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一、汉川PDA上架功能业务需求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ab/>
      </w:r>
      <w:r>
        <w:rPr>
          <w:rFonts w:hint="eastAsia"/>
          <w:lang w:val="zh-CN" w:eastAsia="zh-CN"/>
        </w:rPr>
        <w:t>因汉川成品仓储位置不够，但产能在迅猛上升，现找寻柜体部件困难，严重影响出货速度，导致面临爆仓风险，所以申请开发新功能：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1.仓库自行准备二维码标签贴于货架上，PDA可以扫描该二维码，然后扫描</w:t>
      </w:r>
      <w:r>
        <w:rPr>
          <w:rFonts w:hint="eastAsia"/>
          <w:lang w:val="en-US" w:eastAsia="zh-CN"/>
        </w:rPr>
        <w:t>包条码</w:t>
      </w:r>
      <w:r>
        <w:rPr>
          <w:rFonts w:hint="eastAsia"/>
          <w:lang w:val="zh-CN" w:eastAsia="zh-CN"/>
        </w:rPr>
        <w:t>，两者可绑定，使订单能定位库存位置；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zh-CN" w:eastAsia="zh-CN"/>
        </w:rPr>
        <w:t>2.SAP报表</w:t>
      </w:r>
      <w:r>
        <w:rPr>
          <w:rFonts w:hint="eastAsia"/>
          <w:lang w:val="en-US" w:eastAsia="zh-CN"/>
        </w:rPr>
        <w:t>ZSD002新增货架编码和PDA上架扫描人员两个字段；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因汉川成品仓面临爆仓风险，此功能急需开发。</w:t>
      </w:r>
    </w:p>
    <w:p>
      <w:pPr>
        <w:numPr>
          <w:ilvl w:val="0"/>
          <w:numId w:val="0"/>
        </w:numPr>
        <w:rPr>
          <w:rFonts w:hint="eastAsia"/>
          <w:lang w:val="zh-CN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该流程设计两个接口，详细如下：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二、包装查询接口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1、包装需要完成生产入库扫描后，才能做上架，如若未完成生成入库，使用上架功能扫描包装，需返回空，PDA提示“无符合条件的数据”；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2、当包装已完成出库扫描时，此时使用上架功能扫描，需返回空，PDA提示“无符合条件的数据”；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、点开PDA上架功能之后，扫描包装条码，SAP按子订单返回所有包装条码给PDA；</w:t>
      </w:r>
    </w:p>
    <w:tbl>
      <w:tblPr>
        <w:tblStyle w:val="4"/>
        <w:tblpPr w:leftFromText="180" w:rightFromText="180" w:vertAnchor="text" w:horzAnchor="page" w:tblpX="2112" w:tblpY="691"/>
        <w:tblOverlap w:val="never"/>
        <w:tblW w:w="8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685"/>
        <w:gridCol w:w="1570"/>
        <w:gridCol w:w="1037"/>
        <w:gridCol w:w="1038"/>
        <w:gridCol w:w="1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360" w:type="dxa"/>
            <w:gridSpan w:val="6"/>
            <w:shd w:val="clear" w:color="auto" w:fill="FFC000"/>
          </w:tcPr>
          <w:p>
            <w:pPr>
              <w:rPr>
                <w:rFonts w:cs="Times New Roman"/>
                <w:b/>
                <w:sz w:val="22"/>
              </w:rPr>
            </w:pPr>
            <w:r>
              <w:rPr>
                <w:rFonts w:hint="eastAsia" w:cs="Times New Roman"/>
                <w:b/>
                <w:sz w:val="22"/>
              </w:rPr>
              <w:t>好莱客SAP项目接口说明书（</w:t>
            </w:r>
            <w:r>
              <w:rPr>
                <w:rFonts w:hint="eastAsia" w:cs="Times New Roman"/>
                <w:b/>
                <w:sz w:val="22"/>
                <w:lang w:val="en-US" w:eastAsia="zh-CN"/>
              </w:rPr>
              <w:t>包装查询接口</w:t>
            </w:r>
            <w:r>
              <w:rPr>
                <w:rFonts w:hint="eastAsia" w:cs="Times New Roman"/>
                <w:b/>
                <w:sz w:val="22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833" w:type="dxa"/>
          </w:tcPr>
          <w:p>
            <w:pPr>
              <w:rPr>
                <w:rFonts w:cs="Times New Roman"/>
                <w:sz w:val="22"/>
              </w:rPr>
            </w:pPr>
            <w:r>
              <w:rPr>
                <w:rFonts w:hint="eastAsia" w:cs="Times New Roman"/>
                <w:sz w:val="22"/>
              </w:rPr>
              <w:t>接口方法名</w:t>
            </w:r>
          </w:p>
        </w:tc>
        <w:tc>
          <w:tcPr>
            <w:tcW w:w="6527" w:type="dxa"/>
            <w:gridSpan w:val="5"/>
            <w:shd w:val="clear" w:color="auto" w:fill="FFFF99"/>
          </w:tcPr>
          <w:p>
            <w:pPr>
              <w:rPr>
                <w:rFonts w:hint="default" w:eastAsia="微软雅黑" w:cs="Times New Roman"/>
                <w:sz w:val="22"/>
                <w:lang w:val="en-US" w:eastAsia="zh-CN"/>
              </w:rPr>
            </w:pPr>
            <w:r>
              <w:rPr>
                <w:rFonts w:hint="eastAsia" w:eastAsia="微软雅黑" w:cs="Times New Roman"/>
                <w:sz w:val="22"/>
                <w:lang w:val="en-US" w:eastAsia="zh-CN"/>
              </w:rPr>
              <w:t>ZMM_SJ_GET_CRM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360" w:type="dxa"/>
            <w:gridSpan w:val="6"/>
          </w:tcPr>
          <w:p>
            <w:pPr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hint="eastAsia" w:cs="Times New Roman"/>
                <w:b/>
                <w:sz w:val="22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833" w:type="dxa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  <w:r>
              <w:rPr>
                <w:rFonts w:hint="eastAsia" w:cs="Times New Roman"/>
                <w:sz w:val="22"/>
              </w:rPr>
              <w:t>参数命名</w:t>
            </w:r>
          </w:p>
        </w:tc>
        <w:tc>
          <w:tcPr>
            <w:tcW w:w="6527" w:type="dxa"/>
            <w:gridSpan w:val="5"/>
            <w:shd w:val="clear" w:color="auto" w:fill="auto"/>
          </w:tcPr>
          <w:p>
            <w:pPr>
              <w:rPr>
                <w:rFonts w:hint="default" w:cs="Times New Roman" w:eastAsiaTheme="minorEastAsia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833" w:type="dxa"/>
            <w:vMerge w:val="restart"/>
            <w:shd w:val="clear" w:color="auto" w:fill="auto"/>
          </w:tcPr>
          <w:p>
            <w:pPr>
              <w:rPr>
                <w:rFonts w:hint="eastAsia" w:cs="Times New Roman" w:eastAsiaTheme="minorEastAsia"/>
                <w:sz w:val="22"/>
                <w:lang w:eastAsia="zh-CN"/>
              </w:rPr>
            </w:pPr>
            <w:r>
              <w:rPr>
                <w:rFonts w:hint="eastAsia" w:cs="Times New Roman"/>
                <w:sz w:val="22"/>
                <w:lang w:eastAsia="zh-CN"/>
              </w:rPr>
              <w:t>参数定义</w:t>
            </w:r>
          </w:p>
        </w:tc>
        <w:tc>
          <w:tcPr>
            <w:tcW w:w="1685" w:type="dxa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  <w:r>
              <w:rPr>
                <w:rFonts w:hint="eastAsia" w:cs="Times New Roman"/>
                <w:sz w:val="22"/>
              </w:rPr>
              <w:t>字段名</w:t>
            </w:r>
          </w:p>
        </w:tc>
        <w:tc>
          <w:tcPr>
            <w:tcW w:w="1570" w:type="dxa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  <w:r>
              <w:rPr>
                <w:rFonts w:hint="eastAsia" w:cs="Times New Roman"/>
                <w:sz w:val="22"/>
              </w:rPr>
              <w:t>字段描述</w:t>
            </w:r>
          </w:p>
        </w:tc>
        <w:tc>
          <w:tcPr>
            <w:tcW w:w="1037" w:type="dxa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  <w:r>
              <w:rPr>
                <w:rFonts w:hint="eastAsia" w:cs="Times New Roman"/>
                <w:sz w:val="22"/>
              </w:rPr>
              <w:t>字段类型</w:t>
            </w:r>
          </w:p>
        </w:tc>
        <w:tc>
          <w:tcPr>
            <w:tcW w:w="1038" w:type="dxa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  <w:r>
              <w:rPr>
                <w:rFonts w:hint="eastAsia" w:cs="Times New Roman"/>
                <w:sz w:val="22"/>
              </w:rPr>
              <w:t>字段长度</w:t>
            </w:r>
          </w:p>
        </w:tc>
        <w:tc>
          <w:tcPr>
            <w:tcW w:w="1197" w:type="dxa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  <w:r>
              <w:rPr>
                <w:rFonts w:hint="eastAsia" w:cs="Times New Roman"/>
                <w:sz w:val="22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33" w:type="dxa"/>
            <w:vMerge w:val="continue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</w:p>
        </w:tc>
        <w:tc>
          <w:tcPr>
            <w:tcW w:w="1685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BZTM</w:t>
            </w:r>
          </w:p>
        </w:tc>
        <w:tc>
          <w:tcPr>
            <w:tcW w:w="1570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包装条码</w:t>
            </w:r>
          </w:p>
        </w:tc>
        <w:tc>
          <w:tcPr>
            <w:tcW w:w="1037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1038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60</w:t>
            </w:r>
          </w:p>
        </w:tc>
        <w:tc>
          <w:tcPr>
            <w:tcW w:w="1197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60" w:type="dxa"/>
            <w:gridSpan w:val="6"/>
            <w:shd w:val="clear" w:color="auto" w:fill="auto"/>
            <w:vAlign w:val="top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eastAsia" w:ascii="微软雅黑" w:hAnsi="微软雅黑" w:eastAsia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b/>
                <w:sz w:val="22"/>
              </w:rPr>
              <w:t>输</w:t>
            </w:r>
            <w:r>
              <w:rPr>
                <w:rFonts w:hint="eastAsia" w:cs="Times New Roman"/>
                <w:b/>
                <w:sz w:val="22"/>
                <w:lang w:val="en-US" w:eastAsia="zh-CN"/>
              </w:rPr>
              <w:t>出</w:t>
            </w:r>
            <w:r>
              <w:rPr>
                <w:rFonts w:hint="eastAsia" w:cs="Times New Roman"/>
                <w:b/>
                <w:sz w:val="22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33" w:type="dxa"/>
            <w:vAlign w:val="top"/>
          </w:tcPr>
          <w:p>
            <w:pPr>
              <w:rPr>
                <w:rFonts w:cs="Times New Roman" w:asciiTheme="minorHAnsi" w:hAnsiTheme="minorHAnsi" w:eastAsiaTheme="minorEastAsia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</w:rPr>
              <w:t>参</w:t>
            </w:r>
            <w:r>
              <w:rPr>
                <w:rFonts w:hint="eastAsia" w:cs="Times New Roman"/>
                <w:sz w:val="22"/>
                <w:lang w:val="en-US" w:eastAsia="zh-CN"/>
              </w:rPr>
              <w:t>数</w:t>
            </w:r>
            <w:r>
              <w:rPr>
                <w:rFonts w:hint="eastAsia" w:cs="Times New Roman"/>
                <w:sz w:val="22"/>
              </w:rPr>
              <w:t>类型</w:t>
            </w:r>
          </w:p>
        </w:tc>
        <w:tc>
          <w:tcPr>
            <w:tcW w:w="6527" w:type="dxa"/>
            <w:gridSpan w:val="5"/>
            <w:vAlign w:val="top"/>
          </w:tcPr>
          <w:p>
            <w:pPr>
              <w:pStyle w:val="6"/>
              <w:snapToGrid w:val="0"/>
              <w:ind w:left="0"/>
              <w:contextualSpacing w:val="0"/>
              <w:jc w:val="both"/>
              <w:rPr>
                <w:rFonts w:hint="eastAsia" w:ascii="微软雅黑" w:hAnsi="微软雅黑" w:eastAsia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33" w:type="dxa"/>
            <w:vAlign w:val="top"/>
          </w:tcPr>
          <w:p>
            <w:pPr>
              <w:rPr>
                <w:rFonts w:cs="Times New Roman" w:asciiTheme="minorHAnsi" w:hAnsiTheme="minorHAnsi" w:eastAsiaTheme="minorEastAsia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</w:rPr>
              <w:t>参数命名</w:t>
            </w:r>
          </w:p>
        </w:tc>
        <w:tc>
          <w:tcPr>
            <w:tcW w:w="6527" w:type="dxa"/>
            <w:gridSpan w:val="5"/>
            <w:vAlign w:val="top"/>
          </w:tcPr>
          <w:p>
            <w:pPr>
              <w:pStyle w:val="6"/>
              <w:snapToGrid w:val="0"/>
              <w:ind w:left="0"/>
              <w:contextualSpacing w:val="0"/>
              <w:jc w:val="left"/>
              <w:rPr>
                <w:rFonts w:hint="default" w:ascii="微软雅黑" w:hAnsi="微软雅黑" w:eastAsia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21"/>
                <w:szCs w:val="21"/>
                <w:shd w:val="clear" w:fill="FFFF00"/>
                <w:lang w:val="en-US" w:eastAsia="zh-CN"/>
              </w:rPr>
              <w:t>T_BZTM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33" w:type="dxa"/>
            <w:vMerge w:val="restart"/>
            <w:vAlign w:val="top"/>
          </w:tcPr>
          <w:p>
            <w:pPr>
              <w:rPr>
                <w:rFonts w:hint="default" w:cs="Times New Roman" w:asciiTheme="minorHAnsi" w:hAnsiTheme="minorHAnsi" w:eastAsiaTheme="minorEastAsia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2"/>
                <w:szCs w:val="24"/>
                <w:lang w:val="en-US" w:eastAsia="zh-CN" w:bidi="ar-SA"/>
              </w:rPr>
              <w:t>参数定义</w:t>
            </w:r>
          </w:p>
        </w:tc>
        <w:tc>
          <w:tcPr>
            <w:tcW w:w="1685" w:type="dxa"/>
            <w:vAlign w:val="top"/>
          </w:tcPr>
          <w:p>
            <w:pPr>
              <w:rPr>
                <w:rFonts w:hint="eastAsia" w:cs="Times New Roman" w:asciiTheme="minorHAnsi" w:hAnsiTheme="minorHAnsi" w:eastAsiaTheme="minorEastAsia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</w:rPr>
              <w:t>字段名</w:t>
            </w:r>
          </w:p>
        </w:tc>
        <w:tc>
          <w:tcPr>
            <w:tcW w:w="1570" w:type="dxa"/>
            <w:vAlign w:val="top"/>
          </w:tcPr>
          <w:p>
            <w:pPr>
              <w:rPr>
                <w:rFonts w:hint="eastAsia" w:cs="Times New Roman" w:asciiTheme="minorHAnsi" w:hAnsiTheme="minorHAnsi" w:eastAsiaTheme="minorEastAsia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</w:rPr>
              <w:t>字段描述</w:t>
            </w:r>
          </w:p>
        </w:tc>
        <w:tc>
          <w:tcPr>
            <w:tcW w:w="1037" w:type="dxa"/>
            <w:vAlign w:val="top"/>
          </w:tcPr>
          <w:p>
            <w:pPr>
              <w:rPr>
                <w:rFonts w:hint="eastAsia" w:cs="Times New Roman" w:asciiTheme="minorHAnsi" w:hAnsiTheme="minorHAnsi" w:eastAsiaTheme="minorEastAsia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</w:rPr>
              <w:t>字段类型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hint="eastAsia" w:cs="Times New Roman" w:asciiTheme="minorHAnsi" w:hAnsiTheme="minorHAnsi" w:eastAsiaTheme="minorEastAsia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</w:rPr>
              <w:t>字段长度</w:t>
            </w:r>
          </w:p>
        </w:tc>
        <w:tc>
          <w:tcPr>
            <w:tcW w:w="1197" w:type="dxa"/>
            <w:vAlign w:val="top"/>
          </w:tcPr>
          <w:p>
            <w:pPr>
              <w:rPr>
                <w:rFonts w:hint="eastAsia" w:cs="Times New Roman" w:asciiTheme="minorHAnsi" w:hAnsiTheme="minorHAnsi" w:eastAsiaTheme="minorEastAsia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33" w:type="dxa"/>
            <w:vMerge w:val="continue"/>
          </w:tcPr>
          <w:p>
            <w:pPr>
              <w:rPr>
                <w:rFonts w:cs="Times New Roman"/>
                <w:sz w:val="22"/>
              </w:rPr>
            </w:pPr>
          </w:p>
        </w:tc>
        <w:tc>
          <w:tcPr>
            <w:tcW w:w="1685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BZTM</w:t>
            </w:r>
          </w:p>
        </w:tc>
        <w:tc>
          <w:tcPr>
            <w:tcW w:w="1570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包装条码</w:t>
            </w:r>
          </w:p>
        </w:tc>
        <w:tc>
          <w:tcPr>
            <w:tcW w:w="1037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1038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60</w:t>
            </w:r>
          </w:p>
        </w:tc>
        <w:tc>
          <w:tcPr>
            <w:tcW w:w="1197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33" w:type="dxa"/>
            <w:vMerge w:val="continue"/>
          </w:tcPr>
          <w:p>
            <w:pPr>
              <w:rPr>
                <w:rFonts w:cs="Times New Roman"/>
                <w:sz w:val="22"/>
              </w:rPr>
            </w:pPr>
          </w:p>
        </w:tc>
        <w:tc>
          <w:tcPr>
            <w:tcW w:w="1685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VBELN</w:t>
            </w:r>
          </w:p>
        </w:tc>
        <w:tc>
          <w:tcPr>
            <w:tcW w:w="1570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销售订单号</w:t>
            </w:r>
          </w:p>
        </w:tc>
        <w:tc>
          <w:tcPr>
            <w:tcW w:w="1037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1038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197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33" w:type="dxa"/>
            <w:vMerge w:val="continue"/>
          </w:tcPr>
          <w:p>
            <w:pPr>
              <w:rPr>
                <w:rFonts w:cs="Times New Roman"/>
                <w:sz w:val="22"/>
              </w:rPr>
            </w:pPr>
          </w:p>
        </w:tc>
        <w:tc>
          <w:tcPr>
            <w:tcW w:w="1685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BJBZ</w:t>
            </w:r>
          </w:p>
        </w:tc>
        <w:tc>
          <w:tcPr>
            <w:tcW w:w="1570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部件标识</w:t>
            </w:r>
          </w:p>
        </w:tc>
        <w:tc>
          <w:tcPr>
            <w:tcW w:w="1037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1038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1197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33" w:type="dxa"/>
            <w:vMerge w:val="continue"/>
          </w:tcPr>
          <w:p>
            <w:pPr>
              <w:rPr>
                <w:rFonts w:cs="Times New Roman"/>
                <w:sz w:val="22"/>
              </w:rPr>
            </w:pPr>
          </w:p>
        </w:tc>
        <w:tc>
          <w:tcPr>
            <w:tcW w:w="1685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ZBZSX</w:t>
            </w:r>
          </w:p>
        </w:tc>
        <w:tc>
          <w:tcPr>
            <w:tcW w:w="1570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包装顺序</w:t>
            </w:r>
          </w:p>
        </w:tc>
        <w:tc>
          <w:tcPr>
            <w:tcW w:w="1037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1038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97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33" w:type="dxa"/>
            <w:vMerge w:val="continue"/>
          </w:tcPr>
          <w:p>
            <w:pPr>
              <w:rPr>
                <w:rFonts w:cs="Times New Roman"/>
                <w:sz w:val="22"/>
              </w:rPr>
            </w:pPr>
          </w:p>
        </w:tc>
        <w:tc>
          <w:tcPr>
            <w:tcW w:w="1685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BSTNK</w:t>
            </w:r>
          </w:p>
        </w:tc>
        <w:tc>
          <w:tcPr>
            <w:tcW w:w="1570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CRM订单号</w:t>
            </w:r>
          </w:p>
        </w:tc>
        <w:tc>
          <w:tcPr>
            <w:tcW w:w="1037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1038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35</w:t>
            </w:r>
          </w:p>
        </w:tc>
        <w:tc>
          <w:tcPr>
            <w:tcW w:w="1197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33" w:type="dxa"/>
            <w:vMerge w:val="continue"/>
          </w:tcPr>
          <w:p>
            <w:pPr>
              <w:rPr>
                <w:rFonts w:cs="Times New Roman"/>
                <w:sz w:val="22"/>
              </w:rPr>
            </w:pPr>
          </w:p>
        </w:tc>
        <w:tc>
          <w:tcPr>
            <w:tcW w:w="1685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ZORDER</w:t>
            </w:r>
          </w:p>
        </w:tc>
        <w:tc>
          <w:tcPr>
            <w:tcW w:w="1570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生产子订单</w:t>
            </w:r>
          </w:p>
        </w:tc>
        <w:tc>
          <w:tcPr>
            <w:tcW w:w="1037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1038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197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8360" w:type="dxa"/>
            <w:gridSpan w:val="6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sz w:val="21"/>
                <w:szCs w:val="21"/>
                <w:lang w:val="en-US" w:eastAsia="zh-CN"/>
              </w:rPr>
              <w:t>输出参数2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33" w:type="dxa"/>
          </w:tcPr>
          <w:p>
            <w:pPr>
              <w:rPr>
                <w:rFonts w:cs="Times New Roman"/>
                <w:sz w:val="22"/>
              </w:rPr>
            </w:pPr>
          </w:p>
        </w:tc>
        <w:tc>
          <w:tcPr>
            <w:tcW w:w="1685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HAnsi" w:hAnsiTheme="minorHAnsi" w:eastAsiaTheme="minorEastAsia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</w:rPr>
              <w:t>字段名</w:t>
            </w:r>
          </w:p>
        </w:tc>
        <w:tc>
          <w:tcPr>
            <w:tcW w:w="1570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HAnsi" w:hAnsiTheme="minorHAnsi" w:eastAsiaTheme="minorEastAsia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</w:rPr>
              <w:t>字段描述</w:t>
            </w:r>
          </w:p>
        </w:tc>
        <w:tc>
          <w:tcPr>
            <w:tcW w:w="1037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HAnsi" w:hAnsiTheme="minorHAnsi" w:eastAsiaTheme="minorEastAsia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</w:rPr>
              <w:t>字段类型</w:t>
            </w:r>
          </w:p>
        </w:tc>
        <w:tc>
          <w:tcPr>
            <w:tcW w:w="1038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HAnsi" w:hAnsiTheme="minorHAnsi" w:eastAsiaTheme="minorEastAsia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</w:rPr>
              <w:t>字段长度</w:t>
            </w:r>
          </w:p>
        </w:tc>
        <w:tc>
          <w:tcPr>
            <w:tcW w:w="1197" w:type="dxa"/>
            <w:shd w:val="clear" w:color="auto" w:fill="auto"/>
            <w:vAlign w:val="top"/>
          </w:tcPr>
          <w:p>
            <w:pPr>
              <w:rPr>
                <w:rFonts w:hint="eastAsia" w:cs="Times New Roman" w:asciiTheme="minorHAnsi" w:hAnsiTheme="minorHAnsi" w:eastAsiaTheme="minorEastAsia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sz w:val="22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33" w:type="dxa"/>
            <w:vMerge w:val="restart"/>
          </w:tcPr>
          <w:p>
            <w:pPr>
              <w:rPr>
                <w:rFonts w:hint="eastAsia" w:cs="Times New Roman" w:eastAsiaTheme="minorEastAsia"/>
                <w:sz w:val="22"/>
                <w:lang w:eastAsia="zh-CN"/>
              </w:rPr>
            </w:pPr>
            <w:r>
              <w:rPr>
                <w:rFonts w:hint="eastAsia" w:cs="Times New Roman"/>
                <w:sz w:val="22"/>
                <w:lang w:eastAsia="zh-CN"/>
              </w:rPr>
              <w:t>参数定义</w:t>
            </w:r>
          </w:p>
        </w:tc>
        <w:tc>
          <w:tcPr>
            <w:tcW w:w="1685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E_SUBRC</w:t>
            </w:r>
          </w:p>
        </w:tc>
        <w:tc>
          <w:tcPr>
            <w:tcW w:w="1570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返回code</w:t>
            </w:r>
          </w:p>
        </w:tc>
        <w:tc>
          <w:tcPr>
            <w:tcW w:w="1037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1038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7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33" w:type="dxa"/>
            <w:vMerge w:val="continue"/>
          </w:tcPr>
          <w:p>
            <w:pPr>
              <w:rPr>
                <w:rFonts w:cs="Times New Roman"/>
                <w:sz w:val="22"/>
              </w:rPr>
            </w:pPr>
          </w:p>
        </w:tc>
        <w:tc>
          <w:tcPr>
            <w:tcW w:w="1685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E_MESSAGE</w:t>
            </w:r>
          </w:p>
        </w:tc>
        <w:tc>
          <w:tcPr>
            <w:tcW w:w="1570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返回信息</w:t>
            </w:r>
          </w:p>
        </w:tc>
        <w:tc>
          <w:tcPr>
            <w:tcW w:w="1037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1038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200</w:t>
            </w:r>
          </w:p>
        </w:tc>
        <w:tc>
          <w:tcPr>
            <w:tcW w:w="1197" w:type="dxa"/>
            <w:shd w:val="clear" w:color="auto" w:fill="FFE599" w:themeFill="accent4" w:themeFillTint="66"/>
            <w:vAlign w:val="top"/>
          </w:tcPr>
          <w:p>
            <w:pPr>
              <w:pStyle w:val="6"/>
              <w:snapToGrid w:val="0"/>
              <w:ind w:left="0" w:leftChars="0"/>
              <w:contextualSpacing w:val="0"/>
              <w:jc w:val="center"/>
              <w:rPr>
                <w:rFonts w:hint="eastAsia" w:ascii="微软雅黑" w:hAnsi="微软雅黑" w:eastAsia="微软雅黑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三、上架接口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  <w:woUserID w:val="1"/>
        </w:rPr>
        <w:t>1、</w:t>
      </w:r>
      <w:r>
        <w:rPr>
          <w:rFonts w:hint="eastAsia"/>
          <w:lang w:val="zh-CN" w:eastAsia="zh-CN"/>
        </w:rPr>
        <w:t>扫描货架的二维码</w:t>
      </w:r>
      <w:r>
        <w:rPr>
          <w:rFonts w:hint="eastAsia"/>
          <w:lang w:val="en-US" w:eastAsia="zh-CN"/>
        </w:rPr>
        <w:t>与包装条码</w:t>
      </w:r>
      <w:r>
        <w:rPr>
          <w:rFonts w:hint="eastAsia"/>
          <w:lang w:val="zh-CN" w:eastAsia="zh-CN"/>
        </w:rPr>
        <w:t>进行绑定</w:t>
      </w:r>
      <w:r>
        <w:rPr>
          <w:rFonts w:hint="eastAsia"/>
          <w:lang w:val="en-US" w:eastAsia="zh-CN"/>
        </w:rPr>
        <w:t>提交之后，调SAP上架接口，更新上架底表，其中包含上架扫描人账号、货架编码等信息。</w:t>
      </w:r>
    </w:p>
    <w:p>
      <w:pPr>
        <w:numPr>
          <w:ilvl w:val="0"/>
          <w:numId w:val="0"/>
        </w:num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2、已上架的包装数据不要限制再次上架，比如当包装数据已绑定在货架编码A时，此时业务要将包装数据绑定在B货架，PDA需支持再次扫描包装且绑定B货架，提交后，</w:t>
      </w:r>
      <w:bookmarkStart w:id="0" w:name="_GoBack"/>
      <w:bookmarkEnd w:id="0"/>
      <w:r>
        <w:rPr>
          <w:rFonts w:hint="default"/>
          <w:lang w:eastAsia="zh-CN"/>
          <w:woUserID w:val="1"/>
        </w:rPr>
        <w:t>SAP需要将货架信息覆盖原货架；</w:t>
      </w:r>
    </w:p>
    <w:tbl>
      <w:tblPr>
        <w:tblStyle w:val="4"/>
        <w:tblpPr w:leftFromText="180" w:rightFromText="180" w:vertAnchor="text" w:horzAnchor="page" w:tblpX="2112" w:tblpY="691"/>
        <w:tblOverlap w:val="never"/>
        <w:tblW w:w="8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685"/>
        <w:gridCol w:w="1570"/>
        <w:gridCol w:w="1037"/>
        <w:gridCol w:w="1038"/>
        <w:gridCol w:w="1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360" w:type="dxa"/>
            <w:gridSpan w:val="6"/>
            <w:shd w:val="clear" w:color="auto" w:fill="FFC000"/>
          </w:tcPr>
          <w:p>
            <w:pPr>
              <w:rPr>
                <w:rFonts w:cs="Times New Roman"/>
                <w:b/>
                <w:sz w:val="22"/>
              </w:rPr>
            </w:pPr>
            <w:r>
              <w:rPr>
                <w:rFonts w:hint="eastAsia" w:cs="Times New Roman"/>
                <w:b/>
                <w:sz w:val="22"/>
              </w:rPr>
              <w:t>好莱客SAP项目接口说明书（</w:t>
            </w:r>
            <w:r>
              <w:rPr>
                <w:rFonts w:hint="eastAsia" w:cs="Times New Roman"/>
                <w:b/>
                <w:sz w:val="22"/>
                <w:lang w:val="en-US" w:eastAsia="zh-CN"/>
              </w:rPr>
              <w:t>上架接口</w:t>
            </w:r>
            <w:r>
              <w:rPr>
                <w:rFonts w:hint="eastAsia" w:cs="Times New Roman"/>
                <w:b/>
                <w:sz w:val="22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833" w:type="dxa"/>
          </w:tcPr>
          <w:p>
            <w:pPr>
              <w:rPr>
                <w:rFonts w:cs="Times New Roman"/>
                <w:sz w:val="22"/>
              </w:rPr>
            </w:pPr>
            <w:r>
              <w:rPr>
                <w:rFonts w:hint="eastAsia" w:cs="Times New Roman"/>
                <w:sz w:val="22"/>
              </w:rPr>
              <w:t>接口方法名</w:t>
            </w:r>
          </w:p>
        </w:tc>
        <w:tc>
          <w:tcPr>
            <w:tcW w:w="6527" w:type="dxa"/>
            <w:gridSpan w:val="5"/>
            <w:shd w:val="clear" w:color="auto" w:fill="FFFF99"/>
          </w:tcPr>
          <w:p>
            <w:pPr>
              <w:rPr>
                <w:rFonts w:hint="default" w:eastAsia="微软雅黑" w:cs="Times New Roman"/>
                <w:sz w:val="22"/>
                <w:lang w:val="en-US" w:eastAsia="zh-CN"/>
              </w:rPr>
            </w:pPr>
            <w:r>
              <w:rPr>
                <w:rFonts w:hint="eastAsia" w:eastAsia="微软雅黑" w:cs="Times New Roman"/>
                <w:sz w:val="22"/>
                <w:lang w:val="en-US" w:eastAsia="zh-CN"/>
              </w:rPr>
              <w:t>ZMM_SJ_POST_CRM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360" w:type="dxa"/>
            <w:gridSpan w:val="6"/>
          </w:tcPr>
          <w:p>
            <w:pPr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hint="eastAsia" w:cs="Times New Roman"/>
                <w:b/>
                <w:sz w:val="22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833" w:type="dxa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  <w:r>
              <w:rPr>
                <w:rFonts w:hint="eastAsia" w:cs="Times New Roman"/>
                <w:sz w:val="22"/>
              </w:rPr>
              <w:t>参</w:t>
            </w:r>
            <w:r>
              <w:rPr>
                <w:rFonts w:hint="eastAsia" w:cs="Times New Roman"/>
                <w:sz w:val="22"/>
                <w:lang w:val="en-US" w:eastAsia="zh-CN"/>
              </w:rPr>
              <w:t>数</w:t>
            </w:r>
            <w:r>
              <w:rPr>
                <w:rFonts w:hint="eastAsia" w:cs="Times New Roman"/>
                <w:sz w:val="22"/>
              </w:rPr>
              <w:t>类型</w:t>
            </w:r>
          </w:p>
        </w:tc>
        <w:tc>
          <w:tcPr>
            <w:tcW w:w="6527" w:type="dxa"/>
            <w:gridSpan w:val="5"/>
            <w:shd w:val="clear" w:color="auto" w:fill="auto"/>
          </w:tcPr>
          <w:p>
            <w:pPr>
              <w:rPr>
                <w:rFonts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833" w:type="dxa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  <w:r>
              <w:rPr>
                <w:rFonts w:hint="eastAsia" w:cs="Times New Roman"/>
                <w:sz w:val="22"/>
              </w:rPr>
              <w:t>参数命名</w:t>
            </w:r>
          </w:p>
        </w:tc>
        <w:tc>
          <w:tcPr>
            <w:tcW w:w="6527" w:type="dxa"/>
            <w:gridSpan w:val="5"/>
            <w:shd w:val="clear" w:color="auto" w:fill="auto"/>
          </w:tcPr>
          <w:p>
            <w:pPr>
              <w:rPr>
                <w:rFonts w:hint="default" w:cs="Times New Roman" w:eastAsiaTheme="minorEastAsia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auto"/>
                <w:sz w:val="22"/>
                <w:shd w:val="clear" w:fill="FFFF00"/>
                <w:lang w:val="en-US" w:eastAsia="zh-CN"/>
              </w:rPr>
              <w:t>T_SJ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833" w:type="dxa"/>
            <w:vMerge w:val="restart"/>
            <w:shd w:val="clear" w:color="auto" w:fill="auto"/>
          </w:tcPr>
          <w:p>
            <w:pPr>
              <w:rPr>
                <w:rFonts w:hint="eastAsia" w:cs="Times New Roman" w:eastAsiaTheme="minorEastAsia"/>
                <w:sz w:val="22"/>
                <w:lang w:eastAsia="zh-CN"/>
              </w:rPr>
            </w:pPr>
            <w:r>
              <w:rPr>
                <w:rFonts w:hint="eastAsia" w:cs="Times New Roman"/>
                <w:sz w:val="22"/>
                <w:lang w:eastAsia="zh-CN"/>
              </w:rPr>
              <w:t>参数定义</w:t>
            </w:r>
          </w:p>
        </w:tc>
        <w:tc>
          <w:tcPr>
            <w:tcW w:w="1685" w:type="dxa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  <w:r>
              <w:rPr>
                <w:rFonts w:hint="eastAsia" w:cs="Times New Roman"/>
                <w:sz w:val="22"/>
              </w:rPr>
              <w:t>字段名</w:t>
            </w:r>
          </w:p>
        </w:tc>
        <w:tc>
          <w:tcPr>
            <w:tcW w:w="1570" w:type="dxa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  <w:r>
              <w:rPr>
                <w:rFonts w:hint="eastAsia" w:cs="Times New Roman"/>
                <w:sz w:val="22"/>
              </w:rPr>
              <w:t>字段描述</w:t>
            </w:r>
          </w:p>
        </w:tc>
        <w:tc>
          <w:tcPr>
            <w:tcW w:w="1037" w:type="dxa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  <w:r>
              <w:rPr>
                <w:rFonts w:hint="eastAsia" w:cs="Times New Roman"/>
                <w:sz w:val="22"/>
              </w:rPr>
              <w:t>字段类型</w:t>
            </w:r>
          </w:p>
        </w:tc>
        <w:tc>
          <w:tcPr>
            <w:tcW w:w="1038" w:type="dxa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  <w:r>
              <w:rPr>
                <w:rFonts w:hint="eastAsia" w:cs="Times New Roman"/>
                <w:sz w:val="22"/>
              </w:rPr>
              <w:t>字段长度</w:t>
            </w:r>
          </w:p>
        </w:tc>
        <w:tc>
          <w:tcPr>
            <w:tcW w:w="1197" w:type="dxa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  <w:r>
              <w:rPr>
                <w:rFonts w:hint="eastAsia" w:cs="Times New Roman"/>
                <w:sz w:val="22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33" w:type="dxa"/>
            <w:vMerge w:val="continue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</w:p>
        </w:tc>
        <w:tc>
          <w:tcPr>
            <w:tcW w:w="1685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BZTM</w:t>
            </w:r>
          </w:p>
        </w:tc>
        <w:tc>
          <w:tcPr>
            <w:tcW w:w="1570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包装条码</w:t>
            </w:r>
          </w:p>
        </w:tc>
        <w:tc>
          <w:tcPr>
            <w:tcW w:w="1037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1038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60</w:t>
            </w:r>
          </w:p>
        </w:tc>
        <w:tc>
          <w:tcPr>
            <w:tcW w:w="1197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33" w:type="dxa"/>
            <w:vMerge w:val="continue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</w:p>
        </w:tc>
        <w:tc>
          <w:tcPr>
            <w:tcW w:w="1685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ZSJKW</w:t>
            </w:r>
          </w:p>
        </w:tc>
        <w:tc>
          <w:tcPr>
            <w:tcW w:w="1570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仓位</w:t>
            </w:r>
          </w:p>
        </w:tc>
        <w:tc>
          <w:tcPr>
            <w:tcW w:w="1037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1038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50</w:t>
            </w:r>
          </w:p>
        </w:tc>
        <w:tc>
          <w:tcPr>
            <w:tcW w:w="1197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33" w:type="dxa"/>
            <w:vMerge w:val="continue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</w:p>
        </w:tc>
        <w:tc>
          <w:tcPr>
            <w:tcW w:w="1685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ZSJCZR</w:t>
            </w:r>
          </w:p>
        </w:tc>
        <w:tc>
          <w:tcPr>
            <w:tcW w:w="1570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上架人</w:t>
            </w:r>
          </w:p>
        </w:tc>
        <w:tc>
          <w:tcPr>
            <w:tcW w:w="1037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1038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1197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360" w:type="dxa"/>
            <w:gridSpan w:val="6"/>
            <w:shd w:val="clear" w:color="auto" w:fill="auto"/>
          </w:tcPr>
          <w:p>
            <w:pPr>
              <w:jc w:val="center"/>
              <w:rPr>
                <w:rFonts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sz w:val="22"/>
              </w:rPr>
              <w:t>输</w:t>
            </w:r>
            <w:r>
              <w:rPr>
                <w:rFonts w:hint="eastAsia" w:cs="Times New Roman"/>
                <w:b/>
                <w:sz w:val="22"/>
                <w:lang w:eastAsia="zh-CN"/>
              </w:rPr>
              <w:t>出</w:t>
            </w:r>
            <w:r>
              <w:rPr>
                <w:rFonts w:hint="eastAsia" w:cs="Times New Roman"/>
                <w:b/>
                <w:sz w:val="22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833" w:type="dxa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  <w:r>
              <w:rPr>
                <w:rFonts w:hint="eastAsia" w:cs="Times New Roman"/>
                <w:sz w:val="22"/>
              </w:rPr>
              <w:t>参数命名</w:t>
            </w:r>
          </w:p>
        </w:tc>
        <w:tc>
          <w:tcPr>
            <w:tcW w:w="6527" w:type="dxa"/>
            <w:gridSpan w:val="5"/>
            <w:shd w:val="clear" w:color="auto" w:fill="auto"/>
          </w:tcPr>
          <w:p>
            <w:pPr>
              <w:rPr>
                <w:rFonts w:cs="Times New Roman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833" w:type="dxa"/>
            <w:vMerge w:val="restart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</w:p>
        </w:tc>
        <w:tc>
          <w:tcPr>
            <w:tcW w:w="1685" w:type="dxa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  <w:r>
              <w:rPr>
                <w:rFonts w:hint="eastAsia" w:cs="Times New Roman"/>
                <w:sz w:val="22"/>
              </w:rPr>
              <w:t>字段名</w:t>
            </w:r>
          </w:p>
        </w:tc>
        <w:tc>
          <w:tcPr>
            <w:tcW w:w="1570" w:type="dxa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  <w:r>
              <w:rPr>
                <w:rFonts w:hint="eastAsia" w:cs="Times New Roman"/>
                <w:sz w:val="22"/>
              </w:rPr>
              <w:t>字段描述</w:t>
            </w:r>
          </w:p>
        </w:tc>
        <w:tc>
          <w:tcPr>
            <w:tcW w:w="1037" w:type="dxa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  <w:r>
              <w:rPr>
                <w:rFonts w:hint="eastAsia" w:cs="Times New Roman"/>
                <w:sz w:val="22"/>
              </w:rPr>
              <w:t>字段类型</w:t>
            </w:r>
          </w:p>
        </w:tc>
        <w:tc>
          <w:tcPr>
            <w:tcW w:w="1038" w:type="dxa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  <w:r>
              <w:rPr>
                <w:rFonts w:hint="eastAsia" w:cs="Times New Roman"/>
                <w:sz w:val="22"/>
              </w:rPr>
              <w:t>字段长度</w:t>
            </w:r>
          </w:p>
        </w:tc>
        <w:tc>
          <w:tcPr>
            <w:tcW w:w="1197" w:type="dxa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  <w:r>
              <w:rPr>
                <w:rFonts w:hint="eastAsia" w:cs="Times New Roman"/>
                <w:sz w:val="22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33" w:type="dxa"/>
            <w:vMerge w:val="continue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</w:p>
        </w:tc>
        <w:tc>
          <w:tcPr>
            <w:tcW w:w="1685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E_SUBRC</w:t>
            </w:r>
          </w:p>
        </w:tc>
        <w:tc>
          <w:tcPr>
            <w:tcW w:w="1570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返回code</w:t>
            </w:r>
          </w:p>
        </w:tc>
        <w:tc>
          <w:tcPr>
            <w:tcW w:w="1037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1038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7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33" w:type="dxa"/>
            <w:vMerge w:val="continue"/>
            <w:shd w:val="clear" w:color="auto" w:fill="auto"/>
          </w:tcPr>
          <w:p>
            <w:pPr>
              <w:rPr>
                <w:rFonts w:cs="Times New Roman"/>
                <w:sz w:val="22"/>
              </w:rPr>
            </w:pPr>
          </w:p>
        </w:tc>
        <w:tc>
          <w:tcPr>
            <w:tcW w:w="1685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E_MESSAGE</w:t>
            </w:r>
          </w:p>
        </w:tc>
        <w:tc>
          <w:tcPr>
            <w:tcW w:w="1570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返回信息</w:t>
            </w:r>
          </w:p>
        </w:tc>
        <w:tc>
          <w:tcPr>
            <w:tcW w:w="1037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CHAR</w:t>
            </w:r>
          </w:p>
        </w:tc>
        <w:tc>
          <w:tcPr>
            <w:tcW w:w="1038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default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  <w:t>200</w:t>
            </w:r>
          </w:p>
        </w:tc>
        <w:tc>
          <w:tcPr>
            <w:tcW w:w="1197" w:type="dxa"/>
            <w:shd w:val="clear" w:color="auto" w:fill="FFFF99"/>
          </w:tcPr>
          <w:p>
            <w:pPr>
              <w:pStyle w:val="6"/>
              <w:snapToGrid w:val="0"/>
              <w:ind w:left="0"/>
              <w:contextualSpacing w:val="0"/>
              <w:jc w:val="center"/>
              <w:rPr>
                <w:rFonts w:hint="eastAsia" w:ascii="微软雅黑" w:hAnsi="微软雅黑" w:eastAsia="微软雅黑"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62E4E"/>
    <w:rsid w:val="0E6F50BA"/>
    <w:rsid w:val="0FE92594"/>
    <w:rsid w:val="0FED7F52"/>
    <w:rsid w:val="152D1A3D"/>
    <w:rsid w:val="181F086B"/>
    <w:rsid w:val="1FF25505"/>
    <w:rsid w:val="2B5FA3F9"/>
    <w:rsid w:val="34AB179D"/>
    <w:rsid w:val="3ECA4370"/>
    <w:rsid w:val="3EFA109B"/>
    <w:rsid w:val="491574E1"/>
    <w:rsid w:val="4B706121"/>
    <w:rsid w:val="4F432615"/>
    <w:rsid w:val="54D541FD"/>
    <w:rsid w:val="641B4BEB"/>
    <w:rsid w:val="654E624A"/>
    <w:rsid w:val="70214B49"/>
    <w:rsid w:val="782B25BC"/>
    <w:rsid w:val="79DC4140"/>
    <w:rsid w:val="7F0676F1"/>
    <w:rsid w:val="C6FBBECD"/>
    <w:rsid w:val="D7FFFEC7"/>
    <w:rsid w:val="D97B5FC6"/>
    <w:rsid w:val="EDF2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</TotalTime>
  <ScaleCrop>false</ScaleCrop>
  <LinksUpToDate>false</LinksUpToDate>
  <CharactersWithSpaces>0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2021-03-31T23:59:00Z</dcterms:created>
  <dc:creator>holike</dc:creator>
  <cp:lastModifiedBy>直永</cp:lastModifiedBy>
  <dcterms:modified xsi:type="dcterms:W3CDTF">2021-04-02T13:38:44Z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AAEC72C5D00B4B619DB7B3BB6B108267</vt:lpwstr>
  </property>
</Properties>
</file>