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80772" w14:textId="4BD887FE" w:rsidR="00F52B67" w:rsidRDefault="00F52B67" w:rsidP="00F52B67">
      <w:pPr>
        <w:spacing w:before="120" w:after="120"/>
        <w:ind w:left="187"/>
        <w:rPr>
          <w:rFonts w:cstheme="minorHAnsi"/>
          <w:i/>
          <w:noProof/>
          <w:spacing w:val="2"/>
        </w:rPr>
      </w:pPr>
      <w:r>
        <w:rPr>
          <w:rFonts w:cstheme="minorHAnsi"/>
          <w:i/>
          <w:noProof/>
          <w:spacing w:val="2"/>
        </w:rPr>
        <w:drawing>
          <wp:anchor distT="0" distB="0" distL="114300" distR="114300" simplePos="0" relativeHeight="251658241" behindDoc="0" locked="0" layoutInCell="1" allowOverlap="1" wp14:anchorId="4CE60705" wp14:editId="35497137">
            <wp:simplePos x="0" y="0"/>
            <wp:positionH relativeFrom="column">
              <wp:posOffset>-60479</wp:posOffset>
            </wp:positionH>
            <wp:positionV relativeFrom="paragraph">
              <wp:posOffset>-366395</wp:posOffset>
            </wp:positionV>
            <wp:extent cx="3602249" cy="610235"/>
            <wp:effectExtent l="0" t="0" r="0" b="0"/>
            <wp:wrapNone/>
            <wp:docPr id="43879144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91442" name="Graphic 438791442"/>
                    <pic:cNvPicPr/>
                  </pic:nvPicPr>
                  <pic:blipFill rotWithShape="1">
                    <a:blip r:embed="rId11">
                      <a:extLst>
                        <a:ext uri="{96DAC541-7B7A-43D3-8B79-37D633B846F1}">
                          <asvg:svgBlip xmlns:asvg="http://schemas.microsoft.com/office/drawing/2016/SVG/main" r:embed="rId12"/>
                        </a:ext>
                      </a:extLst>
                    </a:blip>
                    <a:srcRect l="4276" r="26061" b="91661"/>
                    <a:stretch>
                      <a:fillRect/>
                    </a:stretch>
                  </pic:blipFill>
                  <pic:spPr bwMode="auto">
                    <a:xfrm>
                      <a:off x="0" y="0"/>
                      <a:ext cx="3602249" cy="610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DA5011" w14:textId="5C17A00C" w:rsidR="005377AE" w:rsidRPr="003D48CD" w:rsidRDefault="00475CC2" w:rsidP="00774F69">
      <w:pPr>
        <w:spacing w:before="240" w:after="120"/>
        <w:ind w:right="-720"/>
        <w:rPr>
          <w:rFonts w:ascii="Cambria" w:hAnsi="Cambria"/>
          <w:b/>
          <w:bCs/>
          <w:noProof/>
          <w:sz w:val="27"/>
          <w:szCs w:val="27"/>
        </w:rPr>
      </w:pPr>
      <w:r w:rsidRPr="003D48CD">
        <w:rPr>
          <w:rFonts w:ascii="Cambria" w:hAnsi="Cambria"/>
          <w:b/>
          <w:bCs/>
          <w:noProof/>
          <w:sz w:val="27"/>
          <w:szCs w:val="27"/>
        </w:rPr>
        <w:drawing>
          <wp:anchor distT="0" distB="0" distL="114300" distR="114300" simplePos="0" relativeHeight="251658240" behindDoc="1" locked="0" layoutInCell="0" allowOverlap="1" wp14:anchorId="1CC399EC" wp14:editId="12C19E43">
            <wp:simplePos x="0" y="0"/>
            <wp:positionH relativeFrom="margin">
              <wp:posOffset>-4121006</wp:posOffset>
            </wp:positionH>
            <wp:positionV relativeFrom="page">
              <wp:posOffset>4138</wp:posOffset>
            </wp:positionV>
            <wp:extent cx="3810689" cy="10235931"/>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debar4_matrix-01-01.jpg"/>
                    <pic:cNvPicPr/>
                  </pic:nvPicPr>
                  <pic:blipFill rotWithShape="1">
                    <a:blip r:embed="rId13" cstate="print">
                      <a:extLst>
                        <a:ext uri="{28A0092B-C50C-407E-A947-70E740481C1C}">
                          <a14:useLocalDpi xmlns:a14="http://schemas.microsoft.com/office/drawing/2010/main" val="0"/>
                        </a:ext>
                      </a:extLst>
                    </a:blip>
                    <a:srcRect l="551" t="363"/>
                    <a:stretch>
                      <a:fillRect/>
                    </a:stretch>
                  </pic:blipFill>
                  <pic:spPr bwMode="auto">
                    <a:xfrm flipH="1">
                      <a:off x="0" y="0"/>
                      <a:ext cx="3813789" cy="102442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182A" w:rsidRPr="006E182A">
        <w:rPr>
          <w:rFonts w:ascii="Cambria" w:hAnsi="Cambria"/>
          <w:b/>
          <w:bCs/>
          <w:noProof/>
          <w:sz w:val="27"/>
          <w:szCs w:val="27"/>
        </w:rPr>
        <w:t>Retention of Registered Nurses: A Brief Report on Interventions to Increase Retention in the Nursing Workforce</w:t>
      </w:r>
    </w:p>
    <w:p w14:paraId="6C54CAAF" w14:textId="4DDE204D" w:rsidR="006B090B" w:rsidRDefault="00DD1404" w:rsidP="00774F69">
      <w:pPr>
        <w:ind w:right="-720"/>
        <w:rPr>
          <w:i/>
          <w:iCs/>
        </w:rPr>
      </w:pPr>
      <w:r>
        <w:rPr>
          <w:i/>
          <w:iCs/>
        </w:rPr>
        <w:t>Catherine Moore</w:t>
      </w:r>
      <w:r w:rsidR="00CC090A">
        <w:rPr>
          <w:i/>
          <w:iCs/>
        </w:rPr>
        <w:t xml:space="preserve"> PhD RN</w:t>
      </w:r>
      <w:r w:rsidR="00427DDE">
        <w:rPr>
          <w:i/>
          <w:iCs/>
        </w:rPr>
        <w:t>,</w:t>
      </w:r>
      <w:r>
        <w:rPr>
          <w:i/>
          <w:iCs/>
        </w:rPr>
        <w:t xml:space="preserve"> Brooke </w:t>
      </w:r>
      <w:r w:rsidR="00CC090A">
        <w:rPr>
          <w:i/>
          <w:iCs/>
        </w:rPr>
        <w:t xml:space="preserve">N. </w:t>
      </w:r>
      <w:r>
        <w:rPr>
          <w:i/>
          <w:iCs/>
        </w:rPr>
        <w:t>Lombardi</w:t>
      </w:r>
      <w:r w:rsidR="005B2F18">
        <w:rPr>
          <w:i/>
          <w:iCs/>
        </w:rPr>
        <w:t xml:space="preserve"> PhD MSW,</w:t>
      </w:r>
      <w:r>
        <w:rPr>
          <w:i/>
          <w:iCs/>
        </w:rPr>
        <w:t xml:space="preserve"> </w:t>
      </w:r>
      <w:r w:rsidR="00272A9C">
        <w:rPr>
          <w:i/>
          <w:iCs/>
        </w:rPr>
        <w:t>Erin Fraher</w:t>
      </w:r>
      <w:r w:rsidR="005B2F18">
        <w:rPr>
          <w:i/>
          <w:iCs/>
        </w:rPr>
        <w:t>, PhD MPP</w:t>
      </w:r>
    </w:p>
    <w:p w14:paraId="20168FA4" w14:textId="587998B7" w:rsidR="002B7AC5" w:rsidRPr="00B61B97" w:rsidRDefault="00372E9E" w:rsidP="00774F69">
      <w:pPr>
        <w:ind w:right="-720"/>
        <w:rPr>
          <w:i/>
          <w:iCs/>
        </w:rPr>
      </w:pPr>
      <w:r>
        <w:rPr>
          <w:bCs/>
        </w:rPr>
        <w:t>July</w:t>
      </w:r>
      <w:r w:rsidR="009F4384">
        <w:rPr>
          <w:bCs/>
        </w:rPr>
        <w:t xml:space="preserve"> </w:t>
      </w:r>
      <w:r>
        <w:rPr>
          <w:bCs/>
        </w:rPr>
        <w:t>2025</w:t>
      </w:r>
      <w:r w:rsidR="009F4384">
        <w:rPr>
          <w:bCs/>
        </w:rPr>
        <w:t xml:space="preserve"> </w:t>
      </w:r>
    </w:p>
    <w:p w14:paraId="1DF83C16" w14:textId="194859D4" w:rsidR="00240496" w:rsidRPr="004B1DF8" w:rsidRDefault="00240496" w:rsidP="006B090B">
      <w:pPr>
        <w:ind w:left="180" w:right="-720"/>
        <w:rPr>
          <w:bCs/>
        </w:rPr>
      </w:pPr>
    </w:p>
    <w:p w14:paraId="10D4DBF4" w14:textId="13CBE7E0" w:rsidR="00ED5E00" w:rsidRPr="003D48CD" w:rsidRDefault="003D48CD" w:rsidP="006B090B">
      <w:pPr>
        <w:spacing w:after="120"/>
        <w:ind w:left="187" w:right="-720"/>
        <w:rPr>
          <w:rFonts w:ascii="Cambria Math" w:hAnsi="Cambria Math" w:cstheme="minorHAnsi"/>
          <w:color w:val="3E95CA"/>
        </w:rPr>
      </w:pPr>
      <w:r w:rsidRPr="003D48CD">
        <w:rPr>
          <w:rFonts w:ascii="Cambria Math" w:hAnsi="Cambria Math" w:cstheme="minorHAnsi"/>
          <w:color w:val="3E95CA"/>
        </w:rPr>
        <w:t>INTRODUCTION</w:t>
      </w:r>
    </w:p>
    <w:p w14:paraId="0DCDB221" w14:textId="5A737223" w:rsidR="00016297" w:rsidRDefault="00016297" w:rsidP="00256988">
      <w:pPr>
        <w:spacing w:after="120"/>
        <w:ind w:right="-446" w:firstLine="720"/>
        <w:rPr>
          <w:rFonts w:cs="Times New Roman"/>
        </w:rPr>
      </w:pPr>
      <w:r w:rsidRPr="00CF2F46">
        <w:rPr>
          <w:rFonts w:cs="Times New Roman"/>
        </w:rPr>
        <w:t xml:space="preserve">North Carolina (NC) is projected to face a shortage of </w:t>
      </w:r>
      <w:r w:rsidR="007D2ED2">
        <w:rPr>
          <w:rFonts w:cs="Times New Roman"/>
        </w:rPr>
        <w:t xml:space="preserve">almost </w:t>
      </w:r>
      <w:r w:rsidRPr="00CF2F46">
        <w:rPr>
          <w:rFonts w:cs="Times New Roman"/>
        </w:rPr>
        <w:t xml:space="preserve">12,500 </w:t>
      </w:r>
      <w:r w:rsidR="00EA6698">
        <w:rPr>
          <w:rFonts w:cs="Times New Roman"/>
        </w:rPr>
        <w:t xml:space="preserve">registered </w:t>
      </w:r>
      <w:r w:rsidRPr="00CF2F46">
        <w:rPr>
          <w:rFonts w:cs="Times New Roman"/>
        </w:rPr>
        <w:t>nurses</w:t>
      </w:r>
      <w:r w:rsidR="00EA6698">
        <w:rPr>
          <w:rFonts w:cs="Times New Roman"/>
        </w:rPr>
        <w:t xml:space="preserve"> (RNs)</w:t>
      </w:r>
      <w:r w:rsidRPr="00CF2F46">
        <w:rPr>
          <w:rFonts w:cs="Times New Roman"/>
        </w:rPr>
        <w:t xml:space="preserve"> by 2033.</w:t>
      </w:r>
      <w:r w:rsidRPr="00CF2F46">
        <w:rPr>
          <w:rFonts w:cs="Times New Roman"/>
        </w:rPr>
        <w:fldChar w:fldCharType="begin"/>
      </w:r>
      <w:r w:rsidRPr="00CF2F46">
        <w:rPr>
          <w:rFonts w:cs="Times New Roman"/>
        </w:rPr>
        <w:instrText xml:space="preserve"> ADDIN EN.CITE &lt;EndNote&gt;&lt;Cite&gt;&lt;RecNum&gt;91&lt;/RecNum&gt;&lt;DisplayText&gt;&lt;style face="superscript"&gt;1&lt;/style&gt;&lt;/DisplayText&gt;&lt;record&gt;&lt;rec-number&gt;91&lt;/rec-number&gt;&lt;foreign-keys&gt;&lt;key app="EN" db-id="9dfef2dd3rearre9aedvtd9idz50za5wfxdw" timestamp="1752691882" guid="7eb468eb-2921-472b-a1c9-f99f2d02a82e"&gt;91&lt;/key&gt;&lt;/foreign-keys&gt;&lt;ref-type name="Web Page"&gt;12&lt;/ref-type&gt;&lt;contributors&gt;&lt;/contributors&gt;&lt;titles&gt;&lt;title&gt;NC Nursecast: A Supply and Demand Model for Nurses in North Carolina&lt;/title&gt;&lt;/titles&gt;&lt;volume&gt;2025&lt;/volume&gt;&lt;number&gt;11/21/2021&lt;/number&gt;&lt;dates&gt;&lt;/dates&gt;&lt;publisher&gt;The Program on Health Workforce Research and Policy at the Cecil G Sheps Center. UNC Chapel Hill&lt;/publisher&gt;&lt;urls&gt;&lt;related-urls&gt;&lt;url&gt;https://ncnursecast.unc.edu/diffusion/&lt;/url&gt;&lt;/related-urls&gt;&lt;/urls&gt;&lt;/record&gt;&lt;/Cite&gt;&lt;/EndNote&gt;</w:instrText>
      </w:r>
      <w:r w:rsidRPr="00CF2F46">
        <w:rPr>
          <w:rFonts w:cs="Times New Roman"/>
        </w:rPr>
        <w:fldChar w:fldCharType="separate"/>
      </w:r>
      <w:r w:rsidRPr="00CF2F46">
        <w:rPr>
          <w:rFonts w:cs="Times New Roman"/>
          <w:noProof/>
          <w:vertAlign w:val="superscript"/>
        </w:rPr>
        <w:t>1</w:t>
      </w:r>
      <w:r w:rsidRPr="00CF2F46">
        <w:rPr>
          <w:rFonts w:cs="Times New Roman"/>
        </w:rPr>
        <w:fldChar w:fldCharType="end"/>
      </w:r>
      <w:r w:rsidRPr="00CF2F46">
        <w:rPr>
          <w:rFonts w:cs="Times New Roman"/>
        </w:rPr>
        <w:t xml:space="preserve"> A 2023 survey of more than 1,000 NC health care facilities and 80 education programs conducted by the NC Health Talent Alliance found that 1 in 6 </w:t>
      </w:r>
      <w:r w:rsidR="007D2ED2">
        <w:rPr>
          <w:rFonts w:cs="Times New Roman"/>
        </w:rPr>
        <w:t>RN</w:t>
      </w:r>
      <w:r w:rsidRPr="00CF2F46">
        <w:rPr>
          <w:rFonts w:cs="Times New Roman"/>
        </w:rPr>
        <w:t xml:space="preserve"> positions in the state were unfilled.</w:t>
      </w:r>
      <w:r w:rsidRPr="00CF2F46">
        <w:rPr>
          <w:rFonts w:cs="Times New Roman"/>
        </w:rPr>
        <w:fldChar w:fldCharType="begin"/>
      </w:r>
      <w:r w:rsidRPr="00CF2F46">
        <w:rPr>
          <w:rFonts w:cs="Times New Roman"/>
        </w:rPr>
        <w:instrText xml:space="preserve"> ADDIN EN.CITE &lt;EndNote&gt;&lt;Cite ExcludeAuth="1"&gt;&lt;Year&gt;November 13, 2024&lt;/Year&gt;&lt;RecNum&gt;92&lt;/RecNum&gt;&lt;DisplayText&gt;&lt;style face="superscript"&gt;2&lt;/style&gt;&lt;/DisplayText&gt;&lt;record&gt;&lt;rec-number&gt;92&lt;/rec-number&gt;&lt;foreign-keys&gt;&lt;key app="EN" db-id="9dfef2dd3rearre9aedvtd9idz50za5wfxdw" timestamp="1752692021" guid="16fe964b-fe82-4a3d-b3ce-4dbab4bd8a7f"&gt;92&lt;/key&gt;&lt;/foreign-keys&gt;&lt;ref-type name="Web Page"&gt;12&lt;/ref-type&gt;&lt;contributors&gt;&lt;/contributors&gt;&lt;titles&gt;&lt;title&gt;New Supply and Demand Data Reveals Pathways to Address Health Care Workforce Shortages in North Carolina&lt;/title&gt;&lt;/titles&gt;&lt;dates&gt;&lt;year&gt;November 13, 2024&lt;/year&gt;&lt;/dates&gt;&lt;publisher&gt;NC Center on the Workforce for Health&lt;/publisher&gt;&lt;urls&gt;&lt;related-urls&gt;&lt;url&gt;https://workforceforhealth.org/news/hta-health-workforce-survey-data&lt;/url&gt;&lt;/related-urls&gt;&lt;/urls&gt;&lt;/record&gt;&lt;/Cite&gt;&lt;/EndNote&gt;</w:instrText>
      </w:r>
      <w:r w:rsidRPr="00CF2F46">
        <w:rPr>
          <w:rFonts w:cs="Times New Roman"/>
        </w:rPr>
        <w:fldChar w:fldCharType="separate"/>
      </w:r>
      <w:r w:rsidRPr="00CF2F46">
        <w:rPr>
          <w:rFonts w:cs="Times New Roman"/>
          <w:noProof/>
          <w:vertAlign w:val="superscript"/>
        </w:rPr>
        <w:t>2</w:t>
      </w:r>
      <w:r w:rsidRPr="00CF2F46">
        <w:rPr>
          <w:rFonts w:cs="Times New Roman"/>
        </w:rPr>
        <w:fldChar w:fldCharType="end"/>
      </w:r>
      <w:r w:rsidRPr="00CF2F46">
        <w:rPr>
          <w:rFonts w:cs="Times New Roman"/>
        </w:rPr>
        <w:t xml:space="preserve"> Nationwide, RN staffing intensity (the ratio of RNs to other nursing personnel) in hospitals has decreased since 2021, consistent with findings from Auerbach et al. (2024)</w:t>
      </w:r>
      <w:r w:rsidRPr="00CF2F46" w:rsidDel="00F5606C">
        <w:rPr>
          <w:rFonts w:cs="Times New Roman"/>
        </w:rPr>
        <w:t xml:space="preserve"> </w:t>
      </w:r>
      <w:r w:rsidRPr="00CF2F46">
        <w:rPr>
          <w:rFonts w:cs="Times New Roman"/>
        </w:rPr>
        <w:t xml:space="preserve">which suggest that </w:t>
      </w:r>
      <w:r w:rsidR="00B730C7">
        <w:rPr>
          <w:rFonts w:cs="Times New Roman"/>
        </w:rPr>
        <w:t>although</w:t>
      </w:r>
      <w:r w:rsidR="00B730C7" w:rsidRPr="00CF2F46">
        <w:rPr>
          <w:rFonts w:cs="Times New Roman"/>
        </w:rPr>
        <w:t xml:space="preserve"> </w:t>
      </w:r>
      <w:r w:rsidRPr="00CF2F46">
        <w:rPr>
          <w:rFonts w:cs="Times New Roman"/>
        </w:rPr>
        <w:t>overall nurse supply in the United States is increasing, most of the growth is taking place outside of hospitals.</w:t>
      </w:r>
      <w:r w:rsidRPr="00CF2F46">
        <w:rPr>
          <w:rFonts w:cs="Times New Roman"/>
        </w:rPr>
        <w:fldChar w:fldCharType="begin"/>
      </w:r>
      <w:r w:rsidRPr="00CF2F46">
        <w:rPr>
          <w:rFonts w:cs="Times New Roman"/>
        </w:rPr>
        <w:instrText xml:space="preserve"> ADDIN EN.CITE &lt;EndNote&gt;&lt;Cite&gt;&lt;Author&gt;Auerbach&lt;/Author&gt;&lt;Year&gt;2024&lt;/Year&gt;&lt;RecNum&gt;93&lt;/RecNum&gt;&lt;DisplayText&gt;&lt;style face="superscript"&gt;3&lt;/style&gt;&lt;/DisplayText&gt;&lt;record&gt;&lt;rec-number&gt;93&lt;/rec-number&gt;&lt;foreign-keys&gt;&lt;key app="EN" db-id="9dfef2dd3rearre9aedvtd9idz50za5wfxdw" timestamp="1752692219" guid="9096df57-09ad-4b1d-b0be-c61baea964a2"&gt;93&lt;/key&gt;&lt;/foreign-keys&gt;&lt;ref-type name="Journal Article"&gt;17&lt;/ref-type&gt;&lt;contributors&gt;&lt;authors&gt;&lt;author&gt;Auerbach, David I.&lt;/author&gt;&lt;author&gt;Buerhaus, Peter I.&lt;/author&gt;&lt;author&gt;Donelan, Karen&lt;/author&gt;&lt;author&gt;Staiger, Douglas O.&lt;/author&gt;&lt;/authors&gt;&lt;/contributors&gt;&lt;titles&gt;&lt;title&gt;Projecting the Future Registered Nurse Workforce After the COVID-19 Pandemic&lt;/title&gt;&lt;secondary-title&gt;JAMA Health Forum&lt;/secondary-title&gt;&lt;/titles&gt;&lt;periodical&gt;&lt;full-title&gt;JAMA Health Forum&lt;/full-title&gt;&lt;/periodical&gt;&lt;pages&gt;e235389-e235389&lt;/pages&gt;&lt;volume&gt;5&lt;/volume&gt;&lt;number&gt;2&lt;/number&gt;&lt;dates&gt;&lt;year&gt;2024&lt;/year&gt;&lt;/dates&gt;&lt;isbn&gt;2689-0186&lt;/isbn&gt;&lt;urls&gt;&lt;related-urls&gt;&lt;url&gt;https://doi.org/10.1001/jamahealthforum.2023.5389&lt;/url&gt;&lt;/related-urls&gt;&lt;/urls&gt;&lt;electronic-resource-num&gt;10.1001/jamahealthforum.2023.5389&lt;/electronic-resource-num&gt;&lt;access-date&gt;7/16/2025&lt;/access-date&gt;&lt;/record&gt;&lt;/Cite&gt;&lt;/EndNote&gt;</w:instrText>
      </w:r>
      <w:r w:rsidRPr="00CF2F46">
        <w:rPr>
          <w:rFonts w:cs="Times New Roman"/>
        </w:rPr>
        <w:fldChar w:fldCharType="separate"/>
      </w:r>
      <w:r w:rsidRPr="00CF2F46">
        <w:rPr>
          <w:rFonts w:cs="Times New Roman"/>
          <w:noProof/>
          <w:vertAlign w:val="superscript"/>
        </w:rPr>
        <w:t>3</w:t>
      </w:r>
      <w:r w:rsidRPr="00CF2F46">
        <w:rPr>
          <w:rFonts w:cs="Times New Roman"/>
        </w:rPr>
        <w:fldChar w:fldCharType="end"/>
      </w:r>
      <w:r w:rsidRPr="00CF2F46">
        <w:rPr>
          <w:rFonts w:cs="Times New Roman"/>
        </w:rPr>
        <w:t xml:space="preserve"> </w:t>
      </w:r>
    </w:p>
    <w:p w14:paraId="356134CA" w14:textId="4DCF2AB6" w:rsidR="00D55071" w:rsidRPr="00CF2F46" w:rsidRDefault="00D55071" w:rsidP="00256988">
      <w:pPr>
        <w:spacing w:after="120"/>
        <w:ind w:right="-450" w:firstLine="720"/>
        <w:rPr>
          <w:rFonts w:cs="Times New Roman"/>
        </w:rPr>
      </w:pPr>
      <w:r w:rsidRPr="00CF2F46">
        <w:rPr>
          <w:rFonts w:cs="Times New Roman"/>
        </w:rPr>
        <w:t xml:space="preserve">A recent report by NSI Nursing Solutions (2025) estimated a cost of $61,110 for turnover of one bedside nurse </w:t>
      </w:r>
      <w:r w:rsidRPr="00CF2F46" w:rsidDel="00843E96">
        <w:rPr>
          <w:rFonts w:cs="Times New Roman"/>
        </w:rPr>
        <w:t xml:space="preserve">and </w:t>
      </w:r>
      <w:r w:rsidRPr="00CF2F46">
        <w:rPr>
          <w:rFonts w:cs="Times New Roman"/>
        </w:rPr>
        <w:t>a three-month timeframe to recruit an experienced RN.</w:t>
      </w:r>
      <w:r w:rsidRPr="00CF2F46">
        <w:rPr>
          <w:rFonts w:cs="Times New Roman"/>
        </w:rPr>
        <w:fldChar w:fldCharType="begin"/>
      </w:r>
      <w:r w:rsidRPr="00CF2F46">
        <w:rPr>
          <w:rFonts w:cs="Times New Roman"/>
        </w:rPr>
        <w:instrText xml:space="preserve"> ADDIN EN.CITE &lt;EndNote&gt;&lt;Cite&gt;&lt;Author&gt;Colosi&lt;/Author&gt;&lt;Year&gt;2025&lt;/Year&gt;&lt;RecNum&gt;95&lt;/RecNum&gt;&lt;DisplayText&gt;&lt;style face="superscript"&gt;4&lt;/style&gt;&lt;/DisplayText&gt;&lt;record&gt;&lt;rec-number&gt;95&lt;/rec-number&gt;&lt;foreign-keys&gt;&lt;key app="EN" db-id="9dfef2dd3rearre9aedvtd9idz50za5wfxdw" timestamp="1752692469" guid="fab82acf-1cf2-46e7-8258-23839e2c698b"&gt;95&lt;/key&gt;&lt;/foreign-keys&gt;&lt;ref-type name="Report"&gt;27&lt;/ref-type&gt;&lt;contributors&gt;&lt;authors&gt;&lt;author&gt;Brian Colosi&lt;/author&gt;&lt;/authors&gt;&lt;/contributors&gt;&lt;titles&gt;&lt;title&gt;2025 NSI National Health Care Retention &amp;amp; RN Staffing Report&lt;/title&gt;&lt;/titles&gt;&lt;dates&gt;&lt;year&gt;2025&lt;/year&gt;&lt;pub-dates&gt;&lt;date&gt;March 2025&lt;/date&gt;&lt;/pub-dates&gt;&lt;/dates&gt;&lt;publisher&gt;NSI Nursing Solutions, Inc.&lt;/publisher&gt;&lt;urls&gt;&lt;related-urls&gt;&lt;url&gt;https://www.nsinursingsolutions.com/Documents/Library/NSI_National_Health_Care_Retention_Report.pdf&lt;/url&gt;&lt;/related-urls&gt;&lt;/urls&gt;&lt;/record&gt;&lt;/Cite&gt;&lt;/EndNote&gt;</w:instrText>
      </w:r>
      <w:r w:rsidRPr="00CF2F46">
        <w:rPr>
          <w:rFonts w:cs="Times New Roman"/>
        </w:rPr>
        <w:fldChar w:fldCharType="separate"/>
      </w:r>
      <w:r w:rsidRPr="00CF2F46">
        <w:rPr>
          <w:rFonts w:cs="Times New Roman"/>
          <w:noProof/>
          <w:vertAlign w:val="superscript"/>
        </w:rPr>
        <w:t>4</w:t>
      </w:r>
      <w:r w:rsidRPr="00CF2F46">
        <w:rPr>
          <w:rFonts w:cs="Times New Roman"/>
        </w:rPr>
        <w:fldChar w:fldCharType="end"/>
      </w:r>
      <w:r w:rsidRPr="00CF2F46">
        <w:rPr>
          <w:rFonts w:cs="Times New Roman"/>
        </w:rPr>
        <w:t xml:space="preserve"> However, research by Jones (2008) estimated an even higher cost of nurse turnover, ranging from $82,000 to $88,000 depending on</w:t>
      </w:r>
      <w:r w:rsidRPr="00CF2F46" w:rsidDel="00843E96">
        <w:rPr>
          <w:rFonts w:cs="Times New Roman"/>
        </w:rPr>
        <w:t xml:space="preserve"> </w:t>
      </w:r>
      <w:r w:rsidRPr="00CF2F46">
        <w:rPr>
          <w:rFonts w:cs="Times New Roman"/>
        </w:rPr>
        <w:t>RN experience.</w:t>
      </w:r>
      <w:r w:rsidRPr="00CF2F46">
        <w:rPr>
          <w:rFonts w:cs="Times New Roman"/>
        </w:rPr>
        <w:fldChar w:fldCharType="begin"/>
      </w:r>
      <w:r w:rsidRPr="00CF2F46">
        <w:rPr>
          <w:rFonts w:cs="Times New Roman"/>
        </w:rPr>
        <w:instrText xml:space="preserve"> ADDIN EN.CITE &lt;EndNote&gt;&lt;Cite&gt;&lt;Author&gt;Jones&lt;/Author&gt;&lt;RecNum&gt;96&lt;/RecNum&gt;&lt;DisplayText&gt;&lt;style face="superscript"&gt;5&lt;/style&gt;&lt;/DisplayText&gt;&lt;record&gt;&lt;rec-number&gt;96&lt;/rec-number&gt;&lt;foreign-keys&gt;&lt;key app="EN" db-id="9dfef2dd3rearre9aedvtd9idz50za5wfxdw" timestamp="1752692690" guid="3f44698a-daca-44f5-aebf-7b1731b29c9e"&gt;96&lt;/key&gt;&lt;/foreign-keys&gt;&lt;ref-type name="Journal Article"&gt;17&lt;/ref-type&gt;&lt;contributors&gt;&lt;authors&gt;&lt;author&gt;Cheryl Bland Jones&lt;/author&gt;&lt;/authors&gt;&lt;/contributors&gt;&lt;titles&gt;&lt;title&gt;Revisiting nurse turnover costs: adjusting for inflation&lt;/title&gt;&lt;secondary-title&gt;Journal of Nursing Administration&lt;/secondary-title&gt;&lt;/titles&gt;&lt;periodical&gt;&lt;full-title&gt;Journal of Nursing Administration&lt;/full-title&gt;&lt;/periodical&gt;&lt;volume&gt;38&lt;/volume&gt;&lt;number&gt;1&lt;/number&gt;&lt;dates&gt;&lt;/dates&gt;&lt;urls&gt;&lt;related-urls&gt;&lt;url&gt;https://doi.org/10.1097/01.nna.0000295636.03216.6f&lt;/url&gt;&lt;/related-urls&gt;&lt;/urls&gt;&lt;electronic-resource-num&gt;10.1097/01.NNA.0000295636.03216.6f&lt;/electronic-resource-num&gt;&lt;/record&gt;&lt;/Cite&gt;&lt;/EndNote&gt;</w:instrText>
      </w:r>
      <w:r w:rsidRPr="00CF2F46">
        <w:rPr>
          <w:rFonts w:cs="Times New Roman"/>
        </w:rPr>
        <w:fldChar w:fldCharType="separate"/>
      </w:r>
      <w:r w:rsidRPr="00CF2F46">
        <w:rPr>
          <w:rFonts w:cs="Times New Roman"/>
          <w:noProof/>
          <w:vertAlign w:val="superscript"/>
        </w:rPr>
        <w:t>5</w:t>
      </w:r>
      <w:r w:rsidRPr="00CF2F46">
        <w:rPr>
          <w:rFonts w:cs="Times New Roman"/>
        </w:rPr>
        <w:fldChar w:fldCharType="end"/>
      </w:r>
      <w:r w:rsidRPr="00CF2F46">
        <w:rPr>
          <w:rFonts w:cs="Times New Roman"/>
        </w:rPr>
        <w:t xml:space="preserve"> Although estimates of the cost of nurse turnover vary </w:t>
      </w:r>
      <w:r w:rsidR="00B730C7" w:rsidRPr="00CF2F46">
        <w:rPr>
          <w:rFonts w:cs="Times New Roman"/>
        </w:rPr>
        <w:t>depend</w:t>
      </w:r>
      <w:r w:rsidR="00B730C7">
        <w:rPr>
          <w:rFonts w:cs="Times New Roman"/>
        </w:rPr>
        <w:t xml:space="preserve">ing </w:t>
      </w:r>
      <w:r w:rsidRPr="00CF2F46">
        <w:rPr>
          <w:rFonts w:cs="Times New Roman"/>
        </w:rPr>
        <w:t>on the methodology</w:t>
      </w:r>
      <w:r w:rsidR="00C73195">
        <w:rPr>
          <w:rFonts w:cs="Times New Roman"/>
        </w:rPr>
        <w:t xml:space="preserve"> used</w:t>
      </w:r>
      <w:r w:rsidRPr="00CF2F46">
        <w:rPr>
          <w:rFonts w:cs="Times New Roman"/>
        </w:rPr>
        <w:t>, nurse turnover is costly and hiring a new RN is time consuming.</w:t>
      </w:r>
      <w:r w:rsidRPr="00CF2F46">
        <w:rPr>
          <w:rFonts w:cs="Times New Roman"/>
        </w:rPr>
        <w:fldChar w:fldCharType="begin"/>
      </w:r>
      <w:r w:rsidRPr="00CF2F46">
        <w:rPr>
          <w:rFonts w:cs="Times New Roman"/>
        </w:rPr>
        <w:instrText xml:space="preserve"> ADDIN EN.CITE &lt;EndNote&gt;&lt;Cite&gt;&lt;Author&gt;Bae&lt;/Author&gt;&lt;Year&gt;2022&lt;/Year&gt;&lt;RecNum&gt;105&lt;/RecNum&gt;&lt;DisplayText&gt;&lt;style face="superscript"&gt;6&lt;/style&gt;&lt;/DisplayText&gt;&lt;record&gt;&lt;rec-number&gt;105&lt;/rec-number&gt;&lt;foreign-keys&gt;&lt;key app="EN" db-id="9dfef2dd3rearre9aedvtd9idz50za5wfxdw" timestamp="1752781666" guid="befb0502-a682-430e-ab74-9e430c23216e"&gt;105&lt;/key&gt;&lt;/foreign-keys&gt;&lt;ref-type name="Journal Article"&gt;17&lt;/ref-type&gt;&lt;contributors&gt;&lt;authors&gt;&lt;author&gt;Bae, Sung</w:instrText>
      </w:r>
      <w:r w:rsidRPr="00CF2F46">
        <w:rPr>
          <w:rFonts w:ascii="Cambria Math" w:hAnsi="Cambria Math" w:cs="Cambria Math"/>
        </w:rPr>
        <w:instrText>‐</w:instrText>
      </w:r>
      <w:r w:rsidRPr="00CF2F46">
        <w:rPr>
          <w:rFonts w:cs="Times New Roman"/>
        </w:rPr>
        <w:instrText>Heui&lt;/author&gt;&lt;/authors&gt;&lt;/contributors&gt;&lt;titles&gt;&lt;title&gt;Noneconomic and economic impacts of nurse turnover in hospitals: A systematic review&lt;/title&gt;&lt;secondary-title&gt;International Nursing Review&lt;/secondary-title&gt;&lt;/titles&gt;&lt;periodical&gt;&lt;full-title&gt;International Nursing Review&lt;/full-title&gt;&lt;/periodical&gt;&lt;pages&gt;392-404&lt;/pages&gt;&lt;volume&gt;69&lt;/volume&gt;&lt;number&gt;3&lt;/number&gt;&lt;dates&gt;&lt;year&gt;2022&lt;/year&gt;&lt;/dates&gt;&lt;publisher&gt;Wiley Online Library&lt;/publisher&gt;&lt;isbn&gt;0020-8132&lt;/isbn&gt;&lt;urls&gt;&lt;/urls&gt;&lt;/record&gt;&lt;/Cite&gt;&lt;/EndNote&gt;</w:instrText>
      </w:r>
      <w:r w:rsidRPr="00CF2F46">
        <w:rPr>
          <w:rFonts w:cs="Times New Roman"/>
        </w:rPr>
        <w:fldChar w:fldCharType="separate"/>
      </w:r>
      <w:r w:rsidRPr="00CF2F46">
        <w:rPr>
          <w:rFonts w:cs="Times New Roman"/>
          <w:noProof/>
          <w:vertAlign w:val="superscript"/>
        </w:rPr>
        <w:t>6</w:t>
      </w:r>
      <w:r w:rsidRPr="00CF2F46">
        <w:rPr>
          <w:rFonts w:cs="Times New Roman"/>
        </w:rPr>
        <w:fldChar w:fldCharType="end"/>
      </w:r>
      <w:r w:rsidRPr="00CF2F46">
        <w:rPr>
          <w:rFonts w:cs="Times New Roman"/>
        </w:rPr>
        <w:t xml:space="preserve"> Factors associated with nurse turnover include burnout, insufficient staffing, inadequate compensation and benefits, lack of professional development opportunities, issues with workplace culture and management, safety concerns, and health/mental health related concerns.</w:t>
      </w:r>
      <w:r w:rsidRPr="00CF2F46">
        <w:rPr>
          <w:rFonts w:cs="Times New Roman"/>
        </w:rPr>
        <w:fldChar w:fldCharType="begin">
          <w:fldData xml:space="preserve">PEVuZE5vdGU+PENpdGU+PEF1dGhvcj5MYXNhdGVyPC9BdXRob3I+PFllYXI+MjAyNDwvWWVhcj48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</w:fldData>
        </w:fldChar>
      </w:r>
      <w:r w:rsidRPr="00CF2F46">
        <w:rPr>
          <w:rFonts w:cs="Times New Roman"/>
        </w:rPr>
        <w:instrText xml:space="preserve"> ADDIN EN.CITE </w:instrText>
      </w:r>
      <w:r w:rsidRPr="00CF2F46">
        <w:rPr>
          <w:rFonts w:cs="Times New Roman"/>
        </w:rPr>
        <w:fldChar w:fldCharType="begin">
          <w:fldData xml:space="preserve">PEVuZE5vdGU+PENpdGU+PEF1dGhvcj5MYXNhdGVyPC9BdXRob3I+PFllYXI+MjAyNDwvWWVhcj48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</w:fldData>
        </w:fldChar>
      </w:r>
      <w:r w:rsidRPr="00CF2F46">
        <w:rPr>
          <w:rFonts w:cs="Times New Roman"/>
        </w:rPr>
        <w:instrText xml:space="preserve"> ADDIN EN.CITE.DATA </w:instrText>
      </w:r>
      <w:r w:rsidRPr="00CF2F46">
        <w:rPr>
          <w:rFonts w:cs="Times New Roman"/>
        </w:rPr>
      </w:r>
      <w:r w:rsidRPr="00CF2F46">
        <w:rPr>
          <w:rFonts w:cs="Times New Roman"/>
        </w:rPr>
        <w:fldChar w:fldCharType="end"/>
      </w:r>
      <w:r w:rsidRPr="00CF2F46">
        <w:rPr>
          <w:rFonts w:cs="Times New Roman"/>
        </w:rPr>
      </w:r>
      <w:r w:rsidRPr="00CF2F46">
        <w:rPr>
          <w:rFonts w:cs="Times New Roman"/>
        </w:rPr>
        <w:fldChar w:fldCharType="separate"/>
      </w:r>
      <w:r w:rsidRPr="00CF2F46">
        <w:rPr>
          <w:rFonts w:cs="Times New Roman"/>
          <w:noProof/>
          <w:vertAlign w:val="superscript"/>
        </w:rPr>
        <w:t>7</w:t>
      </w:r>
      <w:r w:rsidR="00BE2478" w:rsidRPr="00BE2478">
        <w:rPr>
          <w:rFonts w:cs="Times New Roman"/>
          <w:noProof/>
          <w:vertAlign w:val="superscript"/>
        </w:rPr>
        <w:t>,8</w:t>
      </w:r>
      <w:r w:rsidRPr="00CF2F46">
        <w:rPr>
          <w:rFonts w:cs="Times New Roman"/>
        </w:rPr>
        <w:fldChar w:fldCharType="end"/>
      </w:r>
      <w:r w:rsidRPr="00CF2F46">
        <w:rPr>
          <w:rFonts w:cs="Times New Roman"/>
        </w:rPr>
        <w:t xml:space="preserve"> In NC, a recent analysis examining exits from the NC RN workforce found </w:t>
      </w:r>
      <w:r w:rsidR="00B730C7">
        <w:rPr>
          <w:rFonts w:cs="Times New Roman"/>
        </w:rPr>
        <w:t xml:space="preserve">that the percent </w:t>
      </w:r>
      <w:r w:rsidRPr="00CF2F46">
        <w:rPr>
          <w:rFonts w:cs="Times New Roman"/>
        </w:rPr>
        <w:t xml:space="preserve">of nurses who left the workforce </w:t>
      </w:r>
      <w:r w:rsidR="00B730C7">
        <w:rPr>
          <w:rFonts w:cs="Times New Roman"/>
        </w:rPr>
        <w:t xml:space="preserve">increased </w:t>
      </w:r>
      <w:r w:rsidRPr="00CF2F46">
        <w:rPr>
          <w:rFonts w:cs="Times New Roman"/>
        </w:rPr>
        <w:t>from 13.9% in 2019 to 15.1% in 2023.</w:t>
      </w:r>
      <w:r w:rsidRPr="00CF2F46">
        <w:rPr>
          <w:rFonts w:cs="Times New Roman"/>
        </w:rPr>
        <w:fldChar w:fldCharType="begin"/>
      </w:r>
      <w:r w:rsidR="00BE2478">
        <w:rPr>
          <w:rFonts w:cs="Times New Roman"/>
        </w:rPr>
        <w:instrText xml:space="preserve"> ADDIN EN.CITE &lt;EndNote&gt;&lt;Cite&gt;&lt;Author&gt;Caroline Spencer&lt;/Author&gt;&lt;Year&gt;2025&lt;/Year&gt;&lt;RecNum&gt;100&lt;/RecNum&gt;&lt;DisplayText&gt;&lt;style face="superscript"&gt;9&lt;/style&gt;&lt;/DisplayText&gt;&lt;record&gt;&lt;rec-number&gt;100&lt;/rec-number&gt;&lt;foreign-keys&gt;&lt;key app="EN" db-id="9dfef2dd3rearre9aedvtd9idz50za5wfxdw" timestamp="1752693085" guid="c110c5cd-10ab-40d0-ac91-e90cdf2b0f0d"&gt;100&lt;/key&gt;&lt;/foreign-keys&gt;&lt;ref-type name="Report"&gt;27&lt;/ref-type&gt;&lt;contributors&gt;&lt;authors&gt;&lt;author&gt;Caroline Spencer, Abhi Joshi, Evan Galloway, Catherine Moore, Erin Fraher&lt;/author&gt;&lt;/authors&gt;&lt;/contributors&gt;&lt;titles&gt;&lt;title&gt;How has RN Retention in North Carolina Changed over Time?&lt;/title&gt;&lt;secondary-title&gt;NC Health Workforce: Research Blog&lt;/secondary-title&gt;&lt;/titles&gt;&lt;number&gt;April 14, 2025&lt;/number&gt;&lt;dates&gt;&lt;year&gt;2025&lt;/year&gt;&lt;/dates&gt;&lt;publisher&gt;NC Health Workforce, Program on Health Workforce Research and Policy, Cecil G. Sheps Center for Health Services Research. UNC Chapel Hill.&lt;/publisher&gt;&lt;urls&gt;&lt;related-urls&gt;&lt;url&gt;https://nchealthworkforce.unc.edu/blog/rn-retention/&lt;/url&gt;&lt;/related-urls&gt;&lt;/urls&gt;&lt;/record&gt;&lt;/Cite&gt;&lt;/EndNote&gt;</w:instrText>
      </w:r>
      <w:r w:rsidRPr="00CF2F46">
        <w:rPr>
          <w:rFonts w:cs="Times New Roman"/>
        </w:rPr>
        <w:fldChar w:fldCharType="separate"/>
      </w:r>
      <w:r w:rsidR="00BE2478" w:rsidRPr="00BE2478">
        <w:rPr>
          <w:rFonts w:cs="Times New Roman"/>
          <w:noProof/>
          <w:vertAlign w:val="superscript"/>
        </w:rPr>
        <w:t>9</w:t>
      </w:r>
      <w:r w:rsidRPr="00CF2F46">
        <w:rPr>
          <w:rFonts w:cs="Times New Roman"/>
        </w:rPr>
        <w:fldChar w:fldCharType="end"/>
      </w:r>
      <w:r w:rsidRPr="00CF2F46">
        <w:rPr>
          <w:rFonts w:cs="Times New Roman"/>
        </w:rPr>
        <w:t xml:space="preserve"> Given the cost associated with nurse turnover, this increase in exits from the NC RN workforce requires attention.</w:t>
      </w:r>
      <w:r w:rsidR="002620BB">
        <w:rPr>
          <w:rFonts w:cs="Times New Roman"/>
        </w:rPr>
        <w:fldChar w:fldCharType="begin"/>
      </w:r>
      <w:r w:rsidR="00BE2478">
        <w:rPr>
          <w:rFonts w:cs="Times New Roman"/>
        </w:rPr>
        <w:instrText xml:space="preserve"> ADDIN EN.CITE &lt;EndNote&gt;&lt;Cite&gt;&lt;Year&gt;2024&lt;/Year&gt;&lt;RecNum&gt;109&lt;/RecNum&gt;&lt;DisplayText&gt;&lt;style face="superscript"&gt;10&lt;/style&gt;&lt;/DisplayText&gt;&lt;record&gt;&lt;rec-number&gt;109&lt;/rec-number&gt;&lt;foreign-keys&gt;&lt;key app="EN" db-id="9dfef2dd3rearre9aedvtd9idz50za5wfxdw" timestamp="1752784050" guid="772cd78e-1a22-40d6-9b78-c2803560f2ee"&gt;109&lt;/key&gt;&lt;/foreign-keys&gt;&lt;ref-type name="Hearing"&gt;14&lt;/ref-type&gt;&lt;contributors&gt;&lt;/contributors&gt;&lt;titles&gt;&lt;title&gt;The Health Workforce in North Carolina: Challenges and Opportunities&lt;/title&gt;&lt;secondary-title&gt;Erin Fraher&lt;/secondary-title&gt;&lt;/titles&gt;&lt;dates&gt;&lt;year&gt;2024&lt;/year&gt;&lt;pub-dates&gt;&lt;date&gt;1/8/2024&lt;/date&gt;&lt;/pub-dates&gt;&lt;/dates&gt;&lt;publisher&gt;North Carolina Institute of Medicine: Legislative Health Policy Fellows&lt;/publisher&gt;&lt;urls&gt;&lt;related-urls&gt;&lt;url&gt;https://www.shepscenter.unc.edu/wp-content/uploads/2024/02/Legislative-Fellows-January-2024_Shortened-for-Newsletter-002.pdf&lt;/url&gt;&lt;/related-urls&gt;&lt;/urls&gt;&lt;/record&gt;&lt;/Cite&gt;&lt;/EndNote&gt;</w:instrText>
      </w:r>
      <w:r w:rsidR="002620BB">
        <w:rPr>
          <w:rFonts w:cs="Times New Roman"/>
        </w:rPr>
        <w:fldChar w:fldCharType="separate"/>
      </w:r>
      <w:r w:rsidR="00BE2478" w:rsidRPr="00BE2478">
        <w:rPr>
          <w:rFonts w:cs="Times New Roman"/>
          <w:noProof/>
          <w:vertAlign w:val="superscript"/>
        </w:rPr>
        <w:t>10</w:t>
      </w:r>
      <w:r w:rsidR="002620BB">
        <w:rPr>
          <w:rFonts w:cs="Times New Roman"/>
        </w:rPr>
        <w:fldChar w:fldCharType="end"/>
      </w:r>
      <w:r w:rsidRPr="00CF2F46">
        <w:rPr>
          <w:rFonts w:cs="Times New Roman"/>
        </w:rPr>
        <w:t xml:space="preserve"> </w:t>
      </w:r>
    </w:p>
    <w:p w14:paraId="6D32FEA6" w14:textId="3608E7E9" w:rsidR="00D55071" w:rsidRPr="00CF2F46" w:rsidRDefault="00D55071" w:rsidP="00256988">
      <w:pPr>
        <w:ind w:right="-450" w:firstLine="720"/>
        <w:rPr>
          <w:rFonts w:cs="Times New Roman"/>
        </w:rPr>
      </w:pPr>
      <w:r w:rsidRPr="00CF2F46">
        <w:rPr>
          <w:rFonts w:cs="Times New Roman"/>
        </w:rPr>
        <w:t xml:space="preserve">International calls have been made to prioritize programs and strategies to recruit and </w:t>
      </w:r>
      <w:r w:rsidRPr="00CF2F46">
        <w:rPr>
          <w:rFonts w:cs="Times New Roman"/>
          <w:b/>
          <w:bCs/>
        </w:rPr>
        <w:t xml:space="preserve">retain </w:t>
      </w:r>
      <w:r w:rsidRPr="00CF2F46">
        <w:rPr>
          <w:rFonts w:cs="Times New Roman"/>
        </w:rPr>
        <w:t>nurses in the workforce.</w:t>
      </w:r>
      <w:r w:rsidRPr="00CF2F46">
        <w:rPr>
          <w:rFonts w:cs="Times New Roman"/>
        </w:rPr>
        <w:fldChar w:fldCharType="begin">
          <w:fldData xml:space="preserve">PEVuZE5vdGU+PENpdGUgRXhjbHVkZUF1dGg9IjEiPjxZZWFyPjIwMDE8L1llYXI+PFJlY051bT4x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</w:fldData>
        </w:fldChar>
      </w:r>
      <w:r w:rsidRPr="00CF2F46">
        <w:rPr>
          <w:rFonts w:cs="Times New Roman"/>
        </w:rPr>
        <w:instrText xml:space="preserve"> ADDIN EN.CITE </w:instrText>
      </w:r>
      <w:r w:rsidRPr="00CF2F46">
        <w:rPr>
          <w:rFonts w:cs="Times New Roman"/>
        </w:rPr>
        <w:fldChar w:fldCharType="begin">
          <w:fldData xml:space="preserve">PEVuZE5vdGU+PENpdGUgRXhjbHVkZUF1dGg9IjEiPjxZZWFyPjIwMDE8L1llYXI+PFJlY051bT4x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</w:fldData>
        </w:fldChar>
      </w:r>
      <w:r w:rsidRPr="00CF2F46">
        <w:rPr>
          <w:rFonts w:cs="Times New Roman"/>
        </w:rPr>
        <w:instrText xml:space="preserve"> ADDIN EN.CITE.DATA </w:instrText>
      </w:r>
      <w:r w:rsidRPr="00CF2F46">
        <w:rPr>
          <w:rFonts w:cs="Times New Roman"/>
        </w:rPr>
      </w:r>
      <w:r w:rsidRPr="00CF2F46">
        <w:rPr>
          <w:rFonts w:cs="Times New Roman"/>
        </w:rPr>
        <w:fldChar w:fldCharType="end"/>
      </w:r>
      <w:r w:rsidRPr="00CF2F46">
        <w:rPr>
          <w:rFonts w:cs="Times New Roman"/>
        </w:rPr>
      </w:r>
      <w:r w:rsidRPr="00CF2F46">
        <w:rPr>
          <w:rFonts w:cs="Times New Roman"/>
        </w:rPr>
        <w:fldChar w:fldCharType="separate"/>
      </w:r>
      <w:r w:rsidRPr="00CF2F46">
        <w:rPr>
          <w:rFonts w:cs="Times New Roman"/>
          <w:noProof/>
          <w:vertAlign w:val="superscript"/>
        </w:rPr>
        <w:t>11-13</w:t>
      </w:r>
      <w:r w:rsidRPr="00CF2F46">
        <w:rPr>
          <w:rFonts w:cs="Times New Roman"/>
        </w:rPr>
        <w:fldChar w:fldCharType="end"/>
      </w:r>
      <w:r w:rsidRPr="00CF2F46">
        <w:rPr>
          <w:rFonts w:cs="Times New Roman"/>
        </w:rPr>
        <w:t xml:space="preserve"> </w:t>
      </w:r>
      <w:r w:rsidR="00A91DAB">
        <w:rPr>
          <w:rFonts w:cs="Times New Roman"/>
        </w:rPr>
        <w:t>Within NC, t</w:t>
      </w:r>
      <w:r w:rsidRPr="00CF2F46">
        <w:rPr>
          <w:rFonts w:cs="Times New Roman"/>
        </w:rPr>
        <w:t>he 2024 NC Institute of Medicine (NCIOM) nursing workforce report</w:t>
      </w:r>
      <w:r w:rsidRPr="00CF2F46">
        <w:rPr>
          <w:rFonts w:cs="Times New Roman"/>
        </w:rPr>
        <w:fldChar w:fldCharType="begin"/>
      </w:r>
      <w:r w:rsidRPr="00CF2F46">
        <w:rPr>
          <w:rFonts w:cs="Times New Roman"/>
        </w:rPr>
        <w:instrText xml:space="preserve"> ADDIN EN.CITE &lt;EndNote&gt;&lt;Cite&gt;&lt;Year&gt;2024&lt;/Year&gt;&lt;RecNum&gt;101&lt;/RecNum&gt;&lt;DisplayText&gt;&lt;style face="superscript"&gt;14&lt;/style&gt;&lt;/DisplayText&gt;&lt;record&gt;&lt;rec-number&gt;101&lt;/rec-number&gt;&lt;foreign-keys&gt;&lt;key app="EN" db-id="9dfef2dd3rearre9aedvtd9idz50za5wfxdw" timestamp="1752693274" guid="08101cf4-7860-4eef-bf4c-cb9d9b0ae018"&gt;101&lt;/key&gt;&lt;/foreign-keys&gt;&lt;ref-type name="Report"&gt;27&lt;/ref-type&gt;&lt;contributors&gt;&lt;tertiary-authors&gt;&lt;author&gt;North Carolina Institute of Medicine &lt;/author&gt;&lt;/tertiary-authors&gt;&lt;/contributors&gt;&lt;titles&gt;&lt;title&gt;Time for Action: Securing A Strong Nursing Workforce for North Carolina&lt;/title&gt;&lt;/titles&gt;&lt;dates&gt;&lt;year&gt;2024&lt;/year&gt;&lt;pub-dates&gt;&lt;date&gt;May 2024&lt;/date&gt;&lt;/pub-dates&gt;&lt;/dates&gt;&lt;urls&gt;&lt;related-urls&gt;&lt;url&gt;https://nciom.org/wp-content/uploads/2023/09/NCIOM-Nursing-Task-Force_Time-For-Action.pdf&lt;/url&gt;&lt;/related-urls&gt;&lt;/urls&gt;&lt;/record&gt;&lt;/Cite&gt;&lt;/EndNote&gt;</w:instrText>
      </w:r>
      <w:r w:rsidRPr="00CF2F46">
        <w:rPr>
          <w:rFonts w:cs="Times New Roman"/>
        </w:rPr>
        <w:fldChar w:fldCharType="separate"/>
      </w:r>
      <w:r w:rsidRPr="00CF2F46">
        <w:rPr>
          <w:rFonts w:cs="Times New Roman"/>
          <w:noProof/>
          <w:vertAlign w:val="superscript"/>
        </w:rPr>
        <w:t>14</w:t>
      </w:r>
      <w:r w:rsidRPr="00CF2F46">
        <w:rPr>
          <w:rFonts w:cs="Times New Roman"/>
        </w:rPr>
        <w:fldChar w:fldCharType="end"/>
      </w:r>
      <w:r w:rsidRPr="00CF2F46">
        <w:rPr>
          <w:rFonts w:cs="Times New Roman"/>
        </w:rPr>
        <w:t xml:space="preserve"> outlined several strategies to sustain and retain nurses in the NC workforce, including strategies that can be implemented within nursing units and more broadly at the organizational level: </w:t>
      </w:r>
    </w:p>
    <w:p w14:paraId="58601B44" w14:textId="77777777" w:rsidR="00D55071" w:rsidRPr="00CF2F46" w:rsidRDefault="00D55071" w:rsidP="00256988">
      <w:pPr>
        <w:pStyle w:val="ListParagraph"/>
        <w:numPr>
          <w:ilvl w:val="0"/>
          <w:numId w:val="12"/>
        </w:numPr>
        <w:ind w:right="-450"/>
        <w:contextualSpacing w:val="0"/>
      </w:pPr>
      <w:r w:rsidRPr="00CF2F46">
        <w:t xml:space="preserve">identifying opportunities for nurses to participate in educational advancement, leadership, mentoring, and preceptorship </w:t>
      </w:r>
    </w:p>
    <w:p w14:paraId="7A02EE5E" w14:textId="77777777" w:rsidR="00D55071" w:rsidRPr="00CF2F46" w:rsidRDefault="00D55071" w:rsidP="00256988">
      <w:pPr>
        <w:pStyle w:val="ListParagraph"/>
        <w:numPr>
          <w:ilvl w:val="0"/>
          <w:numId w:val="12"/>
        </w:numPr>
        <w:ind w:right="-450"/>
        <w:contextualSpacing w:val="0"/>
      </w:pPr>
      <w:r w:rsidRPr="00CF2F46">
        <w:t xml:space="preserve">decreasing the experience of high workload and documentation burden for nurses </w:t>
      </w:r>
    </w:p>
    <w:p w14:paraId="5D7F9737" w14:textId="37439EEF" w:rsidR="00D55071" w:rsidRPr="00CF2F46" w:rsidRDefault="00D55071" w:rsidP="00256988">
      <w:pPr>
        <w:pStyle w:val="ListParagraph"/>
        <w:numPr>
          <w:ilvl w:val="0"/>
          <w:numId w:val="12"/>
        </w:numPr>
        <w:ind w:right="-450"/>
        <w:contextualSpacing w:val="0"/>
      </w:pPr>
      <w:r w:rsidRPr="00CF2F46" w:rsidDel="006F1214">
        <w:t>s</w:t>
      </w:r>
      <w:r w:rsidRPr="00CF2F46">
        <w:t xml:space="preserve">trengthening nurse transition to practice </w:t>
      </w:r>
      <w:r w:rsidR="009363A8">
        <w:t xml:space="preserve">efforts </w:t>
      </w:r>
      <w:r w:rsidRPr="00CF2F46">
        <w:t>and early career development across all care delivery settings</w:t>
      </w:r>
    </w:p>
    <w:p w14:paraId="02D8F79E" w14:textId="77777777" w:rsidR="00D55071" w:rsidRPr="00CF2F46" w:rsidRDefault="00D55071" w:rsidP="00256988">
      <w:pPr>
        <w:pStyle w:val="ListParagraph"/>
        <w:numPr>
          <w:ilvl w:val="0"/>
          <w:numId w:val="12"/>
        </w:numPr>
        <w:ind w:right="-450"/>
        <w:contextualSpacing w:val="0"/>
      </w:pPr>
      <w:r w:rsidRPr="00CF2F46">
        <w:t>protecting nurses from violence in the workplace</w:t>
      </w:r>
    </w:p>
    <w:p w14:paraId="58A02BAF" w14:textId="77777777" w:rsidR="00D55071" w:rsidRPr="00CF2F46" w:rsidRDefault="00D55071" w:rsidP="00256988">
      <w:pPr>
        <w:pStyle w:val="ListParagraph"/>
        <w:numPr>
          <w:ilvl w:val="0"/>
          <w:numId w:val="12"/>
        </w:numPr>
        <w:ind w:right="-450"/>
        <w:contextualSpacing w:val="0"/>
      </w:pPr>
      <w:r w:rsidRPr="00CF2F46">
        <w:t>increasing awareness and support for the mental health of nurses</w:t>
      </w:r>
    </w:p>
    <w:p w14:paraId="30482DAF" w14:textId="02BE3AB1" w:rsidR="00D55071" w:rsidRPr="00CF2F46" w:rsidRDefault="00D55071" w:rsidP="00256988">
      <w:pPr>
        <w:pStyle w:val="ListParagraph"/>
        <w:numPr>
          <w:ilvl w:val="0"/>
          <w:numId w:val="12"/>
        </w:numPr>
        <w:spacing w:after="120"/>
        <w:ind w:right="-450"/>
        <w:contextualSpacing w:val="0"/>
      </w:pPr>
      <w:r w:rsidRPr="00CF2F46">
        <w:t>creating robust systems that involve nurses as leaders in decision making</w:t>
      </w:r>
    </w:p>
    <w:p w14:paraId="60FB7B43" w14:textId="2B74F00E" w:rsidR="009528CD" w:rsidRPr="00246B1A" w:rsidRDefault="00D55071" w:rsidP="00256988">
      <w:pPr>
        <w:spacing w:after="120"/>
        <w:ind w:right="-450" w:firstLine="720"/>
        <w:rPr>
          <w:rFonts w:cs="Times New Roman"/>
        </w:rPr>
      </w:pPr>
      <w:r w:rsidRPr="00CF2F46">
        <w:rPr>
          <w:rFonts w:cs="Times New Roman"/>
        </w:rPr>
        <w:t xml:space="preserve">This brief summarizes the results of a review of systematic reviews focused on nursing retention interventions that have been quantitatively evaluated. In this brief, we summarize findings from the literature on retention interventions and discuss their implications for NC RN workforce partners such as employers, policy makers, NC AHEC, and the NC Center on the Workforce for Health, who have an interest in </w:t>
      </w:r>
      <w:r w:rsidR="00E15F3B">
        <w:rPr>
          <w:rFonts w:cs="Times New Roman"/>
        </w:rPr>
        <w:t xml:space="preserve">promoting </w:t>
      </w:r>
      <w:r w:rsidRPr="00CF2F46">
        <w:rPr>
          <w:rFonts w:cs="Times New Roman"/>
        </w:rPr>
        <w:t>methods to retain the NC nursing workforce.</w:t>
      </w:r>
      <w:r w:rsidRPr="00CF2F46">
        <w:rPr>
          <w:rFonts w:cs="Times New Roman"/>
          <w:b/>
          <w:bCs/>
        </w:rPr>
        <w:t xml:space="preserve"> </w:t>
      </w:r>
    </w:p>
    <w:p w14:paraId="0D7A3121" w14:textId="5D0F181B" w:rsidR="003D48CD" w:rsidRPr="003D48CD" w:rsidRDefault="003D48CD" w:rsidP="004746FD">
      <w:pPr>
        <w:spacing w:after="120"/>
        <w:ind w:left="-630" w:right="-450" w:firstLine="720"/>
        <w:rPr>
          <w:rFonts w:ascii="Cambria Math" w:hAnsi="Cambria Math" w:cstheme="minorHAnsi"/>
          <w:color w:val="3E95CA"/>
        </w:rPr>
      </w:pPr>
      <w:r>
        <w:rPr>
          <w:rFonts w:ascii="Cambria Math" w:hAnsi="Cambria Math" w:cstheme="minorHAnsi"/>
          <w:color w:val="3E95CA"/>
        </w:rPr>
        <w:t>METHODS</w:t>
      </w:r>
    </w:p>
    <w:p w14:paraId="50440E44" w14:textId="77777777" w:rsidR="004746FD" w:rsidRDefault="0004029B" w:rsidP="004746FD">
      <w:pPr>
        <w:spacing w:after="120"/>
        <w:ind w:right="-720" w:firstLine="720"/>
        <w:rPr>
          <w:rFonts w:eastAsia="Times New Roman"/>
          <w:color w:val="000000" w:themeColor="text1"/>
        </w:rPr>
      </w:pPr>
      <w:r w:rsidRPr="00CF2F46">
        <w:rPr>
          <w:rFonts w:eastAsia="Times New Roman"/>
          <w:color w:val="000000" w:themeColor="text1"/>
        </w:rPr>
        <w:t xml:space="preserve">This review focused on systematic reviews and meta-analyses in English published after 2020 that quantitatively </w:t>
      </w:r>
      <w:r w:rsidRPr="00CF2F46">
        <w:rPr>
          <w:rFonts w:cs="Times New Roman"/>
        </w:rPr>
        <w:t>measured nursing turnover, intention to stay or leave, and retention.</w:t>
      </w:r>
      <w:r w:rsidRPr="00CF2F46">
        <w:rPr>
          <w:rFonts w:eastAsia="Times New Roman"/>
          <w:color w:val="000000" w:themeColor="text1"/>
        </w:rPr>
        <w:t xml:space="preserve"> The research team, which included a health sciences librarian, conducted literature searches in CINAHL Plus</w:t>
      </w:r>
      <w:r w:rsidR="00F95377">
        <w:rPr>
          <w:rFonts w:eastAsia="Times New Roman"/>
          <w:color w:val="000000" w:themeColor="text1"/>
        </w:rPr>
        <w:t xml:space="preserve"> </w:t>
      </w:r>
      <w:r w:rsidRPr="00CF2F46">
        <w:rPr>
          <w:rFonts w:eastAsia="Times New Roman"/>
          <w:color w:val="000000" w:themeColor="text1"/>
        </w:rPr>
        <w:t>with Full Text (EBSCO</w:t>
      </w:r>
      <w:r w:rsidRPr="00CF2F46">
        <w:rPr>
          <w:rFonts w:eastAsia="Times New Roman"/>
          <w:i/>
          <w:iCs/>
          <w:color w:val="000000" w:themeColor="text1"/>
        </w:rPr>
        <w:t>host</w:t>
      </w:r>
      <w:r w:rsidRPr="00CF2F46">
        <w:rPr>
          <w:rFonts w:eastAsia="Times New Roman"/>
          <w:color w:val="000000" w:themeColor="text1"/>
        </w:rPr>
        <w:t xml:space="preserve">), </w:t>
      </w:r>
      <w:r w:rsidRPr="00CF2F46">
        <w:rPr>
          <w:rFonts w:eastAsia="Times New Roman" w:cs="Times New Roman"/>
        </w:rPr>
        <w:t xml:space="preserve">Cochrane Database of Systematic Reviews, </w:t>
      </w:r>
      <w:r w:rsidRPr="00CF2F46">
        <w:rPr>
          <w:rFonts w:eastAsia="Times New Roman"/>
          <w:color w:val="000000" w:themeColor="text1"/>
        </w:rPr>
        <w:t>PubMed, and Scopus (Elsevier) using multiple relevant subject headings (e.g., “healthcare worker retention” or “turnover”) and key words (e.g., “retention,” and</w:t>
      </w:r>
    </w:p>
    <w:p w14:paraId="75C235C3" w14:textId="741BA08E" w:rsidR="0004029B" w:rsidRPr="004746FD" w:rsidRDefault="0004029B" w:rsidP="004746FD">
      <w:pPr>
        <w:spacing w:after="120"/>
        <w:ind w:left="-630" w:right="-720"/>
        <w:rPr>
          <w:rFonts w:eastAsia="Times New Roman"/>
          <w:color w:val="000000" w:themeColor="text1"/>
        </w:rPr>
      </w:pPr>
      <w:r w:rsidRPr="00CF2F46">
        <w:rPr>
          <w:rFonts w:eastAsia="Times New Roman"/>
          <w:color w:val="000000" w:themeColor="text1"/>
        </w:rPr>
        <w:lastRenderedPageBreak/>
        <w:t>“interventions,” AND “nurse”). The original searches yielded 1,453</w:t>
      </w:r>
      <w:r w:rsidR="00736A9A">
        <w:rPr>
          <w:rFonts w:eastAsia="Times New Roman"/>
          <w:color w:val="000000" w:themeColor="text1"/>
        </w:rPr>
        <w:t xml:space="preserve"> </w:t>
      </w:r>
      <w:r w:rsidRPr="00CF2F46">
        <w:rPr>
          <w:rFonts w:eastAsia="Times New Roman"/>
          <w:color w:val="000000" w:themeColor="text1"/>
        </w:rPr>
        <w:t xml:space="preserve">articles which were reviewed by the research team. First, </w:t>
      </w:r>
      <w:r w:rsidRPr="00CF2F46">
        <w:rPr>
          <w:rFonts w:cs="Times New Roman"/>
        </w:rPr>
        <w:t>two</w:t>
      </w:r>
      <w:r w:rsidRPr="00CF2F46">
        <w:rPr>
          <w:rFonts w:eastAsia="Times New Roman"/>
          <w:color w:val="000000" w:themeColor="text1"/>
        </w:rPr>
        <w:t xml:space="preserve"> researchers independently screened the titles and abstracts for inclusion and exclusion criteria. Studies were included if: 1) the study subjects included nurses; 2) the intervention’s purpose focused on nurse retention; 3) the study’s context was within healthcare; 4) and the outcomes included a quantitative measurement of retention. Exclusion criteria applied included: 1) systematic reviews that included qualitative-only research; 2) scoping reviews; 3) studies on students 4) studies on graduate nurses (not yet licensed); 5) studies on nursing faculty; 6) studies on advanced practice registered nurses; 7) and studies on more than one healthcare clinician. </w:t>
      </w:r>
      <w:r w:rsidR="00D93829">
        <w:rPr>
          <w:rFonts w:eastAsia="Times New Roman"/>
          <w:color w:val="000000" w:themeColor="text1"/>
        </w:rPr>
        <w:t>Next</w:t>
      </w:r>
      <w:r w:rsidRPr="00CF2F46">
        <w:rPr>
          <w:rFonts w:eastAsia="Times New Roman"/>
          <w:color w:val="000000" w:themeColor="text1"/>
        </w:rPr>
        <w:t>, the same</w:t>
      </w:r>
      <w:r w:rsidRPr="00CF2F46" w:rsidDel="00BE68F0">
        <w:rPr>
          <w:rFonts w:eastAsia="Times New Roman"/>
          <w:color w:val="000000" w:themeColor="text1"/>
        </w:rPr>
        <w:t xml:space="preserve"> researchers independently screened </w:t>
      </w:r>
      <w:r w:rsidRPr="00CF2F46">
        <w:rPr>
          <w:rFonts w:eastAsia="Times New Roman"/>
          <w:color w:val="000000" w:themeColor="text1"/>
        </w:rPr>
        <w:t xml:space="preserve">17 full-text references </w:t>
      </w:r>
      <w:r w:rsidR="00D93829">
        <w:rPr>
          <w:rFonts w:eastAsia="Times New Roman"/>
          <w:color w:val="000000" w:themeColor="text1"/>
        </w:rPr>
        <w:t xml:space="preserve">for inclusion </w:t>
      </w:r>
      <w:r w:rsidRPr="00CF2F46">
        <w:rPr>
          <w:rFonts w:eastAsia="Times New Roman"/>
          <w:color w:val="000000" w:themeColor="text1"/>
        </w:rPr>
        <w:t xml:space="preserve">and resolved any discrepancies through discussion. The </w:t>
      </w:r>
      <w:r w:rsidRPr="00CF2F46">
        <w:rPr>
          <w:rFonts w:cs="Times New Roman"/>
        </w:rPr>
        <w:t>final sample included six systematic reviews published between 2020 and 2024. The research team extracted data</w:t>
      </w:r>
      <w:r w:rsidRPr="00CF2F46" w:rsidDel="00491274">
        <w:rPr>
          <w:rFonts w:cs="Times New Roman"/>
        </w:rPr>
        <w:t xml:space="preserve"> </w:t>
      </w:r>
      <w:r w:rsidRPr="00CF2F46">
        <w:rPr>
          <w:rFonts w:cs="Times New Roman"/>
        </w:rPr>
        <w:t xml:space="preserve">from each review including author(s) name, year of publication, review objective, setting type, level of intervention (unit-level or organizational-level), number of quantitative studies that measured retention, measure(s) of retention, and findings.  </w:t>
      </w:r>
    </w:p>
    <w:p w14:paraId="7DAF221F" w14:textId="736892F1" w:rsidR="009F4384" w:rsidRPr="00A526A7" w:rsidRDefault="009F4384" w:rsidP="004746FD">
      <w:pPr>
        <w:tabs>
          <w:tab w:val="left" w:pos="0"/>
        </w:tabs>
        <w:spacing w:after="120"/>
        <w:ind w:left="-630" w:right="-450"/>
        <w:rPr>
          <w:rFonts w:cs="Times New Roman"/>
        </w:rPr>
      </w:pPr>
      <w:r>
        <w:rPr>
          <w:rFonts w:ascii="Cambria Math" w:hAnsi="Cambria Math" w:cstheme="minorHAnsi"/>
          <w:color w:val="3E95CA"/>
        </w:rPr>
        <w:t>FINDINGS</w:t>
      </w:r>
    </w:p>
    <w:p w14:paraId="4145228A" w14:textId="595698CF" w:rsidR="00BC7B00" w:rsidRDefault="00874CBF" w:rsidP="004746FD">
      <w:pPr>
        <w:tabs>
          <w:tab w:val="left" w:pos="0"/>
        </w:tabs>
        <w:ind w:left="-630" w:right="-810" w:firstLine="630"/>
        <w:rPr>
          <w:rFonts w:ascii="Cambria Math" w:hAnsi="Cambria Math" w:cstheme="minorHAnsi"/>
          <w:color w:val="3E95CA"/>
        </w:rPr>
      </w:pPr>
      <w:r w:rsidRPr="00CF2F46">
        <w:rPr>
          <w:rFonts w:cs="Times New Roman"/>
        </w:rPr>
        <w:t>The final sample of six reviews</w:t>
      </w:r>
      <w:r w:rsidR="00720B89">
        <w:rPr>
          <w:rFonts w:cs="Times New Roman"/>
        </w:rPr>
        <w:fldChar w:fldCharType="begin">
          <w:fldData xml:space="preserve">PEVuZE5vdGU+PENpdGU+PEF1dGhvcj5BcGFyw61jaW88L0F1dGhvcj48WWVhcj4yMDIwPC9ZZWFy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</w:fldData>
        </w:fldChar>
      </w:r>
      <w:r w:rsidR="00BE2478">
        <w:rPr>
          <w:rFonts w:cs="Times New Roman"/>
        </w:rPr>
        <w:instrText xml:space="preserve"> ADDIN EN.CITE </w:instrText>
      </w:r>
      <w:r w:rsidR="00BE2478">
        <w:rPr>
          <w:rFonts w:cs="Times New Roman"/>
        </w:rPr>
        <w:fldChar w:fldCharType="begin">
          <w:fldData xml:space="preserve">PEVuZE5vdGU+PENpdGU+PEF1dGhvcj5BcGFyw61jaW88L0F1dGhvcj48WWVhcj4yMDIwPC9ZZWFy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</w:fldData>
        </w:fldChar>
      </w:r>
      <w:r w:rsidR="00BE2478">
        <w:rPr>
          <w:rFonts w:cs="Times New Roman"/>
        </w:rPr>
        <w:instrText xml:space="preserve"> ADDIN EN.CITE.DATA </w:instrText>
      </w:r>
      <w:r w:rsidR="00BE2478">
        <w:rPr>
          <w:rFonts w:cs="Times New Roman"/>
        </w:rPr>
      </w:r>
      <w:r w:rsidR="00BE2478">
        <w:rPr>
          <w:rFonts w:cs="Times New Roman"/>
        </w:rPr>
        <w:fldChar w:fldCharType="end"/>
      </w:r>
      <w:r w:rsidR="00720B89">
        <w:rPr>
          <w:rFonts w:cs="Times New Roman"/>
        </w:rPr>
      </w:r>
      <w:r w:rsidR="00720B89">
        <w:rPr>
          <w:rFonts w:cs="Times New Roman"/>
        </w:rPr>
        <w:fldChar w:fldCharType="separate"/>
      </w:r>
      <w:r w:rsidR="00BE2478" w:rsidRPr="00BE2478">
        <w:rPr>
          <w:rFonts w:cs="Times New Roman"/>
          <w:noProof/>
          <w:vertAlign w:val="superscript"/>
        </w:rPr>
        <w:t>15-20</w:t>
      </w:r>
      <w:r w:rsidR="00720B89">
        <w:rPr>
          <w:rFonts w:cs="Times New Roman"/>
        </w:rPr>
        <w:fldChar w:fldCharType="end"/>
      </w:r>
      <w:r w:rsidRPr="00CF2F46">
        <w:rPr>
          <w:rFonts w:cs="Times New Roman"/>
        </w:rPr>
        <w:t xml:space="preserve"> represent 67 studies that measured nurse turnover, intention to stay or leave, and retention. While all reviews included studies of nurse outcomes in hospitals, only one review (</w:t>
      </w:r>
      <w:r w:rsidRPr="00CF2F46">
        <w:rPr>
          <w:rFonts w:eastAsia="Times New Roman" w:cs="Times New Roman"/>
          <w:color w:val="000000"/>
        </w:rPr>
        <w:t>Mohamed &amp; Al-</w:t>
      </w:r>
      <w:proofErr w:type="spellStart"/>
      <w:r w:rsidRPr="00CF2F46">
        <w:rPr>
          <w:rFonts w:eastAsia="Times New Roman" w:cs="Times New Roman"/>
          <w:color w:val="000000"/>
        </w:rPr>
        <w:t>Hmaimat</w:t>
      </w:r>
      <w:proofErr w:type="spellEnd"/>
      <w:r w:rsidRPr="00CF2F46">
        <w:rPr>
          <w:rFonts w:eastAsia="Times New Roman" w:cs="Times New Roman"/>
          <w:color w:val="000000"/>
        </w:rPr>
        <w:t xml:space="preserve">, 2024) </w:t>
      </w:r>
      <w:r w:rsidRPr="00CF2F46">
        <w:rPr>
          <w:rFonts w:cs="Times New Roman"/>
        </w:rPr>
        <w:t>included a study of retention in long term care settings</w:t>
      </w:r>
      <w:r w:rsidR="006F6663">
        <w:rPr>
          <w:rFonts w:cs="Times New Roman"/>
        </w:rPr>
        <w:t>.</w:t>
      </w:r>
      <w:r w:rsidR="006F6663">
        <w:rPr>
          <w:rFonts w:cs="Times New Roman"/>
        </w:rPr>
        <w:fldChar w:fldCharType="begin">
          <w:fldData xml:space="preserve">PEVuZE5vdGU+PENpdGU+PEF1dGhvcj5TYWxtb25kPC9BdXRob3I+PFllYXI+MjAxNzwvWWVhcj48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=
</w:fldData>
        </w:fldChar>
      </w:r>
      <w:r w:rsidR="006F6663">
        <w:rPr>
          <w:rFonts w:cs="Times New Roman"/>
        </w:rPr>
        <w:instrText xml:space="preserve"> ADDIN EN.CITE </w:instrText>
      </w:r>
      <w:r w:rsidR="006F6663">
        <w:rPr>
          <w:rFonts w:cs="Times New Roman"/>
        </w:rPr>
        <w:fldChar w:fldCharType="begin">
          <w:fldData xml:space="preserve">PEVuZE5vdGU+PENpdGU+PEF1dGhvcj5TYWxtb25kPC9BdXRob3I+PFllYXI+MjAxNzwvWWVhcj48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=
</w:fldData>
        </w:fldChar>
      </w:r>
      <w:r w:rsidR="006F6663">
        <w:rPr>
          <w:rFonts w:cs="Times New Roman"/>
        </w:rPr>
        <w:instrText xml:space="preserve"> ADDIN EN.CITE.DATA </w:instrText>
      </w:r>
      <w:r w:rsidR="006F6663">
        <w:rPr>
          <w:rFonts w:cs="Times New Roman"/>
        </w:rPr>
      </w:r>
      <w:r w:rsidR="006F6663">
        <w:rPr>
          <w:rFonts w:cs="Times New Roman"/>
        </w:rPr>
        <w:fldChar w:fldCharType="end"/>
      </w:r>
      <w:r w:rsidR="006F6663">
        <w:rPr>
          <w:rFonts w:cs="Times New Roman"/>
        </w:rPr>
      </w:r>
      <w:r w:rsidR="006F6663">
        <w:rPr>
          <w:rFonts w:cs="Times New Roman"/>
        </w:rPr>
        <w:fldChar w:fldCharType="separate"/>
      </w:r>
      <w:r w:rsidR="006F6663" w:rsidRPr="006F6663">
        <w:rPr>
          <w:rFonts w:cs="Times New Roman"/>
          <w:noProof/>
          <w:vertAlign w:val="superscript"/>
        </w:rPr>
        <w:t>21</w:t>
      </w:r>
      <w:r w:rsidR="006F6663">
        <w:rPr>
          <w:rFonts w:cs="Times New Roman"/>
        </w:rPr>
        <w:fldChar w:fldCharType="end"/>
      </w:r>
      <w:r w:rsidR="006F6663">
        <w:rPr>
          <w:rFonts w:cs="Times New Roman"/>
        </w:rPr>
        <w:t xml:space="preserve"> </w:t>
      </w:r>
      <w:r w:rsidRPr="00CF2F46">
        <w:rPr>
          <w:rFonts w:eastAsia="Times New Roman" w:cs="Times New Roman"/>
          <w:color w:val="000000"/>
        </w:rPr>
        <w:t xml:space="preserve">Retention </w:t>
      </w:r>
      <w:r w:rsidR="00D93829">
        <w:rPr>
          <w:rFonts w:eastAsia="Times New Roman" w:cs="Times New Roman"/>
          <w:color w:val="000000"/>
        </w:rPr>
        <w:t>was</w:t>
      </w:r>
      <w:r w:rsidRPr="00CF2F46">
        <w:rPr>
          <w:rFonts w:eastAsia="Times New Roman" w:cs="Times New Roman"/>
          <w:color w:val="000000"/>
        </w:rPr>
        <w:t xml:space="preserve"> not consistently measured or reported across studies in the reviews. Measures of retention included turnover intention, intention to leave, and intention to stay using a variety of validated and researcher-created survey tools (Table 1). </w:t>
      </w:r>
    </w:p>
    <w:p w14:paraId="19BD28C2" w14:textId="77777777" w:rsidR="00BC7B00" w:rsidRDefault="00BC7B00" w:rsidP="001D092D">
      <w:pPr>
        <w:spacing w:after="120"/>
        <w:ind w:left="-720" w:right="-720" w:hanging="180"/>
        <w:rPr>
          <w:rFonts w:ascii="Cambria Math" w:hAnsi="Cambria Math" w:cstheme="minorHAnsi"/>
          <w:color w:val="3E95CA"/>
        </w:rPr>
      </w:pPr>
    </w:p>
    <w:p w14:paraId="62FB608A" w14:textId="77777777" w:rsidR="00BC7B00" w:rsidRDefault="00BC7B00" w:rsidP="001D092D">
      <w:pPr>
        <w:spacing w:after="120"/>
        <w:ind w:left="-720" w:right="-720" w:hanging="180"/>
        <w:rPr>
          <w:rFonts w:ascii="Cambria Math" w:hAnsi="Cambria Math" w:cstheme="minorHAnsi"/>
          <w:color w:val="3E95CA"/>
        </w:rPr>
      </w:pPr>
    </w:p>
    <w:p w14:paraId="0B59F948" w14:textId="4FF38963" w:rsidR="00B42C06" w:rsidRDefault="00B42C06" w:rsidP="00B475EB">
      <w:pPr>
        <w:rPr>
          <w:rFonts w:cs="Times New Roman"/>
          <w:b/>
          <w:bCs/>
        </w:rPr>
        <w:sectPr w:rsidR="00B42C06" w:rsidSect="002620BB">
          <w:footerReference w:type="default" r:id="rId14"/>
          <w:footerReference w:type="first" r:id="rId15"/>
          <w:footnotePr>
            <w:numFmt w:val="lowerRoman"/>
          </w:footnotePr>
          <w:endnotePr>
            <w:numFmt w:val="decimal"/>
          </w:endnotePr>
          <w:pgSz w:w="12240" w:h="15840" w:code="1"/>
          <w:pgMar w:top="720" w:right="1440" w:bottom="720" w:left="1440" w:header="0" w:footer="720" w:gutter="0"/>
          <w:cols w:space="720"/>
          <w:titlePg/>
          <w:docGrid w:linePitch="360"/>
        </w:sectPr>
      </w:pPr>
    </w:p>
    <w:p w14:paraId="57C28F8E" w14:textId="5C399C01" w:rsidR="00B42C06" w:rsidRPr="00EF7945" w:rsidRDefault="00B42C06" w:rsidP="00A526A7">
      <w:pPr>
        <w:spacing w:after="120"/>
        <w:ind w:left="-806"/>
        <w:rPr>
          <w:rFonts w:cs="Times New Roman"/>
          <w:b/>
          <w:bCs/>
        </w:rPr>
      </w:pPr>
      <w:r>
        <w:rPr>
          <w:rFonts w:cs="Times New Roman"/>
          <w:b/>
          <w:bCs/>
        </w:rPr>
        <w:lastRenderedPageBreak/>
        <w:t xml:space="preserve">Table 1. </w:t>
      </w:r>
      <w:r w:rsidRPr="00AC3C7F">
        <w:rPr>
          <w:rFonts w:cs="Times New Roman"/>
        </w:rPr>
        <w:t>Systematic Review Characteristics</w:t>
      </w:r>
      <w:r w:rsidRPr="00EF7945">
        <w:rPr>
          <w:rFonts w:cs="Times New Roman"/>
          <w:b/>
          <w:bCs/>
        </w:rPr>
        <w:t xml:space="preserve"> </w:t>
      </w:r>
    </w:p>
    <w:tbl>
      <w:tblPr>
        <w:tblW w:w="14544" w:type="dxa"/>
        <w:tblInd w:w="-815" w:type="dxa"/>
        <w:tblLayout w:type="fixed"/>
        <w:tblLook w:val="04A0" w:firstRow="1" w:lastRow="0" w:firstColumn="1" w:lastColumn="0" w:noHBand="0" w:noVBand="1"/>
      </w:tblPr>
      <w:tblGrid>
        <w:gridCol w:w="1345"/>
        <w:gridCol w:w="1314"/>
        <w:gridCol w:w="1537"/>
        <w:gridCol w:w="1474"/>
        <w:gridCol w:w="2252"/>
        <w:gridCol w:w="1944"/>
        <w:gridCol w:w="1582"/>
        <w:gridCol w:w="1728"/>
        <w:gridCol w:w="1368"/>
      </w:tblGrid>
      <w:tr w:rsidR="00B42C06" w:rsidRPr="00CF2F46" w14:paraId="275225F4" w14:textId="77777777" w:rsidTr="00455CA9">
        <w:trPr>
          <w:trHeight w:val="780"/>
          <w:tblHeader/>
        </w:trPr>
        <w:tc>
          <w:tcPr>
            <w:tcW w:w="1345" w:type="dxa"/>
            <w:tcBorders>
              <w:top w:val="single" w:sz="4" w:space="0" w:color="auto"/>
              <w:left w:val="single" w:sz="4" w:space="0" w:color="auto"/>
              <w:bottom w:val="single" w:sz="4" w:space="0" w:color="auto"/>
              <w:right w:val="single" w:sz="4" w:space="0" w:color="auto"/>
            </w:tcBorders>
            <w:noWrap/>
            <w:hideMark/>
          </w:tcPr>
          <w:p w14:paraId="5E0A0DD4" w14:textId="77777777" w:rsidR="00B42C06" w:rsidRPr="00CF2F46" w:rsidRDefault="00B42C06" w:rsidP="001F29CA">
            <w:pPr>
              <w:rPr>
                <w:rFonts w:eastAsia="Times New Roman" w:cs="Times New Roman"/>
                <w:b/>
                <w:bCs/>
                <w:color w:val="000000"/>
              </w:rPr>
            </w:pPr>
            <w:r w:rsidRPr="00CF2F46">
              <w:rPr>
                <w:rFonts w:eastAsia="Times New Roman" w:cs="Times New Roman"/>
                <w:b/>
                <w:bCs/>
                <w:color w:val="000000"/>
              </w:rPr>
              <w:t>Author(s)</w:t>
            </w:r>
          </w:p>
        </w:tc>
        <w:tc>
          <w:tcPr>
            <w:tcW w:w="1314" w:type="dxa"/>
            <w:tcBorders>
              <w:top w:val="single" w:sz="4" w:space="0" w:color="auto"/>
              <w:left w:val="nil"/>
              <w:bottom w:val="single" w:sz="4" w:space="0" w:color="auto"/>
              <w:right w:val="single" w:sz="4" w:space="0" w:color="auto"/>
            </w:tcBorders>
            <w:noWrap/>
            <w:hideMark/>
          </w:tcPr>
          <w:p w14:paraId="42C176A6" w14:textId="77777777" w:rsidR="00B42C06" w:rsidRPr="00CF2F46" w:rsidRDefault="00B42C06" w:rsidP="001F29CA">
            <w:pPr>
              <w:rPr>
                <w:rFonts w:eastAsia="Times New Roman" w:cs="Times New Roman"/>
                <w:b/>
                <w:bCs/>
                <w:color w:val="000000"/>
              </w:rPr>
            </w:pPr>
            <w:r w:rsidRPr="00CF2F46">
              <w:rPr>
                <w:rFonts w:eastAsia="Times New Roman" w:cs="Times New Roman"/>
                <w:b/>
                <w:bCs/>
                <w:color w:val="000000"/>
              </w:rPr>
              <w:t>Published year</w:t>
            </w:r>
          </w:p>
        </w:tc>
        <w:tc>
          <w:tcPr>
            <w:tcW w:w="1537" w:type="dxa"/>
            <w:tcBorders>
              <w:top w:val="single" w:sz="4" w:space="0" w:color="auto"/>
              <w:left w:val="nil"/>
              <w:bottom w:val="single" w:sz="4" w:space="0" w:color="auto"/>
              <w:right w:val="single" w:sz="4" w:space="0" w:color="auto"/>
            </w:tcBorders>
            <w:hideMark/>
          </w:tcPr>
          <w:p w14:paraId="12F1A915" w14:textId="77777777" w:rsidR="00B42C06" w:rsidRPr="00CF2F46" w:rsidRDefault="00B42C06" w:rsidP="001F29CA">
            <w:pPr>
              <w:rPr>
                <w:rFonts w:eastAsia="Times New Roman" w:cs="Times New Roman"/>
                <w:b/>
                <w:bCs/>
                <w:color w:val="000000"/>
              </w:rPr>
            </w:pPr>
            <w:r w:rsidRPr="00CF2F46">
              <w:rPr>
                <w:rFonts w:eastAsia="Times New Roman" w:cs="Times New Roman"/>
                <w:b/>
                <w:bCs/>
                <w:color w:val="000000"/>
              </w:rPr>
              <w:t xml:space="preserve">Number of </w:t>
            </w:r>
            <w:r w:rsidRPr="00CF2F46">
              <w:rPr>
                <w:rFonts w:eastAsia="Times New Roman" w:cs="Times New Roman"/>
                <w:b/>
                <w:bCs/>
                <w:color w:val="000000"/>
              </w:rPr>
              <w:br/>
              <w:t>quantitative studies</w:t>
            </w:r>
          </w:p>
        </w:tc>
        <w:tc>
          <w:tcPr>
            <w:tcW w:w="1474" w:type="dxa"/>
            <w:tcBorders>
              <w:top w:val="single" w:sz="4" w:space="0" w:color="auto"/>
              <w:left w:val="nil"/>
              <w:bottom w:val="single" w:sz="4" w:space="0" w:color="auto"/>
              <w:right w:val="single" w:sz="4" w:space="0" w:color="auto"/>
            </w:tcBorders>
            <w:noWrap/>
            <w:hideMark/>
          </w:tcPr>
          <w:p w14:paraId="5BF037E2" w14:textId="77777777" w:rsidR="00B42C06" w:rsidRPr="00CF2F46" w:rsidRDefault="00B42C06" w:rsidP="001F29CA">
            <w:pPr>
              <w:rPr>
                <w:rFonts w:eastAsia="Times New Roman" w:cs="Times New Roman"/>
                <w:b/>
                <w:bCs/>
                <w:color w:val="000000"/>
              </w:rPr>
            </w:pPr>
            <w:r w:rsidRPr="00CF2F46">
              <w:rPr>
                <w:rFonts w:eastAsia="Times New Roman" w:cs="Times New Roman"/>
                <w:b/>
                <w:bCs/>
                <w:color w:val="000000"/>
              </w:rPr>
              <w:t>Review objective</w:t>
            </w:r>
          </w:p>
        </w:tc>
        <w:tc>
          <w:tcPr>
            <w:tcW w:w="2252" w:type="dxa"/>
            <w:tcBorders>
              <w:top w:val="single" w:sz="4" w:space="0" w:color="auto"/>
              <w:left w:val="nil"/>
              <w:bottom w:val="single" w:sz="4" w:space="0" w:color="auto"/>
              <w:right w:val="single" w:sz="4" w:space="0" w:color="auto"/>
            </w:tcBorders>
            <w:noWrap/>
            <w:hideMark/>
          </w:tcPr>
          <w:p w14:paraId="299CCE37" w14:textId="77777777" w:rsidR="00B42C06" w:rsidRPr="00CF2F46" w:rsidRDefault="00B42C06" w:rsidP="001F29CA">
            <w:pPr>
              <w:rPr>
                <w:rFonts w:eastAsia="Times New Roman" w:cs="Times New Roman"/>
                <w:b/>
                <w:bCs/>
                <w:color w:val="000000"/>
              </w:rPr>
            </w:pPr>
            <w:r w:rsidRPr="00CF2F46">
              <w:rPr>
                <w:rFonts w:eastAsia="Times New Roman" w:cs="Times New Roman"/>
                <w:b/>
                <w:bCs/>
                <w:color w:val="000000"/>
              </w:rPr>
              <w:t>Nursing setting type</w:t>
            </w:r>
          </w:p>
        </w:tc>
        <w:tc>
          <w:tcPr>
            <w:tcW w:w="1944" w:type="dxa"/>
            <w:tcBorders>
              <w:top w:val="single" w:sz="4" w:space="0" w:color="auto"/>
              <w:left w:val="nil"/>
              <w:bottom w:val="single" w:sz="4" w:space="0" w:color="auto"/>
              <w:right w:val="single" w:sz="4" w:space="0" w:color="auto"/>
            </w:tcBorders>
            <w:noWrap/>
            <w:hideMark/>
          </w:tcPr>
          <w:p w14:paraId="7F9FEA25" w14:textId="77777777" w:rsidR="00B42C06" w:rsidRPr="00CF2F46" w:rsidRDefault="00B42C06" w:rsidP="001F29CA">
            <w:pPr>
              <w:rPr>
                <w:rFonts w:eastAsia="Times New Roman" w:cs="Times New Roman"/>
                <w:b/>
                <w:bCs/>
                <w:color w:val="000000"/>
              </w:rPr>
            </w:pPr>
            <w:r w:rsidRPr="00CF2F46">
              <w:rPr>
                <w:rFonts w:eastAsia="Times New Roman" w:cs="Times New Roman"/>
                <w:b/>
                <w:bCs/>
                <w:color w:val="000000"/>
              </w:rPr>
              <w:t>Intervention</w:t>
            </w:r>
          </w:p>
        </w:tc>
        <w:tc>
          <w:tcPr>
            <w:tcW w:w="1582" w:type="dxa"/>
            <w:tcBorders>
              <w:top w:val="single" w:sz="4" w:space="0" w:color="auto"/>
              <w:left w:val="nil"/>
              <w:bottom w:val="single" w:sz="4" w:space="0" w:color="auto"/>
              <w:right w:val="single" w:sz="4" w:space="0" w:color="auto"/>
            </w:tcBorders>
            <w:noWrap/>
            <w:hideMark/>
          </w:tcPr>
          <w:p w14:paraId="34E6894D" w14:textId="77777777" w:rsidR="00B42C06" w:rsidRPr="00CF2F46" w:rsidRDefault="00B42C06" w:rsidP="001F29CA">
            <w:pPr>
              <w:rPr>
                <w:rFonts w:eastAsia="Times New Roman" w:cs="Times New Roman"/>
                <w:b/>
                <w:bCs/>
                <w:color w:val="000000"/>
              </w:rPr>
            </w:pPr>
            <w:r w:rsidRPr="00CF2F46">
              <w:rPr>
                <w:rFonts w:eastAsia="Times New Roman" w:cs="Times New Roman"/>
                <w:b/>
                <w:bCs/>
                <w:color w:val="000000"/>
              </w:rPr>
              <w:t>Level of Intervention</w:t>
            </w:r>
          </w:p>
        </w:tc>
        <w:tc>
          <w:tcPr>
            <w:tcW w:w="1728" w:type="dxa"/>
            <w:tcBorders>
              <w:top w:val="single" w:sz="4" w:space="0" w:color="auto"/>
              <w:left w:val="nil"/>
              <w:bottom w:val="single" w:sz="4" w:space="0" w:color="auto"/>
              <w:right w:val="single" w:sz="4" w:space="0" w:color="auto"/>
            </w:tcBorders>
            <w:noWrap/>
            <w:hideMark/>
          </w:tcPr>
          <w:p w14:paraId="0B2E0C31" w14:textId="77777777" w:rsidR="00B42C06" w:rsidRPr="00CF2F46" w:rsidRDefault="00B42C06" w:rsidP="001F29CA">
            <w:pPr>
              <w:rPr>
                <w:rFonts w:eastAsia="Times New Roman" w:cs="Times New Roman"/>
                <w:b/>
                <w:bCs/>
                <w:color w:val="000000"/>
              </w:rPr>
            </w:pPr>
            <w:r w:rsidRPr="00CF2F46">
              <w:rPr>
                <w:rFonts w:eastAsia="Times New Roman" w:cs="Times New Roman"/>
                <w:b/>
                <w:bCs/>
                <w:color w:val="000000"/>
              </w:rPr>
              <w:t>Tools for measuring workforce outcomes</w:t>
            </w:r>
          </w:p>
        </w:tc>
        <w:tc>
          <w:tcPr>
            <w:tcW w:w="1368" w:type="dxa"/>
            <w:tcBorders>
              <w:top w:val="single" w:sz="4" w:space="0" w:color="auto"/>
              <w:left w:val="nil"/>
              <w:bottom w:val="single" w:sz="4" w:space="0" w:color="auto"/>
              <w:right w:val="single" w:sz="4" w:space="0" w:color="auto"/>
            </w:tcBorders>
            <w:noWrap/>
            <w:hideMark/>
          </w:tcPr>
          <w:p w14:paraId="009676A4" w14:textId="77777777" w:rsidR="00B42C06" w:rsidRPr="00CF2F46" w:rsidRDefault="00B42C06" w:rsidP="001F29CA">
            <w:pPr>
              <w:rPr>
                <w:rFonts w:eastAsia="Times New Roman" w:cs="Times New Roman"/>
                <w:b/>
                <w:bCs/>
                <w:color w:val="000000"/>
              </w:rPr>
            </w:pPr>
            <w:r w:rsidRPr="00CF2F46">
              <w:rPr>
                <w:rFonts w:eastAsia="Times New Roman" w:cs="Times New Roman"/>
                <w:b/>
                <w:bCs/>
                <w:color w:val="000000"/>
              </w:rPr>
              <w:t>Workforce outcomes</w:t>
            </w:r>
          </w:p>
        </w:tc>
      </w:tr>
      <w:tr w:rsidR="00B42C06" w:rsidRPr="00CF2F46" w14:paraId="2BC36DE7" w14:textId="77777777" w:rsidTr="00455CA9">
        <w:trPr>
          <w:trHeight w:val="1820"/>
        </w:trPr>
        <w:tc>
          <w:tcPr>
            <w:tcW w:w="1345" w:type="dxa"/>
            <w:tcBorders>
              <w:top w:val="nil"/>
              <w:left w:val="single" w:sz="4" w:space="0" w:color="auto"/>
              <w:bottom w:val="single" w:sz="4" w:space="0" w:color="auto"/>
              <w:right w:val="single" w:sz="4" w:space="0" w:color="auto"/>
            </w:tcBorders>
            <w:noWrap/>
            <w:hideMark/>
          </w:tcPr>
          <w:p w14:paraId="1586DA36" w14:textId="26A9DA68" w:rsidR="00B42C06" w:rsidRPr="00CF2F46" w:rsidRDefault="00B42C06" w:rsidP="001F29CA">
            <w:pPr>
              <w:rPr>
                <w:rFonts w:eastAsia="Times New Roman" w:cs="Times New Roman"/>
                <w:color w:val="000000"/>
              </w:rPr>
            </w:pPr>
            <w:r w:rsidRPr="00CF2F46">
              <w:rPr>
                <w:rFonts w:eastAsia="Times New Roman" w:cs="Times New Roman"/>
                <w:color w:val="000000"/>
              </w:rPr>
              <w:t>Aparício &amp; Nicholson</w:t>
            </w:r>
            <w:r w:rsidR="0079392D">
              <w:rPr>
                <w:rFonts w:eastAsia="Times New Roman" w:cs="Times New Roman"/>
                <w:color w:val="000000"/>
              </w:rPr>
              <w:fldChar w:fldCharType="begin"/>
            </w:r>
            <w:r w:rsidR="007C36B9">
              <w:rPr>
                <w:rFonts w:eastAsia="Times New Roman" w:cs="Times New Roman"/>
                <w:color w:val="000000"/>
              </w:rPr>
              <w:instrText xml:space="preserve"> ADDIN EN.CITE &lt;EndNote&gt;&lt;Cite&gt;&lt;Author&gt;Aparício&lt;/Author&gt;&lt;Year&gt;2020&lt;/Year&gt;&lt;RecNum&gt;119&lt;/RecNum&gt;&lt;DisplayText&gt;&lt;style face="superscript"&gt;15&lt;/style&gt;&lt;/DisplayText&gt;&lt;record&gt;&lt;rec-number&gt;119&lt;/rec-number&gt;&lt;foreign-keys&gt;&lt;key app="EN" db-id="9dfef2dd3rearre9aedvtd9idz50za5wfxdw" timestamp="1753197199" guid="027b8819-c767-44a1-9e55-05ebf80a73f6"&gt;119&lt;/key&gt;&lt;/foreign-keys&gt;&lt;ref-type name="Journal Article"&gt;17&lt;/ref-type&gt;&lt;contributors&gt;&lt;authors&gt;&lt;author&gt;Aparício, Carlos&lt;/author&gt;&lt;author&gt;Nicholson, Jeniffer&lt;/author&gt;&lt;/authors&gt;&lt;/contributors&gt;&lt;titles&gt;&lt;title&gt;Do preceptorship and clinical supervision programmes support the retention of nurses?&lt;/title&gt;&lt;secondary-title&gt;British Journal of Nursing&lt;/secondary-title&gt;&lt;/titles&gt;&lt;periodical&gt;&lt;full-title&gt;British Journal of Nursing&lt;/full-title&gt;&lt;/periodical&gt;&lt;pages&gt;1192-1197&lt;/pages&gt;&lt;volume&gt;29&lt;/volume&gt;&lt;number&gt;20&lt;/number&gt;&lt;dates&gt;&lt;year&gt;2020&lt;/year&gt;&lt;/dates&gt;&lt;publisher&gt;MA Healthcare London&lt;/publisher&gt;&lt;isbn&gt;0966-0461&lt;/isbn&gt;&lt;urls&gt;&lt;/urls&gt;&lt;/record&gt;&lt;/Cite&gt;&lt;/EndNote&gt;</w:instrText>
            </w:r>
            <w:r w:rsidR="0079392D">
              <w:rPr>
                <w:rFonts w:eastAsia="Times New Roman" w:cs="Times New Roman"/>
                <w:color w:val="000000"/>
              </w:rPr>
              <w:fldChar w:fldCharType="separate"/>
            </w:r>
            <w:r w:rsidR="007C36B9" w:rsidRPr="007C36B9">
              <w:rPr>
                <w:rFonts w:eastAsia="Times New Roman" w:cs="Times New Roman"/>
                <w:noProof/>
                <w:color w:val="000000"/>
                <w:vertAlign w:val="superscript"/>
              </w:rPr>
              <w:t>15</w:t>
            </w:r>
            <w:r w:rsidR="0079392D">
              <w:rPr>
                <w:rFonts w:eastAsia="Times New Roman" w:cs="Times New Roman"/>
                <w:color w:val="000000"/>
              </w:rPr>
              <w:fldChar w:fldCharType="end"/>
            </w:r>
            <w:r w:rsidRPr="00CF2F46">
              <w:rPr>
                <w:rFonts w:eastAsia="Times New Roman" w:cs="Times New Roman"/>
                <w:color w:val="000000"/>
              </w:rPr>
              <w:t xml:space="preserve"> </w:t>
            </w:r>
          </w:p>
        </w:tc>
        <w:tc>
          <w:tcPr>
            <w:tcW w:w="1314" w:type="dxa"/>
            <w:tcBorders>
              <w:top w:val="nil"/>
              <w:left w:val="nil"/>
              <w:bottom w:val="single" w:sz="4" w:space="0" w:color="auto"/>
              <w:right w:val="single" w:sz="4" w:space="0" w:color="auto"/>
            </w:tcBorders>
            <w:noWrap/>
            <w:hideMark/>
          </w:tcPr>
          <w:p w14:paraId="716DFD0E"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2020</w:t>
            </w:r>
          </w:p>
        </w:tc>
        <w:tc>
          <w:tcPr>
            <w:tcW w:w="1537" w:type="dxa"/>
            <w:tcBorders>
              <w:top w:val="nil"/>
              <w:left w:val="nil"/>
              <w:bottom w:val="single" w:sz="4" w:space="0" w:color="auto"/>
              <w:right w:val="single" w:sz="4" w:space="0" w:color="auto"/>
            </w:tcBorders>
            <w:noWrap/>
            <w:hideMark/>
          </w:tcPr>
          <w:p w14:paraId="2391E375"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2</w:t>
            </w:r>
          </w:p>
        </w:tc>
        <w:tc>
          <w:tcPr>
            <w:tcW w:w="1474" w:type="dxa"/>
            <w:tcBorders>
              <w:top w:val="nil"/>
              <w:left w:val="nil"/>
              <w:bottom w:val="single" w:sz="4" w:space="0" w:color="auto"/>
              <w:right w:val="single" w:sz="4" w:space="0" w:color="auto"/>
            </w:tcBorders>
            <w:hideMark/>
          </w:tcPr>
          <w:p w14:paraId="2ECFC7D0"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To determine if there is evidence to support preceptorship and clinical supervision programs in retaining nurses, and particularly newly qualified nurses (NQNs), in clinical practice.</w:t>
            </w:r>
          </w:p>
        </w:tc>
        <w:tc>
          <w:tcPr>
            <w:tcW w:w="2252" w:type="dxa"/>
            <w:tcBorders>
              <w:top w:val="nil"/>
              <w:left w:val="nil"/>
              <w:bottom w:val="single" w:sz="4" w:space="0" w:color="auto"/>
              <w:right w:val="single" w:sz="4" w:space="0" w:color="auto"/>
            </w:tcBorders>
            <w:hideMark/>
          </w:tcPr>
          <w:p w14:paraId="743134E6"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 xml:space="preserve">Hospital-based settings </w:t>
            </w:r>
          </w:p>
        </w:tc>
        <w:tc>
          <w:tcPr>
            <w:tcW w:w="1944" w:type="dxa"/>
            <w:tcBorders>
              <w:top w:val="nil"/>
              <w:left w:val="nil"/>
              <w:bottom w:val="single" w:sz="4" w:space="0" w:color="auto"/>
              <w:right w:val="single" w:sz="4" w:space="0" w:color="auto"/>
            </w:tcBorders>
            <w:hideMark/>
          </w:tcPr>
          <w:p w14:paraId="1EC7608E"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Clinical supervision program; Preceptorship program</w:t>
            </w:r>
          </w:p>
        </w:tc>
        <w:tc>
          <w:tcPr>
            <w:tcW w:w="1582" w:type="dxa"/>
            <w:tcBorders>
              <w:top w:val="nil"/>
              <w:left w:val="nil"/>
              <w:bottom w:val="single" w:sz="4" w:space="0" w:color="auto"/>
              <w:right w:val="single" w:sz="4" w:space="0" w:color="auto"/>
            </w:tcBorders>
            <w:hideMark/>
          </w:tcPr>
          <w:p w14:paraId="61CFEAF2"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Organizational</w:t>
            </w:r>
          </w:p>
        </w:tc>
        <w:tc>
          <w:tcPr>
            <w:tcW w:w="1728" w:type="dxa"/>
            <w:tcBorders>
              <w:top w:val="nil"/>
              <w:left w:val="nil"/>
              <w:bottom w:val="single" w:sz="4" w:space="0" w:color="auto"/>
              <w:right w:val="single" w:sz="4" w:space="0" w:color="auto"/>
            </w:tcBorders>
            <w:hideMark/>
          </w:tcPr>
          <w:p w14:paraId="00752B12"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Validated 26-item Manchester Clinical Supervision Scale (MCSS) and Site coordinators tracked at one year after the hire date, each newly licensed RN was coded as retained, left voluntarily, or left involuntarily (injury or termination).</w:t>
            </w:r>
          </w:p>
        </w:tc>
        <w:tc>
          <w:tcPr>
            <w:tcW w:w="1368" w:type="dxa"/>
            <w:tcBorders>
              <w:top w:val="nil"/>
              <w:left w:val="nil"/>
              <w:bottom w:val="single" w:sz="4" w:space="0" w:color="auto"/>
              <w:right w:val="single" w:sz="4" w:space="0" w:color="auto"/>
            </w:tcBorders>
            <w:hideMark/>
          </w:tcPr>
          <w:p w14:paraId="2A020D42"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Intention to stay</w:t>
            </w:r>
            <w:r w:rsidRPr="00CF2F46">
              <w:rPr>
                <w:rFonts w:eastAsia="Times New Roman" w:cs="Times New Roman"/>
                <w:color w:val="000000"/>
              </w:rPr>
              <w:br/>
              <w:t>Retention rate</w:t>
            </w:r>
          </w:p>
        </w:tc>
      </w:tr>
      <w:tr w:rsidR="00B42C06" w:rsidRPr="00CF2F46" w14:paraId="0CBB450A" w14:textId="77777777" w:rsidTr="00455CA9">
        <w:trPr>
          <w:trHeight w:val="1820"/>
        </w:trPr>
        <w:tc>
          <w:tcPr>
            <w:tcW w:w="1345" w:type="dxa"/>
            <w:tcBorders>
              <w:top w:val="nil"/>
              <w:left w:val="single" w:sz="4" w:space="0" w:color="auto"/>
              <w:bottom w:val="single" w:sz="4" w:space="0" w:color="auto"/>
              <w:right w:val="single" w:sz="4" w:space="0" w:color="auto"/>
            </w:tcBorders>
            <w:noWrap/>
            <w:hideMark/>
          </w:tcPr>
          <w:p w14:paraId="035BFC7E" w14:textId="74BE82CE" w:rsidR="00B42C06" w:rsidRPr="00CF2F46" w:rsidRDefault="00B42C06" w:rsidP="001F29CA">
            <w:pPr>
              <w:rPr>
                <w:rFonts w:eastAsia="Times New Roman" w:cs="Times New Roman"/>
                <w:color w:val="000000"/>
              </w:rPr>
            </w:pPr>
            <w:r w:rsidRPr="00CF2F46">
              <w:rPr>
                <w:rFonts w:eastAsia="Times New Roman" w:cs="Times New Roman"/>
                <w:color w:val="000000"/>
              </w:rPr>
              <w:t>Conroy et al.</w:t>
            </w:r>
            <w:r w:rsidR="0079392D">
              <w:rPr>
                <w:rFonts w:eastAsia="Times New Roman" w:cs="Times New Roman"/>
                <w:color w:val="000000"/>
              </w:rPr>
              <w:fldChar w:fldCharType="begin"/>
            </w:r>
            <w:r w:rsidR="007C36B9">
              <w:rPr>
                <w:rFonts w:eastAsia="Times New Roman" w:cs="Times New Roman"/>
                <w:color w:val="000000"/>
              </w:rPr>
              <w:instrText xml:space="preserve"> ADDIN EN.CITE &lt;EndNote&gt;&lt;Cite&gt;&lt;Author&gt;Conroy&lt;/Author&gt;&lt;Year&gt;2023&lt;/Year&gt;&lt;RecNum&gt;120&lt;/RecNum&gt;&lt;DisplayText&gt;&lt;style face="superscript"&gt;16&lt;/style&gt;&lt;/DisplayText&gt;&lt;record&gt;&lt;rec-number&gt;120&lt;/rec-number&gt;&lt;foreign-keys&gt;&lt;key app="EN" db-id="9dfef2dd3rearre9aedvtd9idz50za5wfxdw" timestamp="1753197275" guid="32bc2470-f47d-402a-82e4-530977be5ca4"&gt;120&lt;/key&gt;&lt;/foreign-keys&gt;&lt;ref-type name="Journal Article"&gt;17&lt;/ref-type&gt;&lt;contributors&gt;&lt;authors&gt;&lt;author&gt;Conroy, Nathalie&lt;/author&gt;&lt;author&gt;Patton, Declan&lt;/author&gt;&lt;author&gt;Moore, Zena&lt;/author&gt;&lt;author&gt;O’Connor, Tom&lt;/author&gt;&lt;author&gt;Nugent, Linda&lt;/author&gt;&lt;author&gt;Derwin, Rosemarie&lt;/author&gt;&lt;/authors&gt;&lt;/contributors&gt;&lt;titles&gt;&lt;title&gt;The relationship between transformational leadership and staff nurse retention in hospital settings: A systematic review&lt;/title&gt;&lt;secondary-title&gt;Journal of Nursing Management&lt;/secondary-title&gt;&lt;/titles&gt;&lt;periodical&gt;&lt;full-title&gt;Journal of Nursing Management&lt;/full-title&gt;&lt;/periodical&gt;&lt;pages&gt;9577200&lt;/pages&gt;&lt;volume&gt;2023&lt;/volume&gt;&lt;number&gt;1&lt;/number&gt;&lt;dates&gt;&lt;year&gt;2023&lt;/year&gt;&lt;/dates&gt;&lt;publisher&gt;Wiley Online Library&lt;/publisher&gt;&lt;isbn&gt;1365-2834&lt;/isbn&gt;&lt;urls&gt;&lt;/urls&gt;&lt;/record&gt;&lt;/Cite&gt;&lt;/EndNote&gt;</w:instrText>
            </w:r>
            <w:r w:rsidR="0079392D">
              <w:rPr>
                <w:rFonts w:eastAsia="Times New Roman" w:cs="Times New Roman"/>
                <w:color w:val="000000"/>
              </w:rPr>
              <w:fldChar w:fldCharType="separate"/>
            </w:r>
            <w:r w:rsidR="007C36B9" w:rsidRPr="007C36B9">
              <w:rPr>
                <w:rFonts w:eastAsia="Times New Roman" w:cs="Times New Roman"/>
                <w:noProof/>
                <w:color w:val="000000"/>
                <w:vertAlign w:val="superscript"/>
              </w:rPr>
              <w:t>16</w:t>
            </w:r>
            <w:r w:rsidR="0079392D">
              <w:rPr>
                <w:rFonts w:eastAsia="Times New Roman" w:cs="Times New Roman"/>
                <w:color w:val="000000"/>
              </w:rPr>
              <w:fldChar w:fldCharType="end"/>
            </w:r>
            <w:r w:rsidRPr="00CF2F46">
              <w:rPr>
                <w:rFonts w:eastAsia="Times New Roman" w:cs="Times New Roman"/>
                <w:color w:val="000000"/>
              </w:rPr>
              <w:t xml:space="preserve"> </w:t>
            </w:r>
          </w:p>
        </w:tc>
        <w:tc>
          <w:tcPr>
            <w:tcW w:w="1314" w:type="dxa"/>
            <w:tcBorders>
              <w:top w:val="nil"/>
              <w:left w:val="nil"/>
              <w:bottom w:val="single" w:sz="4" w:space="0" w:color="auto"/>
              <w:right w:val="single" w:sz="4" w:space="0" w:color="auto"/>
            </w:tcBorders>
            <w:noWrap/>
            <w:hideMark/>
          </w:tcPr>
          <w:p w14:paraId="7AF22721"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2023</w:t>
            </w:r>
          </w:p>
        </w:tc>
        <w:tc>
          <w:tcPr>
            <w:tcW w:w="1537" w:type="dxa"/>
            <w:tcBorders>
              <w:top w:val="nil"/>
              <w:left w:val="nil"/>
              <w:bottom w:val="single" w:sz="4" w:space="0" w:color="auto"/>
              <w:right w:val="single" w:sz="4" w:space="0" w:color="auto"/>
            </w:tcBorders>
            <w:noWrap/>
            <w:hideMark/>
          </w:tcPr>
          <w:p w14:paraId="36D40BC5"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12</w:t>
            </w:r>
          </w:p>
        </w:tc>
        <w:tc>
          <w:tcPr>
            <w:tcW w:w="1474" w:type="dxa"/>
            <w:tcBorders>
              <w:top w:val="nil"/>
              <w:left w:val="nil"/>
              <w:bottom w:val="single" w:sz="4" w:space="0" w:color="auto"/>
              <w:right w:val="single" w:sz="4" w:space="0" w:color="auto"/>
            </w:tcBorders>
            <w:hideMark/>
          </w:tcPr>
          <w:p w14:paraId="7FD460A6"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To synthesize the relationship between transformational leadership style and staff nurse retention in hospital settings.</w:t>
            </w:r>
          </w:p>
        </w:tc>
        <w:tc>
          <w:tcPr>
            <w:tcW w:w="2252" w:type="dxa"/>
            <w:tcBorders>
              <w:top w:val="nil"/>
              <w:left w:val="nil"/>
              <w:bottom w:val="single" w:sz="4" w:space="0" w:color="auto"/>
              <w:right w:val="single" w:sz="4" w:space="0" w:color="auto"/>
            </w:tcBorders>
            <w:hideMark/>
          </w:tcPr>
          <w:p w14:paraId="118CC994"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 xml:space="preserve">Hospital-based settings </w:t>
            </w:r>
          </w:p>
        </w:tc>
        <w:tc>
          <w:tcPr>
            <w:tcW w:w="1944" w:type="dxa"/>
            <w:tcBorders>
              <w:top w:val="nil"/>
              <w:left w:val="nil"/>
              <w:bottom w:val="single" w:sz="4" w:space="0" w:color="auto"/>
              <w:right w:val="single" w:sz="4" w:space="0" w:color="auto"/>
            </w:tcBorders>
            <w:hideMark/>
          </w:tcPr>
          <w:p w14:paraId="611DDD40"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Transformational Leadership (TL)</w:t>
            </w:r>
          </w:p>
        </w:tc>
        <w:tc>
          <w:tcPr>
            <w:tcW w:w="1582" w:type="dxa"/>
            <w:tcBorders>
              <w:top w:val="nil"/>
              <w:left w:val="nil"/>
              <w:bottom w:val="single" w:sz="4" w:space="0" w:color="auto"/>
              <w:right w:val="single" w:sz="4" w:space="0" w:color="auto"/>
            </w:tcBorders>
            <w:hideMark/>
          </w:tcPr>
          <w:p w14:paraId="51BDB9B7"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Unit</w:t>
            </w:r>
          </w:p>
        </w:tc>
        <w:tc>
          <w:tcPr>
            <w:tcW w:w="1728" w:type="dxa"/>
            <w:tcBorders>
              <w:top w:val="nil"/>
              <w:left w:val="nil"/>
              <w:bottom w:val="single" w:sz="4" w:space="0" w:color="auto"/>
              <w:right w:val="single" w:sz="4" w:space="0" w:color="auto"/>
            </w:tcBorders>
            <w:hideMark/>
          </w:tcPr>
          <w:p w14:paraId="768A76AC"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 xml:space="preserve">McCain's Intent to Stay Scale (n=2), O'Driscoll and </w:t>
            </w:r>
            <w:proofErr w:type="spellStart"/>
            <w:r w:rsidRPr="00CF2F46">
              <w:rPr>
                <w:rFonts w:eastAsia="Times New Roman" w:cs="Times New Roman"/>
                <w:color w:val="000000"/>
              </w:rPr>
              <w:t>Beehr</w:t>
            </w:r>
            <w:proofErr w:type="spellEnd"/>
            <w:r w:rsidRPr="00CF2F46">
              <w:rPr>
                <w:rFonts w:eastAsia="Times New Roman" w:cs="Times New Roman"/>
                <w:color w:val="000000"/>
              </w:rPr>
              <w:t xml:space="preserve"> Scale (n=2), Intention to stay Scale (n=2), Affective Commitment Scale (n=1), Organizational Commitment </w:t>
            </w:r>
            <w:r w:rsidRPr="00CF2F46">
              <w:rPr>
                <w:rFonts w:eastAsia="Times New Roman" w:cs="Times New Roman"/>
                <w:color w:val="000000"/>
              </w:rPr>
              <w:lastRenderedPageBreak/>
              <w:t>Questionnaire (n=1), Anticipated Turnover Scale (ATS) (n=2), Turnover intention scale (n-1), Six-item turnover intention scale (n=1).</w:t>
            </w:r>
          </w:p>
        </w:tc>
        <w:tc>
          <w:tcPr>
            <w:tcW w:w="1368" w:type="dxa"/>
            <w:tcBorders>
              <w:top w:val="nil"/>
              <w:left w:val="nil"/>
              <w:bottom w:val="single" w:sz="4" w:space="0" w:color="auto"/>
              <w:right w:val="single" w:sz="4" w:space="0" w:color="auto"/>
            </w:tcBorders>
            <w:hideMark/>
          </w:tcPr>
          <w:p w14:paraId="38F7927B" w14:textId="77777777" w:rsidR="00B42C06" w:rsidRPr="00CF2F46" w:rsidRDefault="00B42C06" w:rsidP="001F29CA">
            <w:pPr>
              <w:rPr>
                <w:rFonts w:eastAsia="Times New Roman" w:cs="Times New Roman"/>
                <w:color w:val="000000"/>
              </w:rPr>
            </w:pPr>
            <w:r w:rsidRPr="00CF2F46">
              <w:rPr>
                <w:rFonts w:eastAsia="Times New Roman" w:cs="Times New Roman"/>
                <w:color w:val="000000"/>
              </w:rPr>
              <w:lastRenderedPageBreak/>
              <w:t>Intention to leave</w:t>
            </w:r>
            <w:r w:rsidRPr="00CF2F46">
              <w:rPr>
                <w:rFonts w:eastAsia="Times New Roman" w:cs="Times New Roman"/>
                <w:color w:val="000000"/>
              </w:rPr>
              <w:br/>
              <w:t>Turnover intention</w:t>
            </w:r>
          </w:p>
        </w:tc>
      </w:tr>
      <w:tr w:rsidR="00B42C06" w:rsidRPr="00CF2F46" w14:paraId="218F10E6" w14:textId="77777777" w:rsidTr="00455CA9">
        <w:trPr>
          <w:trHeight w:val="780"/>
        </w:trPr>
        <w:tc>
          <w:tcPr>
            <w:tcW w:w="1345" w:type="dxa"/>
            <w:tcBorders>
              <w:top w:val="nil"/>
              <w:left w:val="single" w:sz="4" w:space="0" w:color="auto"/>
              <w:bottom w:val="single" w:sz="4" w:space="0" w:color="auto"/>
              <w:right w:val="single" w:sz="4" w:space="0" w:color="auto"/>
            </w:tcBorders>
            <w:noWrap/>
            <w:hideMark/>
          </w:tcPr>
          <w:p w14:paraId="075447A2" w14:textId="0B1C2F63" w:rsidR="00B42C06" w:rsidRPr="00CF2F46" w:rsidRDefault="00B42C06" w:rsidP="001F29CA">
            <w:pPr>
              <w:rPr>
                <w:rFonts w:eastAsia="Times New Roman" w:cs="Times New Roman"/>
                <w:color w:val="000000"/>
              </w:rPr>
            </w:pPr>
            <w:r w:rsidRPr="00CF2F46">
              <w:rPr>
                <w:rFonts w:eastAsia="Times New Roman" w:cs="Times New Roman"/>
                <w:color w:val="000000"/>
              </w:rPr>
              <w:t>Galanis et al.</w:t>
            </w:r>
            <w:r w:rsidR="0079392D">
              <w:rPr>
                <w:rFonts w:eastAsia="Times New Roman" w:cs="Times New Roman"/>
                <w:color w:val="000000"/>
              </w:rPr>
              <w:fldChar w:fldCharType="begin"/>
            </w:r>
            <w:r w:rsidR="007C36B9">
              <w:rPr>
                <w:rFonts w:eastAsia="Times New Roman" w:cs="Times New Roman"/>
                <w:color w:val="000000"/>
              </w:rPr>
              <w:instrText xml:space="preserve"> ADDIN EN.CITE &lt;EndNote&gt;&lt;Cite&gt;&lt;Author&gt;Galanis&lt;/Author&gt;&lt;RecNum&gt;99&lt;/RecNum&gt;&lt;DisplayText&gt;&lt;style face="superscript"&gt;17&lt;/style&gt;&lt;/DisplayText&gt;&lt;record&gt;&lt;rec-number&gt;99&lt;/rec-number&gt;&lt;foreign-keys&gt;&lt;key app="EN" db-id="9dfef2dd3rearre9aedvtd9idz50za5wfxdw" timestamp="1752692845" guid="c8117f53-ea9d-44aa-983e-ab7b9ecb9b66"&gt;99&lt;/key&gt;&lt;/foreign-keys&gt;&lt;ref-type name="Conference Proceedings"&gt;10&lt;/ref-type&gt;&lt;contributors&gt;&lt;authors&gt;&lt;author&gt;Galanis, Petros&lt;/author&gt;&lt;author&gt;Moisoglou, Ioannis&lt;/author&gt;&lt;author&gt;Papathanasiou, Ioanna V.&lt;/author&gt;&lt;author&gt;Malliarou, Maria&lt;/author&gt;&lt;author&gt;Katsiroumpa, Aglaia&lt;/author&gt;&lt;author&gt;Vraka, Irene&lt;/author&gt;&lt;author&gt;Siskou, Olga&lt;/author&gt;&lt;author&gt;Konstantakopoulou, Olympia&lt;/author&gt;&lt;author&gt;Kaitelidou, Daphne&lt;/author&gt;&lt;/authors&gt;&lt;/contributors&gt;&lt;titles&gt;&lt;title&gt;Association between organizational support and turnover intention in nurses: A systematic review and meta-analysis&lt;/title&gt;&lt;alt-title&gt;Healthcare&lt;/alt-title&gt;&lt;/titles&gt;&lt;pages&gt;291&lt;/pages&gt;&lt;volume&gt;12&lt;/volume&gt;&lt;edition&gt;3&lt;/edition&gt;&lt;dates&gt;&lt;pub-dates&gt;&lt;date&gt;2024&lt;/date&gt;&lt;/pub-dates&gt;&lt;/dates&gt;&lt;publisher&gt;MDPI&lt;/publisher&gt;&lt;isbn&gt;2227-9032&lt;/isbn&gt;&lt;urls&gt;&lt;/urls&gt;&lt;/record&gt;&lt;/Cite&gt;&lt;/EndNote&gt;</w:instrText>
            </w:r>
            <w:r w:rsidR="0079392D">
              <w:rPr>
                <w:rFonts w:eastAsia="Times New Roman" w:cs="Times New Roman"/>
                <w:color w:val="000000"/>
              </w:rPr>
              <w:fldChar w:fldCharType="separate"/>
            </w:r>
            <w:r w:rsidR="007C36B9" w:rsidRPr="007C36B9">
              <w:rPr>
                <w:rFonts w:eastAsia="Times New Roman" w:cs="Times New Roman"/>
                <w:noProof/>
                <w:color w:val="000000"/>
                <w:vertAlign w:val="superscript"/>
              </w:rPr>
              <w:t>17</w:t>
            </w:r>
            <w:r w:rsidR="0079392D">
              <w:rPr>
                <w:rFonts w:eastAsia="Times New Roman" w:cs="Times New Roman"/>
                <w:color w:val="000000"/>
              </w:rPr>
              <w:fldChar w:fldCharType="end"/>
            </w:r>
            <w:r w:rsidRPr="00CF2F46">
              <w:rPr>
                <w:rFonts w:eastAsia="Times New Roman" w:cs="Times New Roman"/>
                <w:color w:val="000000"/>
              </w:rPr>
              <w:t xml:space="preserve"> </w:t>
            </w:r>
          </w:p>
        </w:tc>
        <w:tc>
          <w:tcPr>
            <w:tcW w:w="1314" w:type="dxa"/>
            <w:tcBorders>
              <w:top w:val="nil"/>
              <w:left w:val="nil"/>
              <w:bottom w:val="single" w:sz="4" w:space="0" w:color="auto"/>
              <w:right w:val="single" w:sz="4" w:space="0" w:color="auto"/>
            </w:tcBorders>
            <w:noWrap/>
            <w:hideMark/>
          </w:tcPr>
          <w:p w14:paraId="474CD1C4"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2024</w:t>
            </w:r>
          </w:p>
        </w:tc>
        <w:tc>
          <w:tcPr>
            <w:tcW w:w="1537" w:type="dxa"/>
            <w:tcBorders>
              <w:top w:val="nil"/>
              <w:left w:val="nil"/>
              <w:bottom w:val="single" w:sz="4" w:space="0" w:color="auto"/>
              <w:right w:val="single" w:sz="4" w:space="0" w:color="auto"/>
            </w:tcBorders>
            <w:noWrap/>
            <w:hideMark/>
          </w:tcPr>
          <w:p w14:paraId="691823B8"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8</w:t>
            </w:r>
          </w:p>
        </w:tc>
        <w:tc>
          <w:tcPr>
            <w:tcW w:w="1474" w:type="dxa"/>
            <w:tcBorders>
              <w:top w:val="nil"/>
              <w:left w:val="nil"/>
              <w:bottom w:val="single" w:sz="4" w:space="0" w:color="auto"/>
              <w:right w:val="single" w:sz="4" w:space="0" w:color="auto"/>
            </w:tcBorders>
            <w:hideMark/>
          </w:tcPr>
          <w:p w14:paraId="5E1F29AD"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To synthesize and evaluate the association between</w:t>
            </w:r>
            <w:r w:rsidRPr="00CF2F46">
              <w:rPr>
                <w:rFonts w:eastAsia="Times New Roman" w:cs="Times New Roman"/>
                <w:color w:val="000000"/>
              </w:rPr>
              <w:br/>
              <w:t>organizational support and turnover intention in nurses.</w:t>
            </w:r>
          </w:p>
        </w:tc>
        <w:tc>
          <w:tcPr>
            <w:tcW w:w="2252" w:type="dxa"/>
            <w:tcBorders>
              <w:top w:val="nil"/>
              <w:left w:val="nil"/>
              <w:bottom w:val="single" w:sz="4" w:space="0" w:color="auto"/>
              <w:right w:val="single" w:sz="4" w:space="0" w:color="auto"/>
            </w:tcBorders>
            <w:hideMark/>
          </w:tcPr>
          <w:p w14:paraId="6C8EB7E6"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 xml:space="preserve">Hospital-based settings </w:t>
            </w:r>
          </w:p>
        </w:tc>
        <w:tc>
          <w:tcPr>
            <w:tcW w:w="1944" w:type="dxa"/>
            <w:tcBorders>
              <w:top w:val="nil"/>
              <w:left w:val="nil"/>
              <w:bottom w:val="single" w:sz="4" w:space="0" w:color="auto"/>
              <w:right w:val="single" w:sz="4" w:space="0" w:color="auto"/>
            </w:tcBorders>
            <w:hideMark/>
          </w:tcPr>
          <w:p w14:paraId="3A31DB88"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Organizational support</w:t>
            </w:r>
          </w:p>
        </w:tc>
        <w:tc>
          <w:tcPr>
            <w:tcW w:w="1582" w:type="dxa"/>
            <w:tcBorders>
              <w:top w:val="nil"/>
              <w:left w:val="nil"/>
              <w:bottom w:val="single" w:sz="4" w:space="0" w:color="auto"/>
              <w:right w:val="single" w:sz="4" w:space="0" w:color="auto"/>
            </w:tcBorders>
            <w:hideMark/>
          </w:tcPr>
          <w:p w14:paraId="25BFB651"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Unit</w:t>
            </w:r>
          </w:p>
        </w:tc>
        <w:tc>
          <w:tcPr>
            <w:tcW w:w="1728" w:type="dxa"/>
            <w:tcBorders>
              <w:top w:val="nil"/>
              <w:left w:val="nil"/>
              <w:bottom w:val="single" w:sz="4" w:space="0" w:color="auto"/>
              <w:right w:val="single" w:sz="4" w:space="0" w:color="auto"/>
            </w:tcBorders>
            <w:hideMark/>
          </w:tcPr>
          <w:p w14:paraId="46C206F6"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Turnover Intention Scale (n=33), Self-developed scales (n=5)</w:t>
            </w:r>
          </w:p>
        </w:tc>
        <w:tc>
          <w:tcPr>
            <w:tcW w:w="1368" w:type="dxa"/>
            <w:tcBorders>
              <w:top w:val="nil"/>
              <w:left w:val="nil"/>
              <w:bottom w:val="single" w:sz="4" w:space="0" w:color="auto"/>
              <w:right w:val="single" w:sz="4" w:space="0" w:color="auto"/>
            </w:tcBorders>
            <w:noWrap/>
            <w:hideMark/>
          </w:tcPr>
          <w:p w14:paraId="1C91D46D"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Turnover intention</w:t>
            </w:r>
          </w:p>
        </w:tc>
      </w:tr>
      <w:tr w:rsidR="00B42C06" w:rsidRPr="00CF2F46" w14:paraId="113B6C05" w14:textId="77777777" w:rsidTr="00455CA9">
        <w:trPr>
          <w:trHeight w:val="3120"/>
        </w:trPr>
        <w:tc>
          <w:tcPr>
            <w:tcW w:w="1345" w:type="dxa"/>
            <w:tcBorders>
              <w:top w:val="nil"/>
              <w:left w:val="single" w:sz="4" w:space="0" w:color="auto"/>
              <w:bottom w:val="single" w:sz="4" w:space="0" w:color="auto"/>
              <w:right w:val="single" w:sz="4" w:space="0" w:color="auto"/>
            </w:tcBorders>
            <w:noWrap/>
            <w:hideMark/>
          </w:tcPr>
          <w:p w14:paraId="0887FCFB" w14:textId="56AA54C1" w:rsidR="00B42C06" w:rsidRPr="00CF2F46" w:rsidRDefault="00B42C06" w:rsidP="001F29CA">
            <w:pPr>
              <w:rPr>
                <w:rFonts w:eastAsia="Times New Roman" w:cs="Times New Roman"/>
                <w:color w:val="000000"/>
              </w:rPr>
            </w:pPr>
            <w:r w:rsidRPr="00CF2F46">
              <w:rPr>
                <w:rFonts w:eastAsia="Times New Roman" w:cs="Times New Roman"/>
                <w:color w:val="000000"/>
              </w:rPr>
              <w:lastRenderedPageBreak/>
              <w:t>Mohamed &amp; Al-Hmaimat</w:t>
            </w:r>
            <w:r w:rsidR="00B71853">
              <w:rPr>
                <w:rFonts w:eastAsia="Times New Roman" w:cs="Times New Roman"/>
                <w:color w:val="000000"/>
              </w:rPr>
              <w:fldChar w:fldCharType="begin"/>
            </w:r>
            <w:r w:rsidR="00720B89">
              <w:rPr>
                <w:rFonts w:eastAsia="Times New Roman" w:cs="Times New Roman"/>
                <w:color w:val="000000"/>
              </w:rPr>
              <w:instrText xml:space="preserve"> ADDIN EN.CITE &lt;EndNote&gt;&lt;Cite&gt;&lt;Author&gt;Mohamed&lt;/Author&gt;&lt;Year&gt;2024&lt;/Year&gt;&lt;RecNum&gt;122&lt;/RecNum&gt;&lt;DisplayText&gt;&lt;style face="superscript"&gt;18&lt;/style&gt;&lt;/DisplayText&gt;&lt;record&gt;&lt;rec-number&gt;122&lt;/rec-number&gt;&lt;foreign-keys&gt;&lt;key app="EN" db-id="9dfef2dd3rearre9aedvtd9idz50za5wfxdw" timestamp="1753197513" guid="e26c9ac7-ce07-4e00-9840-a9ac5a93df28"&gt;122&lt;/key&gt;&lt;/foreign-keys&gt;&lt;ref-type name="Journal Article"&gt;17&lt;/ref-type&gt;&lt;contributors&gt;&lt;authors&gt;&lt;author&gt;Mohamed, Zahra&lt;/author&gt;&lt;author&gt;Al-Hmaimat, Nathira&lt;/author&gt;&lt;/authors&gt;&lt;/contributors&gt;&lt;titles&gt;&lt;title&gt;The effectiveness of nurse residency programs on new graduate nurses&amp;apos; retention: Systematic review&lt;/title&gt;&lt;secondary-title&gt;Heliyon&lt;/secondary-title&gt;&lt;/titles&gt;&lt;periodical&gt;&lt;full-title&gt;Heliyon&lt;/full-title&gt;&lt;/periodical&gt;&lt;volume&gt;10&lt;/volume&gt;&lt;number&gt;5&lt;/number&gt;&lt;dates&gt;&lt;year&gt;2024&lt;/year&gt;&lt;/dates&gt;&lt;publisher&gt;Elsevier&lt;/publisher&gt;&lt;isbn&gt;2405-8440&lt;/isbn&gt;&lt;urls&gt;&lt;/urls&gt;&lt;/record&gt;&lt;/Cite&gt;&lt;/EndNote&gt;</w:instrText>
            </w:r>
            <w:r w:rsidR="00B71853">
              <w:rPr>
                <w:rFonts w:eastAsia="Times New Roman" w:cs="Times New Roman"/>
                <w:color w:val="000000"/>
              </w:rPr>
              <w:fldChar w:fldCharType="separate"/>
            </w:r>
            <w:r w:rsidR="00B71853" w:rsidRPr="00B71853">
              <w:rPr>
                <w:rFonts w:eastAsia="Times New Roman" w:cs="Times New Roman"/>
                <w:noProof/>
                <w:color w:val="000000"/>
                <w:vertAlign w:val="superscript"/>
              </w:rPr>
              <w:t>18</w:t>
            </w:r>
            <w:r w:rsidR="00B71853">
              <w:rPr>
                <w:rFonts w:eastAsia="Times New Roman" w:cs="Times New Roman"/>
                <w:color w:val="000000"/>
              </w:rPr>
              <w:fldChar w:fldCharType="end"/>
            </w:r>
            <w:r w:rsidRPr="00CF2F46">
              <w:rPr>
                <w:rFonts w:eastAsia="Times New Roman" w:cs="Times New Roman"/>
                <w:color w:val="000000"/>
              </w:rPr>
              <w:t xml:space="preserve"> </w:t>
            </w:r>
          </w:p>
        </w:tc>
        <w:tc>
          <w:tcPr>
            <w:tcW w:w="1314" w:type="dxa"/>
            <w:tcBorders>
              <w:top w:val="nil"/>
              <w:left w:val="nil"/>
              <w:bottom w:val="single" w:sz="4" w:space="0" w:color="auto"/>
              <w:right w:val="single" w:sz="4" w:space="0" w:color="auto"/>
            </w:tcBorders>
            <w:noWrap/>
            <w:hideMark/>
          </w:tcPr>
          <w:p w14:paraId="6400F037"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2024</w:t>
            </w:r>
          </w:p>
        </w:tc>
        <w:tc>
          <w:tcPr>
            <w:tcW w:w="1537" w:type="dxa"/>
            <w:tcBorders>
              <w:top w:val="nil"/>
              <w:left w:val="nil"/>
              <w:bottom w:val="single" w:sz="4" w:space="0" w:color="auto"/>
              <w:right w:val="single" w:sz="4" w:space="0" w:color="auto"/>
            </w:tcBorders>
            <w:noWrap/>
            <w:hideMark/>
          </w:tcPr>
          <w:p w14:paraId="130C4F51"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5</w:t>
            </w:r>
          </w:p>
        </w:tc>
        <w:tc>
          <w:tcPr>
            <w:tcW w:w="1474" w:type="dxa"/>
            <w:tcBorders>
              <w:top w:val="nil"/>
              <w:left w:val="nil"/>
              <w:bottom w:val="single" w:sz="4" w:space="0" w:color="auto"/>
              <w:right w:val="single" w:sz="4" w:space="0" w:color="auto"/>
            </w:tcBorders>
            <w:hideMark/>
          </w:tcPr>
          <w:p w14:paraId="5A4B8807"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To determine the effect of successful completion of Nurse Residency Program on new nurses’ retention rates compared with new nurses who missed the Nurse Residency Program</w:t>
            </w:r>
          </w:p>
        </w:tc>
        <w:tc>
          <w:tcPr>
            <w:tcW w:w="2252" w:type="dxa"/>
            <w:tcBorders>
              <w:top w:val="nil"/>
              <w:left w:val="nil"/>
              <w:bottom w:val="single" w:sz="4" w:space="0" w:color="auto"/>
              <w:right w:val="single" w:sz="4" w:space="0" w:color="auto"/>
            </w:tcBorders>
            <w:hideMark/>
          </w:tcPr>
          <w:p w14:paraId="1EAE57D3"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Hospitals (4), long-term care facility (1)</w:t>
            </w:r>
          </w:p>
        </w:tc>
        <w:tc>
          <w:tcPr>
            <w:tcW w:w="1944" w:type="dxa"/>
            <w:tcBorders>
              <w:top w:val="nil"/>
              <w:left w:val="nil"/>
              <w:bottom w:val="single" w:sz="4" w:space="0" w:color="auto"/>
              <w:right w:val="single" w:sz="4" w:space="0" w:color="auto"/>
            </w:tcBorders>
            <w:hideMark/>
          </w:tcPr>
          <w:p w14:paraId="216C06FB"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Nurse residency program</w:t>
            </w:r>
          </w:p>
        </w:tc>
        <w:tc>
          <w:tcPr>
            <w:tcW w:w="1582" w:type="dxa"/>
            <w:tcBorders>
              <w:top w:val="nil"/>
              <w:left w:val="nil"/>
              <w:bottom w:val="single" w:sz="4" w:space="0" w:color="auto"/>
              <w:right w:val="single" w:sz="4" w:space="0" w:color="auto"/>
            </w:tcBorders>
            <w:hideMark/>
          </w:tcPr>
          <w:p w14:paraId="4854900B"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Organizational</w:t>
            </w:r>
          </w:p>
        </w:tc>
        <w:tc>
          <w:tcPr>
            <w:tcW w:w="1728" w:type="dxa"/>
            <w:tcBorders>
              <w:top w:val="nil"/>
              <w:left w:val="nil"/>
              <w:bottom w:val="single" w:sz="4" w:space="0" w:color="auto"/>
              <w:right w:val="single" w:sz="4" w:space="0" w:color="auto"/>
            </w:tcBorders>
            <w:hideMark/>
          </w:tcPr>
          <w:p w14:paraId="6F26CD0F"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Not stated</w:t>
            </w:r>
          </w:p>
        </w:tc>
        <w:tc>
          <w:tcPr>
            <w:tcW w:w="1368" w:type="dxa"/>
            <w:tcBorders>
              <w:top w:val="nil"/>
              <w:left w:val="nil"/>
              <w:bottom w:val="single" w:sz="4" w:space="0" w:color="auto"/>
              <w:right w:val="single" w:sz="4" w:space="0" w:color="auto"/>
            </w:tcBorders>
            <w:hideMark/>
          </w:tcPr>
          <w:p w14:paraId="3E95BB33"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Turnover rate</w:t>
            </w:r>
            <w:r w:rsidRPr="00CF2F46">
              <w:rPr>
                <w:rFonts w:eastAsia="Times New Roman" w:cs="Times New Roman"/>
                <w:color w:val="000000"/>
              </w:rPr>
              <w:br/>
              <w:t xml:space="preserve">Retention rate </w:t>
            </w:r>
          </w:p>
        </w:tc>
      </w:tr>
      <w:tr w:rsidR="00B42C06" w:rsidRPr="00CF2F46" w14:paraId="7596E17E" w14:textId="77777777" w:rsidTr="00455CA9">
        <w:trPr>
          <w:trHeight w:val="3120"/>
        </w:trPr>
        <w:tc>
          <w:tcPr>
            <w:tcW w:w="1345" w:type="dxa"/>
            <w:tcBorders>
              <w:top w:val="nil"/>
              <w:left w:val="single" w:sz="4" w:space="0" w:color="auto"/>
              <w:bottom w:val="single" w:sz="4" w:space="0" w:color="auto"/>
              <w:right w:val="single" w:sz="4" w:space="0" w:color="auto"/>
            </w:tcBorders>
            <w:noWrap/>
            <w:hideMark/>
          </w:tcPr>
          <w:p w14:paraId="2FABC326" w14:textId="2657DFE1" w:rsidR="00B42C06" w:rsidRPr="00CF2F46" w:rsidRDefault="00B42C06" w:rsidP="001F29CA">
            <w:pPr>
              <w:rPr>
                <w:rFonts w:eastAsia="Times New Roman" w:cs="Times New Roman"/>
                <w:color w:val="000000"/>
              </w:rPr>
            </w:pPr>
            <w:r w:rsidRPr="00CF2F46">
              <w:rPr>
                <w:rFonts w:eastAsia="Times New Roman" w:cs="Times New Roman"/>
                <w:color w:val="000000"/>
              </w:rPr>
              <w:t>Vázquez-Calatayud &amp; Eseverri-Azcoiti</w:t>
            </w:r>
            <w:r w:rsidR="00DA6D89">
              <w:rPr>
                <w:rFonts w:eastAsia="Times New Roman" w:cs="Times New Roman"/>
                <w:color w:val="000000"/>
              </w:rPr>
              <w:fldChar w:fldCharType="begin"/>
            </w:r>
            <w:r w:rsidR="00720B89">
              <w:rPr>
                <w:rFonts w:eastAsia="Times New Roman" w:cs="Times New Roman"/>
                <w:color w:val="000000"/>
              </w:rPr>
              <w:instrText xml:space="preserve"> ADDIN EN.CITE &lt;EndNote&gt;&lt;Cite&gt;&lt;Author&gt;Vázquez‐Calatayud&lt;/Author&gt;&lt;Year&gt;2023&lt;/Year&gt;&lt;RecNum&gt;123&lt;/RecNum&gt;&lt;DisplayText&gt;&lt;style face="superscript"&gt;19&lt;/style&gt;&lt;/DisplayText&gt;&lt;record&gt;&lt;rec-number&gt;123&lt;/rec-number&gt;&lt;foreign-keys&gt;&lt;key app="EN" db-id="9dfef2dd3rearre9aedvtd9idz50za5wfxdw" timestamp="1753197594" guid="46238543-e41a-437c-b6b0-c925546c41fb"&gt;123&lt;/key&gt;&lt;/foreign-keys&gt;&lt;ref-type name="Journal Article"&gt;17&lt;/ref-type&gt;&lt;contributors&gt;&lt;authors&gt;&lt;author&gt;Vázquez‐Calatayud, Mónica&lt;/author&gt;&lt;author&gt;Eseverri‐Azcoiti, Mari Carmen&lt;/author&gt;&lt;/authors&gt;&lt;/contributors&gt;&lt;titles&gt;&lt;title&gt;Retention of newly graduated registered nurses in the hospital setting: A systematic review&lt;/title&gt;&lt;secondary-title&gt;Journal of Clinical Nursing&lt;/secondary-title&gt;&lt;/titles&gt;&lt;periodical&gt;&lt;full-title&gt;Journal of Clinical Nursing&lt;/full-title&gt;&lt;/periodical&gt;&lt;pages&gt;6849-6862&lt;/pages&gt;&lt;volume&gt;32&lt;/volume&gt;&lt;number&gt;19-20&lt;/number&gt;&lt;dates&gt;&lt;year&gt;2023&lt;/year&gt;&lt;/dates&gt;&lt;publisher&gt;Wiley Online Library&lt;/publisher&gt;&lt;isbn&gt;0962-1067&lt;/isbn&gt;&lt;urls&gt;&lt;/urls&gt;&lt;/record&gt;&lt;/Cite&gt;&lt;/EndNote&gt;</w:instrText>
            </w:r>
            <w:r w:rsidR="00DA6D89">
              <w:rPr>
                <w:rFonts w:eastAsia="Times New Roman" w:cs="Times New Roman"/>
                <w:color w:val="000000"/>
              </w:rPr>
              <w:fldChar w:fldCharType="separate"/>
            </w:r>
            <w:r w:rsidR="00DA6D89" w:rsidRPr="00DA6D89">
              <w:rPr>
                <w:rFonts w:eastAsia="Times New Roman" w:cs="Times New Roman"/>
                <w:noProof/>
                <w:color w:val="000000"/>
                <w:vertAlign w:val="superscript"/>
              </w:rPr>
              <w:t>19</w:t>
            </w:r>
            <w:r w:rsidR="00DA6D89">
              <w:rPr>
                <w:rFonts w:eastAsia="Times New Roman" w:cs="Times New Roman"/>
                <w:color w:val="000000"/>
              </w:rPr>
              <w:fldChar w:fldCharType="end"/>
            </w:r>
            <w:r w:rsidRPr="00CF2F46">
              <w:rPr>
                <w:rFonts w:eastAsia="Times New Roman" w:cs="Times New Roman"/>
                <w:color w:val="000000"/>
              </w:rPr>
              <w:t xml:space="preserve"> </w:t>
            </w:r>
          </w:p>
        </w:tc>
        <w:tc>
          <w:tcPr>
            <w:tcW w:w="1314" w:type="dxa"/>
            <w:tcBorders>
              <w:top w:val="nil"/>
              <w:left w:val="nil"/>
              <w:bottom w:val="single" w:sz="4" w:space="0" w:color="auto"/>
              <w:right w:val="single" w:sz="4" w:space="0" w:color="auto"/>
            </w:tcBorders>
            <w:noWrap/>
            <w:hideMark/>
          </w:tcPr>
          <w:p w14:paraId="6B6A5FA5" w14:textId="4384C55C" w:rsidR="00B42C06" w:rsidRPr="00CF2F46" w:rsidRDefault="00B42C06" w:rsidP="001F29CA">
            <w:pPr>
              <w:rPr>
                <w:rFonts w:eastAsia="Times New Roman" w:cs="Times New Roman"/>
                <w:color w:val="000000"/>
              </w:rPr>
            </w:pPr>
            <w:r w:rsidRPr="00CF2F46">
              <w:rPr>
                <w:rFonts w:eastAsia="Times New Roman" w:cs="Times New Roman"/>
                <w:color w:val="000000"/>
              </w:rPr>
              <w:t>2023</w:t>
            </w:r>
          </w:p>
        </w:tc>
        <w:tc>
          <w:tcPr>
            <w:tcW w:w="1537" w:type="dxa"/>
            <w:tcBorders>
              <w:top w:val="nil"/>
              <w:left w:val="nil"/>
              <w:bottom w:val="single" w:sz="4" w:space="0" w:color="auto"/>
              <w:right w:val="single" w:sz="4" w:space="0" w:color="auto"/>
            </w:tcBorders>
            <w:noWrap/>
            <w:hideMark/>
          </w:tcPr>
          <w:p w14:paraId="6AE42AC9"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9</w:t>
            </w:r>
          </w:p>
        </w:tc>
        <w:tc>
          <w:tcPr>
            <w:tcW w:w="1474" w:type="dxa"/>
            <w:tcBorders>
              <w:top w:val="nil"/>
              <w:left w:val="nil"/>
              <w:bottom w:val="single" w:sz="4" w:space="0" w:color="auto"/>
              <w:right w:val="single" w:sz="4" w:space="0" w:color="auto"/>
            </w:tcBorders>
            <w:hideMark/>
          </w:tcPr>
          <w:p w14:paraId="4E4A45F3"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To identify effective interventions that promote the retention of newly graduated registered nurses in the hospital setting and their components.</w:t>
            </w:r>
          </w:p>
        </w:tc>
        <w:tc>
          <w:tcPr>
            <w:tcW w:w="2252" w:type="dxa"/>
            <w:tcBorders>
              <w:top w:val="nil"/>
              <w:left w:val="nil"/>
              <w:bottom w:val="single" w:sz="4" w:space="0" w:color="auto"/>
              <w:right w:val="single" w:sz="4" w:space="0" w:color="auto"/>
            </w:tcBorders>
            <w:hideMark/>
          </w:tcPr>
          <w:p w14:paraId="126A4888"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Hospitals</w:t>
            </w:r>
          </w:p>
        </w:tc>
        <w:tc>
          <w:tcPr>
            <w:tcW w:w="1944" w:type="dxa"/>
            <w:tcBorders>
              <w:top w:val="nil"/>
              <w:left w:val="nil"/>
              <w:bottom w:val="single" w:sz="4" w:space="0" w:color="auto"/>
              <w:right w:val="single" w:sz="4" w:space="0" w:color="auto"/>
            </w:tcBorders>
            <w:hideMark/>
          </w:tcPr>
          <w:p w14:paraId="126D474D"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Combined [residency with one-to-one mentoring (n=</w:t>
            </w:r>
            <w:r w:rsidRPr="00CF2F46">
              <w:rPr>
                <w:rFonts w:ascii="Arial" w:eastAsia="Times New Roman" w:hAnsi="Arial" w:cs="Arial"/>
                <w:color w:val="000000"/>
              </w:rPr>
              <w:t> </w:t>
            </w:r>
            <w:r w:rsidRPr="00CF2F46">
              <w:rPr>
                <w:rFonts w:eastAsia="Times New Roman" w:cs="Times New Roman"/>
                <w:color w:val="000000"/>
              </w:rPr>
              <w:t>4)], residency programs (n=</w:t>
            </w:r>
            <w:r w:rsidRPr="00CF2F46">
              <w:rPr>
                <w:rFonts w:ascii="Arial" w:eastAsia="Times New Roman" w:hAnsi="Arial" w:cs="Arial"/>
                <w:color w:val="000000"/>
              </w:rPr>
              <w:t> </w:t>
            </w:r>
            <w:r w:rsidRPr="00CF2F46">
              <w:rPr>
                <w:rFonts w:eastAsia="Times New Roman" w:cs="Times New Roman"/>
                <w:color w:val="000000"/>
              </w:rPr>
              <w:t>3) and individualized mentoring (n=</w:t>
            </w:r>
            <w:r w:rsidRPr="00CF2F46">
              <w:rPr>
                <w:rFonts w:ascii="Arial" w:eastAsia="Times New Roman" w:hAnsi="Arial" w:cs="Arial"/>
                <w:color w:val="000000"/>
              </w:rPr>
              <w:t> </w:t>
            </w:r>
            <w:r w:rsidRPr="00CF2F46">
              <w:rPr>
                <w:rFonts w:eastAsia="Times New Roman" w:cs="Times New Roman"/>
                <w:color w:val="000000"/>
              </w:rPr>
              <w:t xml:space="preserve">1), as well as diversified adaptive education [Instruction tailored to the </w:t>
            </w:r>
            <w:r w:rsidRPr="00CF2F46">
              <w:rPr>
                <w:rFonts w:eastAsia="Times New Roman" w:cs="Times New Roman"/>
                <w:color w:val="000000"/>
              </w:rPr>
              <w:lastRenderedPageBreak/>
              <w:t>skills, needs, and interests of NGRNs based on learning styles (n=</w:t>
            </w:r>
            <w:r w:rsidRPr="00CF2F46">
              <w:rPr>
                <w:rFonts w:ascii="Arial" w:eastAsia="Times New Roman" w:hAnsi="Arial" w:cs="Arial"/>
                <w:color w:val="000000"/>
              </w:rPr>
              <w:t> </w:t>
            </w:r>
            <w:r w:rsidRPr="00CF2F46">
              <w:rPr>
                <w:rFonts w:eastAsia="Times New Roman" w:cs="Times New Roman"/>
                <w:color w:val="000000"/>
              </w:rPr>
              <w:t>1)].</w:t>
            </w:r>
          </w:p>
        </w:tc>
        <w:tc>
          <w:tcPr>
            <w:tcW w:w="1582" w:type="dxa"/>
            <w:tcBorders>
              <w:top w:val="nil"/>
              <w:left w:val="nil"/>
              <w:bottom w:val="single" w:sz="4" w:space="0" w:color="auto"/>
              <w:right w:val="single" w:sz="4" w:space="0" w:color="auto"/>
            </w:tcBorders>
            <w:hideMark/>
          </w:tcPr>
          <w:p w14:paraId="055509CD" w14:textId="77777777" w:rsidR="00B42C06" w:rsidRPr="00CF2F46" w:rsidRDefault="00B42C06" w:rsidP="001F29CA">
            <w:pPr>
              <w:rPr>
                <w:rFonts w:eastAsia="Times New Roman" w:cs="Times New Roman"/>
                <w:color w:val="000000"/>
              </w:rPr>
            </w:pPr>
            <w:r w:rsidRPr="00CF2F46">
              <w:rPr>
                <w:rFonts w:eastAsia="Times New Roman" w:cs="Times New Roman"/>
                <w:color w:val="000000"/>
              </w:rPr>
              <w:lastRenderedPageBreak/>
              <w:t>Organizational</w:t>
            </w:r>
          </w:p>
        </w:tc>
        <w:tc>
          <w:tcPr>
            <w:tcW w:w="1728" w:type="dxa"/>
            <w:tcBorders>
              <w:top w:val="nil"/>
              <w:left w:val="nil"/>
              <w:bottom w:val="single" w:sz="4" w:space="0" w:color="auto"/>
              <w:right w:val="single" w:sz="4" w:space="0" w:color="auto"/>
            </w:tcBorders>
            <w:hideMark/>
          </w:tcPr>
          <w:p w14:paraId="2A65B31F"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Survey turnover intention (n=2)</w:t>
            </w:r>
            <w:r w:rsidRPr="00CF2F46">
              <w:rPr>
                <w:rFonts w:eastAsia="Times New Roman" w:cs="Times New Roman"/>
                <w:color w:val="000000"/>
              </w:rPr>
              <w:br/>
              <w:t>Intention to stay survey (n=1)</w:t>
            </w:r>
          </w:p>
        </w:tc>
        <w:tc>
          <w:tcPr>
            <w:tcW w:w="1368" w:type="dxa"/>
            <w:tcBorders>
              <w:top w:val="nil"/>
              <w:left w:val="nil"/>
              <w:bottom w:val="single" w:sz="4" w:space="0" w:color="auto"/>
              <w:right w:val="single" w:sz="4" w:space="0" w:color="auto"/>
            </w:tcBorders>
            <w:hideMark/>
          </w:tcPr>
          <w:p w14:paraId="1A958834" w14:textId="77777777" w:rsidR="00B42C06" w:rsidRPr="00CF2F46" w:rsidRDefault="00B42C06" w:rsidP="001F29CA">
            <w:pPr>
              <w:rPr>
                <w:rFonts w:eastAsia="Times New Roman" w:cs="Times New Roman"/>
                <w:color w:val="000000"/>
              </w:rPr>
            </w:pPr>
            <w:r w:rsidRPr="00CF2F46">
              <w:rPr>
                <w:rFonts w:eastAsia="Times New Roman" w:cs="Times New Roman"/>
                <w:color w:val="000000"/>
              </w:rPr>
              <w:t>Retention rate</w:t>
            </w:r>
            <w:r w:rsidRPr="00CF2F46">
              <w:rPr>
                <w:rFonts w:eastAsia="Times New Roman" w:cs="Times New Roman"/>
                <w:color w:val="000000"/>
              </w:rPr>
              <w:br/>
              <w:t>Turnover rate</w:t>
            </w:r>
            <w:r w:rsidRPr="00CF2F46">
              <w:rPr>
                <w:rFonts w:eastAsia="Times New Roman" w:cs="Times New Roman"/>
                <w:color w:val="000000"/>
              </w:rPr>
              <w:br/>
              <w:t>Intention to stay</w:t>
            </w:r>
            <w:r w:rsidRPr="00CF2F46">
              <w:rPr>
                <w:rFonts w:eastAsia="Times New Roman" w:cs="Times New Roman"/>
                <w:color w:val="000000"/>
              </w:rPr>
              <w:br/>
              <w:t>Turnover intention</w:t>
            </w:r>
          </w:p>
        </w:tc>
      </w:tr>
      <w:tr w:rsidR="00DA6D89" w:rsidRPr="00CF2F46" w14:paraId="1A2789CF" w14:textId="77777777" w:rsidTr="00455CA9">
        <w:trPr>
          <w:trHeight w:val="3120"/>
        </w:trPr>
        <w:tc>
          <w:tcPr>
            <w:tcW w:w="1345" w:type="dxa"/>
            <w:tcBorders>
              <w:top w:val="nil"/>
              <w:left w:val="single" w:sz="4" w:space="0" w:color="auto"/>
              <w:bottom w:val="single" w:sz="4" w:space="0" w:color="auto"/>
              <w:right w:val="single" w:sz="4" w:space="0" w:color="auto"/>
            </w:tcBorders>
            <w:noWrap/>
          </w:tcPr>
          <w:p w14:paraId="1C7B2C26" w14:textId="482E6B96" w:rsidR="00DA6D89" w:rsidRPr="00CF2F46" w:rsidRDefault="00DA6D89" w:rsidP="00DA6D89">
            <w:pPr>
              <w:rPr>
                <w:rFonts w:eastAsia="Times New Roman" w:cs="Times New Roman"/>
                <w:color w:val="000000"/>
              </w:rPr>
            </w:pPr>
            <w:r w:rsidRPr="00CF2F46">
              <w:rPr>
                <w:rFonts w:eastAsia="Times New Roman" w:cs="Times New Roman"/>
                <w:color w:val="000000"/>
              </w:rPr>
              <w:t>Woodward &amp; Willgerodt</w:t>
            </w:r>
            <w:r w:rsidR="00720B89">
              <w:rPr>
                <w:rFonts w:eastAsia="Times New Roman" w:cs="Times New Roman"/>
                <w:color w:val="000000"/>
              </w:rPr>
              <w:fldChar w:fldCharType="begin"/>
            </w:r>
            <w:r w:rsidR="00720B89">
              <w:rPr>
                <w:rFonts w:eastAsia="Times New Roman" w:cs="Times New Roman"/>
                <w:color w:val="000000"/>
              </w:rPr>
              <w:instrText xml:space="preserve"> ADDIN EN.CITE &lt;EndNote&gt;&lt;Cite&gt;&lt;Author&gt;Woodward&lt;/Author&gt;&lt;Year&gt;2022&lt;/Year&gt;&lt;RecNum&gt;124&lt;/RecNum&gt;&lt;DisplayText&gt;&lt;style face="superscript"&gt;20&lt;/style&gt;&lt;/DisplayText&gt;&lt;record&gt;&lt;rec-number&gt;124&lt;/rec-number&gt;&lt;foreign-keys&gt;&lt;key app="EN" db-id="9dfef2dd3rearre9aedvtd9idz50za5wfxdw" timestamp="1753197701" guid="13e47260-d948-4489-b7af-37eb21d65af6"&gt;124&lt;/key&gt;&lt;/foreign-keys&gt;&lt;ref-type name="Journal Article"&gt;17&lt;/ref-type&gt;&lt;contributors&gt;&lt;authors&gt;&lt;author&gt;Woodward, Kyla F.&lt;/author&gt;&lt;author&gt;Willgerodt, Mayumi&lt;/author&gt;&lt;/authors&gt;&lt;/contributors&gt;&lt;titles&gt;&lt;title&gt;A systematic review of registered nurse turnover and retention in the United States&lt;/title&gt;&lt;secondary-title&gt;Nursing Outlook&lt;/secondary-title&gt;&lt;/titles&gt;&lt;periodical&gt;&lt;full-title&gt;Nursing Outlook&lt;/full-title&gt;&lt;/periodical&gt;&lt;pages&gt;664-678&lt;/pages&gt;&lt;volume&gt;70&lt;/volume&gt;&lt;number&gt;4&lt;/number&gt;&lt;dates&gt;&lt;year&gt;2022&lt;/year&gt;&lt;/dates&gt;&lt;publisher&gt;Elsevier&lt;/publisher&gt;&lt;isbn&gt;0029-6554&lt;/isbn&gt;&lt;urls&gt;&lt;/urls&gt;&lt;/record&gt;&lt;/Cite&gt;&lt;/EndNote&gt;</w:instrText>
            </w:r>
            <w:r w:rsidR="00720B89">
              <w:rPr>
                <w:rFonts w:eastAsia="Times New Roman" w:cs="Times New Roman"/>
                <w:color w:val="000000"/>
              </w:rPr>
              <w:fldChar w:fldCharType="separate"/>
            </w:r>
            <w:r w:rsidR="00720B89" w:rsidRPr="00720B89">
              <w:rPr>
                <w:rFonts w:eastAsia="Times New Roman" w:cs="Times New Roman"/>
                <w:noProof/>
                <w:color w:val="000000"/>
                <w:vertAlign w:val="superscript"/>
              </w:rPr>
              <w:t>20</w:t>
            </w:r>
            <w:r w:rsidR="00720B89">
              <w:rPr>
                <w:rFonts w:eastAsia="Times New Roman" w:cs="Times New Roman"/>
                <w:color w:val="000000"/>
              </w:rPr>
              <w:fldChar w:fldCharType="end"/>
            </w:r>
            <w:r w:rsidRPr="00CF2F46">
              <w:rPr>
                <w:rFonts w:eastAsia="Times New Roman" w:cs="Times New Roman"/>
                <w:color w:val="000000"/>
              </w:rPr>
              <w:t xml:space="preserve"> </w:t>
            </w:r>
          </w:p>
        </w:tc>
        <w:tc>
          <w:tcPr>
            <w:tcW w:w="1314" w:type="dxa"/>
            <w:tcBorders>
              <w:top w:val="nil"/>
              <w:left w:val="nil"/>
              <w:bottom w:val="single" w:sz="4" w:space="0" w:color="auto"/>
              <w:right w:val="single" w:sz="4" w:space="0" w:color="auto"/>
            </w:tcBorders>
            <w:noWrap/>
          </w:tcPr>
          <w:p w14:paraId="3C5962A1" w14:textId="445FC447" w:rsidR="00DA6D89" w:rsidRPr="00CF2F46" w:rsidRDefault="00DA6D89" w:rsidP="00DA6D89">
            <w:pPr>
              <w:rPr>
                <w:rFonts w:eastAsia="Times New Roman" w:cs="Times New Roman"/>
                <w:color w:val="000000"/>
              </w:rPr>
            </w:pPr>
            <w:r w:rsidRPr="00CF2F46">
              <w:rPr>
                <w:rFonts w:eastAsia="Times New Roman" w:cs="Times New Roman"/>
                <w:color w:val="000000"/>
              </w:rPr>
              <w:t>2022</w:t>
            </w:r>
          </w:p>
        </w:tc>
        <w:tc>
          <w:tcPr>
            <w:tcW w:w="1537" w:type="dxa"/>
            <w:tcBorders>
              <w:top w:val="nil"/>
              <w:left w:val="nil"/>
              <w:bottom w:val="single" w:sz="4" w:space="0" w:color="auto"/>
              <w:right w:val="single" w:sz="4" w:space="0" w:color="auto"/>
            </w:tcBorders>
            <w:noWrap/>
          </w:tcPr>
          <w:p w14:paraId="4C299680" w14:textId="28F9B2D5" w:rsidR="00DA6D89" w:rsidRPr="00CF2F46" w:rsidRDefault="00DA6D89" w:rsidP="00DA6D89">
            <w:pPr>
              <w:rPr>
                <w:rFonts w:eastAsia="Times New Roman" w:cs="Times New Roman"/>
                <w:color w:val="000000"/>
              </w:rPr>
            </w:pPr>
            <w:r w:rsidRPr="00CF2F46">
              <w:rPr>
                <w:rFonts w:eastAsia="Times New Roman" w:cs="Times New Roman"/>
                <w:color w:val="000000"/>
              </w:rPr>
              <w:t>31</w:t>
            </w:r>
          </w:p>
        </w:tc>
        <w:tc>
          <w:tcPr>
            <w:tcW w:w="1474" w:type="dxa"/>
            <w:tcBorders>
              <w:top w:val="nil"/>
              <w:left w:val="nil"/>
              <w:bottom w:val="single" w:sz="4" w:space="0" w:color="auto"/>
              <w:right w:val="single" w:sz="4" w:space="0" w:color="auto"/>
            </w:tcBorders>
          </w:tcPr>
          <w:p w14:paraId="727F886F" w14:textId="0E4E6375" w:rsidR="00DA6D89" w:rsidRPr="00CF2F46" w:rsidRDefault="00DA6D89" w:rsidP="00DA6D89">
            <w:pPr>
              <w:rPr>
                <w:rFonts w:eastAsia="Times New Roman" w:cs="Times New Roman"/>
                <w:color w:val="000000"/>
              </w:rPr>
            </w:pPr>
            <w:r w:rsidRPr="00CF2F46">
              <w:rPr>
                <w:rFonts w:eastAsia="Times New Roman" w:cs="Times New Roman"/>
                <w:color w:val="000000"/>
              </w:rPr>
              <w:t>Examine current data on RN work outcomes for study quality, methods, and variables with specific attention to the inclusion of concepts related to equity and wellness.</w:t>
            </w:r>
          </w:p>
        </w:tc>
        <w:tc>
          <w:tcPr>
            <w:tcW w:w="2252" w:type="dxa"/>
            <w:tcBorders>
              <w:top w:val="nil"/>
              <w:left w:val="nil"/>
              <w:bottom w:val="single" w:sz="4" w:space="0" w:color="auto"/>
              <w:right w:val="single" w:sz="4" w:space="0" w:color="auto"/>
            </w:tcBorders>
          </w:tcPr>
          <w:p w14:paraId="21A205A9" w14:textId="704A3D51" w:rsidR="00DA6D89" w:rsidRPr="00CF2F46" w:rsidRDefault="00DA6D89" w:rsidP="00DA6D89">
            <w:pPr>
              <w:rPr>
                <w:rFonts w:eastAsia="Times New Roman" w:cs="Times New Roman"/>
                <w:color w:val="000000"/>
              </w:rPr>
            </w:pPr>
            <w:r w:rsidRPr="00CF2F46">
              <w:rPr>
                <w:rFonts w:eastAsia="Times New Roman" w:cs="Times New Roman"/>
                <w:color w:val="000000"/>
              </w:rPr>
              <w:t>Varied. Hospitals (10/34) or several hospitals within a region or system (9/34). Programs/hospitals across several states (6/34), secondary analysis of national dataset.</w:t>
            </w:r>
          </w:p>
        </w:tc>
        <w:tc>
          <w:tcPr>
            <w:tcW w:w="1944" w:type="dxa"/>
            <w:tcBorders>
              <w:top w:val="nil"/>
              <w:left w:val="nil"/>
              <w:bottom w:val="single" w:sz="4" w:space="0" w:color="auto"/>
              <w:right w:val="single" w:sz="4" w:space="0" w:color="auto"/>
            </w:tcBorders>
          </w:tcPr>
          <w:p w14:paraId="5FBFD745" w14:textId="6B1F4702" w:rsidR="00DA6D89" w:rsidRPr="00CF2F46" w:rsidRDefault="00DA6D89" w:rsidP="00DA6D89">
            <w:pPr>
              <w:rPr>
                <w:rFonts w:eastAsia="Times New Roman" w:cs="Times New Roman"/>
                <w:color w:val="000000"/>
              </w:rPr>
            </w:pPr>
            <w:r w:rsidRPr="00CF2F46">
              <w:rPr>
                <w:rFonts w:eastAsia="Times New Roman" w:cs="Times New Roman"/>
                <w:color w:val="000000"/>
              </w:rPr>
              <w:t>Nurse residency program (n=3), organizational support (n=2)</w:t>
            </w:r>
          </w:p>
        </w:tc>
        <w:tc>
          <w:tcPr>
            <w:tcW w:w="1582" w:type="dxa"/>
            <w:tcBorders>
              <w:top w:val="nil"/>
              <w:left w:val="nil"/>
              <w:bottom w:val="single" w:sz="4" w:space="0" w:color="auto"/>
              <w:right w:val="single" w:sz="4" w:space="0" w:color="auto"/>
            </w:tcBorders>
          </w:tcPr>
          <w:p w14:paraId="5DB258B7" w14:textId="29F3F7DC" w:rsidR="00DA6D89" w:rsidRPr="00CF2F46" w:rsidRDefault="00DA6D89" w:rsidP="00DA6D89">
            <w:pPr>
              <w:rPr>
                <w:rFonts w:eastAsia="Times New Roman" w:cs="Times New Roman"/>
                <w:color w:val="000000"/>
              </w:rPr>
            </w:pPr>
            <w:r w:rsidRPr="00CF2F46">
              <w:rPr>
                <w:rFonts w:eastAsia="Times New Roman" w:cs="Times New Roman"/>
                <w:color w:val="000000"/>
              </w:rPr>
              <w:t>Organizational</w:t>
            </w:r>
            <w:r w:rsidRPr="00CF2F46">
              <w:rPr>
                <w:rFonts w:eastAsia="Times New Roman" w:cs="Times New Roman"/>
                <w:color w:val="000000"/>
              </w:rPr>
              <w:br/>
              <w:t>Unit</w:t>
            </w:r>
          </w:p>
        </w:tc>
        <w:tc>
          <w:tcPr>
            <w:tcW w:w="1728" w:type="dxa"/>
            <w:tcBorders>
              <w:top w:val="nil"/>
              <w:left w:val="nil"/>
              <w:bottom w:val="single" w:sz="4" w:space="0" w:color="auto"/>
              <w:right w:val="single" w:sz="4" w:space="0" w:color="auto"/>
            </w:tcBorders>
          </w:tcPr>
          <w:p w14:paraId="1E025ED7" w14:textId="0F788E90" w:rsidR="00DA6D89" w:rsidRPr="00CF2F46" w:rsidRDefault="00DA6D89" w:rsidP="00DA6D89">
            <w:pPr>
              <w:rPr>
                <w:rFonts w:eastAsia="Times New Roman" w:cs="Times New Roman"/>
                <w:color w:val="000000"/>
              </w:rPr>
            </w:pPr>
            <w:r w:rsidRPr="00CF2F46">
              <w:rPr>
                <w:rFonts w:eastAsia="Times New Roman" w:cs="Times New Roman"/>
                <w:color w:val="000000"/>
              </w:rPr>
              <w:t>Anticipated Turnover Scale (ATS)</w:t>
            </w:r>
          </w:p>
        </w:tc>
        <w:tc>
          <w:tcPr>
            <w:tcW w:w="1368" w:type="dxa"/>
            <w:tcBorders>
              <w:top w:val="nil"/>
              <w:left w:val="nil"/>
              <w:bottom w:val="single" w:sz="4" w:space="0" w:color="auto"/>
              <w:right w:val="single" w:sz="4" w:space="0" w:color="auto"/>
            </w:tcBorders>
          </w:tcPr>
          <w:p w14:paraId="5BFD2955" w14:textId="1F01E369" w:rsidR="00DA6D89" w:rsidRPr="00CF2F46" w:rsidRDefault="00DA6D89" w:rsidP="00DA6D89">
            <w:pPr>
              <w:rPr>
                <w:rFonts w:eastAsia="Times New Roman" w:cs="Times New Roman"/>
                <w:color w:val="000000"/>
              </w:rPr>
            </w:pPr>
            <w:r w:rsidRPr="00CF2F46">
              <w:rPr>
                <w:rFonts w:eastAsia="Times New Roman" w:cs="Times New Roman"/>
                <w:color w:val="000000"/>
              </w:rPr>
              <w:t>Intent to leave</w:t>
            </w:r>
            <w:r w:rsidRPr="00CF2F46">
              <w:rPr>
                <w:rFonts w:eastAsia="Times New Roman" w:cs="Times New Roman"/>
                <w:color w:val="000000"/>
              </w:rPr>
              <w:br/>
              <w:t>Intent to stay</w:t>
            </w:r>
            <w:r w:rsidRPr="00CF2F46">
              <w:rPr>
                <w:rFonts w:eastAsia="Times New Roman" w:cs="Times New Roman"/>
                <w:color w:val="000000"/>
              </w:rPr>
              <w:br/>
              <w:t>Retention rate</w:t>
            </w:r>
            <w:r w:rsidRPr="00CF2F46">
              <w:rPr>
                <w:rFonts w:eastAsia="Times New Roman" w:cs="Times New Roman"/>
                <w:color w:val="000000"/>
              </w:rPr>
              <w:br/>
              <w:t>Turnover rate</w:t>
            </w:r>
          </w:p>
        </w:tc>
      </w:tr>
    </w:tbl>
    <w:p w14:paraId="15BCE5BF" w14:textId="77777777" w:rsidR="006C5FDB" w:rsidRDefault="006C5FDB" w:rsidP="00874CBF">
      <w:pPr>
        <w:spacing w:after="120"/>
        <w:ind w:left="-360" w:right="-720" w:hanging="180"/>
        <w:rPr>
          <w:rFonts w:ascii="Cambria Math" w:hAnsi="Cambria Math" w:cstheme="minorHAnsi"/>
          <w:color w:val="3E95CA"/>
        </w:rPr>
        <w:sectPr w:rsidR="006C5FDB" w:rsidSect="0022209F">
          <w:footerReference w:type="default" r:id="rId16"/>
          <w:footerReference w:type="first" r:id="rId17"/>
          <w:footnotePr>
            <w:numFmt w:val="lowerRoman"/>
          </w:footnotePr>
          <w:endnotePr>
            <w:numFmt w:val="decimal"/>
          </w:endnotePr>
          <w:pgSz w:w="15840" w:h="12240" w:orient="landscape" w:code="1"/>
          <w:pgMar w:top="1440" w:right="1440" w:bottom="1440" w:left="1440" w:header="0" w:footer="720" w:gutter="0"/>
          <w:cols w:space="720"/>
          <w:titlePg/>
          <w:docGrid w:linePitch="360"/>
        </w:sectPr>
      </w:pPr>
    </w:p>
    <w:p w14:paraId="7E8779E4" w14:textId="5EDD6005" w:rsidR="00B023C2" w:rsidRDefault="00B023C2" w:rsidP="001D092D">
      <w:pPr>
        <w:ind w:left="-634" w:right="-720" w:firstLine="634"/>
        <w:rPr>
          <w:rFonts w:cs="Times New Roman"/>
        </w:rPr>
      </w:pPr>
      <w:r w:rsidRPr="00CF2F46">
        <w:rPr>
          <w:rFonts w:cs="Times New Roman"/>
        </w:rPr>
        <w:lastRenderedPageBreak/>
        <w:t>Nine themes emerged that focused on unit-level (implemented within</w:t>
      </w:r>
      <w:r w:rsidR="00254A57">
        <w:rPr>
          <w:rFonts w:cs="Times New Roman"/>
        </w:rPr>
        <w:t xml:space="preserve"> the</w:t>
      </w:r>
      <w:r w:rsidRPr="00CF2F46">
        <w:rPr>
          <w:rFonts w:cs="Times New Roman"/>
        </w:rPr>
        <w:t xml:space="preserve"> nursing unit) and organizational-level (implemented organization-wide) interventions to influence retention. Table 2 outlines the identified </w:t>
      </w:r>
      <w:r w:rsidR="00654E84" w:rsidRPr="00CF2F46">
        <w:rPr>
          <w:rFonts w:cs="Times New Roman"/>
        </w:rPr>
        <w:t>themes which</w:t>
      </w:r>
      <w:r w:rsidRPr="00CF2F46">
        <w:rPr>
          <w:rFonts w:cs="Times New Roman"/>
        </w:rPr>
        <w:t xml:space="preserve"> </w:t>
      </w:r>
      <w:r w:rsidR="00D93829">
        <w:rPr>
          <w:rFonts w:cs="Times New Roman"/>
        </w:rPr>
        <w:t>were</w:t>
      </w:r>
      <w:r w:rsidRPr="00CF2F46">
        <w:rPr>
          <w:rFonts w:cs="Times New Roman"/>
        </w:rPr>
        <w:t xml:space="preserve"> used to synthesize the findings. Unit-level interventions included transformational leadership (Conroy et al., 2023) and organizational support (rewards, favorable job conditions, assistance to perform tasks efficiently and manage stressful situations, support from the supervisor, meaningful recognition, shared decision making, and increased leadership involvement and support, </w:t>
      </w:r>
      <w:r w:rsidR="009B603F">
        <w:rPr>
          <w:rFonts w:cs="Times New Roman"/>
        </w:rPr>
        <w:t xml:space="preserve">and </w:t>
      </w:r>
      <w:r w:rsidRPr="00CF2F46">
        <w:rPr>
          <w:rFonts w:cs="Times New Roman"/>
        </w:rPr>
        <w:t xml:space="preserve">teamwork) (Galanis et al., 2024; Woodward &amp; </w:t>
      </w:r>
      <w:proofErr w:type="spellStart"/>
      <w:r w:rsidRPr="00CF2F46">
        <w:rPr>
          <w:rFonts w:cs="Times New Roman"/>
        </w:rPr>
        <w:t>Willegerodt</w:t>
      </w:r>
      <w:proofErr w:type="spellEnd"/>
      <w:r w:rsidRPr="00CF2F46">
        <w:rPr>
          <w:rFonts w:cs="Times New Roman"/>
        </w:rPr>
        <w:t>, 2022). Organizational-level interventions included preceptorship programs, clinical supervisor programs (Aparício &amp; Nicholson, 2020), nurse residency programs (Mohamed &amp; Al-</w:t>
      </w:r>
      <w:proofErr w:type="spellStart"/>
      <w:r w:rsidRPr="00CF2F46">
        <w:rPr>
          <w:rFonts w:cs="Times New Roman"/>
        </w:rPr>
        <w:t>Hmaimat</w:t>
      </w:r>
      <w:proofErr w:type="spellEnd"/>
      <w:r w:rsidRPr="00CF2F46">
        <w:rPr>
          <w:rFonts w:cs="Times New Roman"/>
        </w:rPr>
        <w:t xml:space="preserve">, 2024; Vázquez-Calatayud &amp; </w:t>
      </w:r>
      <w:proofErr w:type="spellStart"/>
      <w:r w:rsidRPr="00CF2F46">
        <w:rPr>
          <w:rFonts w:cs="Times New Roman"/>
        </w:rPr>
        <w:t>Eseverri-Azcoiti</w:t>
      </w:r>
      <w:proofErr w:type="spellEnd"/>
      <w:r w:rsidRPr="00CF2F46">
        <w:rPr>
          <w:rFonts w:cs="Times New Roman"/>
        </w:rPr>
        <w:t xml:space="preserve">, 2023; Woodward &amp; </w:t>
      </w:r>
      <w:proofErr w:type="spellStart"/>
      <w:r w:rsidRPr="00CF2F46">
        <w:rPr>
          <w:rFonts w:cs="Times New Roman"/>
        </w:rPr>
        <w:t>Willegerodt</w:t>
      </w:r>
      <w:proofErr w:type="spellEnd"/>
      <w:r w:rsidRPr="00CF2F46">
        <w:rPr>
          <w:rFonts w:cs="Times New Roman"/>
        </w:rPr>
        <w:t xml:space="preserve">, 2022), adaptive education, individualized mentoring programs, combined residency and meeting points, best-fit orientation (Vázquez-Calatayud &amp; </w:t>
      </w:r>
      <w:proofErr w:type="spellStart"/>
      <w:r w:rsidRPr="00CF2F46">
        <w:rPr>
          <w:rFonts w:cs="Times New Roman"/>
        </w:rPr>
        <w:t>Eseverri-Azcoiti</w:t>
      </w:r>
      <w:proofErr w:type="spellEnd"/>
      <w:r w:rsidRPr="00CF2F46">
        <w:rPr>
          <w:rFonts w:cs="Times New Roman"/>
        </w:rPr>
        <w:t xml:space="preserve">, 2023), and organizational support </w:t>
      </w:r>
      <w:r w:rsidR="00E7101B">
        <w:rPr>
          <w:rFonts w:cs="Times New Roman"/>
        </w:rPr>
        <w:t xml:space="preserve">(Magnet status </w:t>
      </w:r>
      <w:r w:rsidR="002771CA">
        <w:rPr>
          <w:rFonts w:cs="Times New Roman"/>
        </w:rPr>
        <w:t xml:space="preserve">and affiliation with an academic </w:t>
      </w:r>
      <w:r w:rsidR="002771CA" w:rsidRPr="00053B5E">
        <w:rPr>
          <w:rFonts w:cs="Times New Roman"/>
        </w:rPr>
        <w:t xml:space="preserve">university) </w:t>
      </w:r>
      <w:r w:rsidRPr="00053B5E">
        <w:rPr>
          <w:rFonts w:cs="Times New Roman"/>
        </w:rPr>
        <w:t xml:space="preserve">(Woodward &amp; </w:t>
      </w:r>
      <w:proofErr w:type="spellStart"/>
      <w:r w:rsidRPr="00053B5E">
        <w:rPr>
          <w:rFonts w:cs="Times New Roman"/>
        </w:rPr>
        <w:t>Willegerodt</w:t>
      </w:r>
      <w:proofErr w:type="spellEnd"/>
      <w:r w:rsidRPr="00053B5E">
        <w:rPr>
          <w:rFonts w:cs="Times New Roman"/>
        </w:rPr>
        <w:t>, 2022</w:t>
      </w:r>
      <w:r w:rsidRPr="00CF2F46">
        <w:rPr>
          <w:rFonts w:cs="Times New Roman"/>
        </w:rPr>
        <w:t>). Notably, all organizational level interventions</w:t>
      </w:r>
      <w:r w:rsidRPr="00CF2F46">
        <w:rPr>
          <w:rFonts w:cs="Times New Roman"/>
          <w:b/>
          <w:bCs/>
        </w:rPr>
        <w:t xml:space="preserve"> </w:t>
      </w:r>
      <w:r w:rsidRPr="00CF2F46">
        <w:rPr>
          <w:rFonts w:cs="Times New Roman"/>
        </w:rPr>
        <w:t>identified by this review</w:t>
      </w:r>
      <w:r w:rsidRPr="00CF2F46">
        <w:rPr>
          <w:rFonts w:cs="Times New Roman"/>
          <w:b/>
        </w:rPr>
        <w:t xml:space="preserve"> </w:t>
      </w:r>
      <w:r w:rsidRPr="00CF2F46">
        <w:rPr>
          <w:rFonts w:cs="Times New Roman"/>
        </w:rPr>
        <w:t>focused on new graduate registered nurses (NGRNs).</w:t>
      </w:r>
    </w:p>
    <w:p w14:paraId="14AE94CC" w14:textId="77777777" w:rsidR="001F29CA" w:rsidRDefault="001F29CA" w:rsidP="00B023C2">
      <w:pPr>
        <w:ind w:left="-720" w:firstLine="720"/>
        <w:rPr>
          <w:rFonts w:cs="Times New Roman"/>
        </w:rPr>
      </w:pPr>
    </w:p>
    <w:p w14:paraId="1195A0C0" w14:textId="77777777" w:rsidR="001F29CA" w:rsidRPr="00213A1A" w:rsidRDefault="001F29CA" w:rsidP="00213A1A">
      <w:pPr>
        <w:spacing w:after="120"/>
        <w:ind w:left="-720"/>
        <w:rPr>
          <w:rFonts w:cs="Times New Roman"/>
        </w:rPr>
      </w:pPr>
      <w:r w:rsidRPr="00CF2F46">
        <w:rPr>
          <w:rFonts w:cs="Times New Roman"/>
          <w:b/>
          <w:bCs/>
        </w:rPr>
        <w:t xml:space="preserve">Table 2. </w:t>
      </w:r>
      <w:r w:rsidRPr="00213A1A">
        <w:rPr>
          <w:rFonts w:cs="Times New Roman"/>
        </w:rPr>
        <w:t>Unit-Level and Organizational Level Interventions</w:t>
      </w:r>
    </w:p>
    <w:tbl>
      <w:tblPr>
        <w:tblStyle w:val="TableGrid"/>
        <w:tblW w:w="9545" w:type="dxa"/>
        <w:tblInd w:w="-725" w:type="dxa"/>
        <w:tblLook w:val="04A0" w:firstRow="1" w:lastRow="0" w:firstColumn="1" w:lastColumn="0" w:noHBand="0" w:noVBand="1"/>
      </w:tblPr>
      <w:tblGrid>
        <w:gridCol w:w="1643"/>
        <w:gridCol w:w="2505"/>
        <w:gridCol w:w="5397"/>
      </w:tblGrid>
      <w:tr w:rsidR="001F29CA" w:rsidRPr="00CF2F46" w14:paraId="7B5FBA52" w14:textId="77777777" w:rsidTr="00DB71A6">
        <w:tc>
          <w:tcPr>
            <w:tcW w:w="1643" w:type="dxa"/>
          </w:tcPr>
          <w:p w14:paraId="34449388" w14:textId="77777777" w:rsidR="001F29CA" w:rsidRPr="00CF2F46" w:rsidRDefault="001F29CA" w:rsidP="001F29CA">
            <w:pPr>
              <w:rPr>
                <w:rFonts w:cs="Times New Roman"/>
              </w:rPr>
            </w:pPr>
          </w:p>
        </w:tc>
        <w:tc>
          <w:tcPr>
            <w:tcW w:w="0" w:type="auto"/>
          </w:tcPr>
          <w:p w14:paraId="45DCA192" w14:textId="77777777" w:rsidR="001F29CA" w:rsidRPr="00CF2F46" w:rsidRDefault="001F29CA" w:rsidP="001F29CA">
            <w:pPr>
              <w:rPr>
                <w:rFonts w:cs="Times New Roman"/>
              </w:rPr>
            </w:pPr>
            <w:r w:rsidRPr="00CF2F46">
              <w:rPr>
                <w:rFonts w:cs="Times New Roman"/>
              </w:rPr>
              <w:t>Theme</w:t>
            </w:r>
          </w:p>
        </w:tc>
        <w:tc>
          <w:tcPr>
            <w:tcW w:w="0" w:type="auto"/>
          </w:tcPr>
          <w:p w14:paraId="3C2F3DB9" w14:textId="77777777" w:rsidR="001F29CA" w:rsidRPr="00CF2F46" w:rsidRDefault="001F29CA" w:rsidP="001F29CA">
            <w:pPr>
              <w:rPr>
                <w:rFonts w:cs="Times New Roman"/>
              </w:rPr>
            </w:pPr>
            <w:r w:rsidRPr="00CF2F46">
              <w:rPr>
                <w:rFonts w:cs="Times New Roman"/>
              </w:rPr>
              <w:t xml:space="preserve">Reference(s) </w:t>
            </w:r>
          </w:p>
        </w:tc>
      </w:tr>
      <w:tr w:rsidR="001F29CA" w:rsidRPr="00CF2F46" w14:paraId="5F567106" w14:textId="77777777" w:rsidTr="00DB71A6">
        <w:tc>
          <w:tcPr>
            <w:tcW w:w="1643" w:type="dxa"/>
            <w:vMerge w:val="restart"/>
          </w:tcPr>
          <w:p w14:paraId="415A4079" w14:textId="792EF7DC" w:rsidR="001F29CA" w:rsidRPr="00CF2F46" w:rsidRDefault="00213A1A" w:rsidP="001F29CA">
            <w:pPr>
              <w:rPr>
                <w:rFonts w:cs="Times New Roman"/>
              </w:rPr>
            </w:pPr>
            <w:r w:rsidRPr="00CF2F46">
              <w:rPr>
                <w:rFonts w:cs="Times New Roman"/>
              </w:rPr>
              <w:t>Unit-level Interventions</w:t>
            </w:r>
          </w:p>
        </w:tc>
        <w:tc>
          <w:tcPr>
            <w:tcW w:w="0" w:type="auto"/>
          </w:tcPr>
          <w:p w14:paraId="3E683188" w14:textId="77777777" w:rsidR="001F29CA" w:rsidRPr="00CF2F46" w:rsidRDefault="001F29CA" w:rsidP="001F29CA">
            <w:pPr>
              <w:rPr>
                <w:rFonts w:cs="Times New Roman"/>
                <w:i/>
                <w:iCs/>
              </w:rPr>
            </w:pPr>
            <w:r w:rsidRPr="00CF2F46">
              <w:rPr>
                <w:rFonts w:cs="Times New Roman"/>
                <w:i/>
                <w:iCs/>
              </w:rPr>
              <w:t>Transformational Leadership</w:t>
            </w:r>
          </w:p>
        </w:tc>
        <w:tc>
          <w:tcPr>
            <w:tcW w:w="0" w:type="auto"/>
          </w:tcPr>
          <w:p w14:paraId="3E410480" w14:textId="77777777" w:rsidR="001F29CA" w:rsidRPr="00CF2F46" w:rsidRDefault="001F29CA" w:rsidP="001F29CA">
            <w:pPr>
              <w:rPr>
                <w:rFonts w:cs="Times New Roman"/>
              </w:rPr>
            </w:pPr>
            <w:r w:rsidRPr="00CF2F46">
              <w:rPr>
                <w:rFonts w:cs="Times New Roman"/>
              </w:rPr>
              <w:t>Conroy et al., 2023</w:t>
            </w:r>
          </w:p>
        </w:tc>
      </w:tr>
      <w:tr w:rsidR="001F29CA" w:rsidRPr="00CF2F46" w14:paraId="3777CA15" w14:textId="77777777" w:rsidTr="00213A1A">
        <w:trPr>
          <w:trHeight w:val="323"/>
        </w:trPr>
        <w:tc>
          <w:tcPr>
            <w:tcW w:w="1643" w:type="dxa"/>
            <w:vMerge/>
          </w:tcPr>
          <w:p w14:paraId="123ADACF" w14:textId="77777777" w:rsidR="001F29CA" w:rsidRPr="00CF2F46" w:rsidRDefault="001F29CA" w:rsidP="001F29CA">
            <w:pPr>
              <w:rPr>
                <w:rFonts w:cs="Times New Roman"/>
              </w:rPr>
            </w:pPr>
          </w:p>
        </w:tc>
        <w:tc>
          <w:tcPr>
            <w:tcW w:w="0" w:type="auto"/>
          </w:tcPr>
          <w:p w14:paraId="76E8F2B0" w14:textId="77777777" w:rsidR="001F29CA" w:rsidRPr="00CF2F46" w:rsidRDefault="001F29CA" w:rsidP="001F29CA">
            <w:pPr>
              <w:rPr>
                <w:rFonts w:cs="Times New Roman"/>
                <w:i/>
                <w:iCs/>
              </w:rPr>
            </w:pPr>
            <w:r w:rsidRPr="00CF2F46">
              <w:rPr>
                <w:rFonts w:cs="Times New Roman"/>
                <w:i/>
                <w:iCs/>
              </w:rPr>
              <w:t>Organizational support</w:t>
            </w:r>
          </w:p>
        </w:tc>
        <w:tc>
          <w:tcPr>
            <w:tcW w:w="0" w:type="auto"/>
          </w:tcPr>
          <w:p w14:paraId="61B352AE" w14:textId="77777777" w:rsidR="001F29CA" w:rsidRPr="00CF2F46" w:rsidRDefault="001F29CA" w:rsidP="001F29CA">
            <w:pPr>
              <w:rPr>
                <w:rFonts w:cs="Times New Roman"/>
              </w:rPr>
            </w:pPr>
            <w:r w:rsidRPr="00CF2F46">
              <w:rPr>
                <w:rFonts w:cs="Times New Roman"/>
              </w:rPr>
              <w:t xml:space="preserve">Galanis et al., 2024; Woodward &amp; </w:t>
            </w:r>
            <w:proofErr w:type="spellStart"/>
            <w:r w:rsidRPr="00CF2F46">
              <w:rPr>
                <w:rFonts w:cs="Times New Roman"/>
              </w:rPr>
              <w:t>Willegerodt</w:t>
            </w:r>
            <w:proofErr w:type="spellEnd"/>
            <w:r w:rsidRPr="00CF2F46">
              <w:rPr>
                <w:rFonts w:cs="Times New Roman"/>
              </w:rPr>
              <w:t>, 2022</w:t>
            </w:r>
          </w:p>
        </w:tc>
      </w:tr>
      <w:tr w:rsidR="001F29CA" w:rsidRPr="00CF2F46" w14:paraId="29FD0A93" w14:textId="77777777" w:rsidTr="00DB71A6">
        <w:tc>
          <w:tcPr>
            <w:tcW w:w="1643" w:type="dxa"/>
            <w:vMerge w:val="restart"/>
          </w:tcPr>
          <w:p w14:paraId="2EEA7148" w14:textId="4F56F76E" w:rsidR="001F29CA" w:rsidRPr="00CF2F46" w:rsidRDefault="00213A1A" w:rsidP="001F29CA">
            <w:pPr>
              <w:rPr>
                <w:rFonts w:cs="Times New Roman"/>
              </w:rPr>
            </w:pPr>
            <w:r w:rsidRPr="00CF2F46">
              <w:rPr>
                <w:rFonts w:cs="Times New Roman"/>
              </w:rPr>
              <w:t>Organizational- level Interventions</w:t>
            </w:r>
          </w:p>
        </w:tc>
        <w:tc>
          <w:tcPr>
            <w:tcW w:w="0" w:type="auto"/>
          </w:tcPr>
          <w:p w14:paraId="7308980B" w14:textId="77777777" w:rsidR="001F29CA" w:rsidRPr="00CF2F46" w:rsidRDefault="001F29CA" w:rsidP="001F29CA">
            <w:pPr>
              <w:rPr>
                <w:rFonts w:cs="Times New Roman"/>
                <w:i/>
                <w:iCs/>
              </w:rPr>
            </w:pPr>
            <w:r w:rsidRPr="00CF2F46">
              <w:rPr>
                <w:rFonts w:cs="Times New Roman"/>
                <w:i/>
                <w:iCs/>
              </w:rPr>
              <w:t>Preceptorship programs</w:t>
            </w:r>
          </w:p>
        </w:tc>
        <w:tc>
          <w:tcPr>
            <w:tcW w:w="0" w:type="auto"/>
          </w:tcPr>
          <w:p w14:paraId="2BBDC360" w14:textId="77777777" w:rsidR="001F29CA" w:rsidRPr="00CF2F46" w:rsidRDefault="001F29CA" w:rsidP="001F29CA">
            <w:pPr>
              <w:rPr>
                <w:rFonts w:cs="Times New Roman"/>
              </w:rPr>
            </w:pPr>
            <w:r w:rsidRPr="00CF2F46">
              <w:rPr>
                <w:rFonts w:cs="Times New Roman"/>
              </w:rPr>
              <w:t>Aparício &amp; Nicholson, 2020</w:t>
            </w:r>
          </w:p>
        </w:tc>
      </w:tr>
      <w:tr w:rsidR="001F29CA" w:rsidRPr="00CF2F46" w14:paraId="0C9C44F5" w14:textId="77777777" w:rsidTr="00DB71A6">
        <w:tc>
          <w:tcPr>
            <w:tcW w:w="1643" w:type="dxa"/>
            <w:vMerge/>
          </w:tcPr>
          <w:p w14:paraId="6B8B74ED" w14:textId="77777777" w:rsidR="001F29CA" w:rsidRPr="00CF2F46" w:rsidRDefault="001F29CA" w:rsidP="001F29CA">
            <w:pPr>
              <w:rPr>
                <w:rFonts w:cs="Times New Roman"/>
              </w:rPr>
            </w:pPr>
          </w:p>
        </w:tc>
        <w:tc>
          <w:tcPr>
            <w:tcW w:w="0" w:type="auto"/>
          </w:tcPr>
          <w:p w14:paraId="6011ABE5" w14:textId="77777777" w:rsidR="001F29CA" w:rsidRPr="00CF2F46" w:rsidRDefault="001F29CA" w:rsidP="001F29CA">
            <w:pPr>
              <w:rPr>
                <w:rFonts w:cs="Times New Roman"/>
                <w:i/>
                <w:iCs/>
              </w:rPr>
            </w:pPr>
            <w:r w:rsidRPr="00CF2F46">
              <w:rPr>
                <w:rFonts w:cs="Times New Roman"/>
                <w:i/>
                <w:iCs/>
              </w:rPr>
              <w:t>Clinical supervisor programs</w:t>
            </w:r>
          </w:p>
        </w:tc>
        <w:tc>
          <w:tcPr>
            <w:tcW w:w="0" w:type="auto"/>
          </w:tcPr>
          <w:p w14:paraId="20FC5D84" w14:textId="77777777" w:rsidR="001F29CA" w:rsidRPr="00CF2F46" w:rsidRDefault="001F29CA" w:rsidP="001F29CA">
            <w:pPr>
              <w:rPr>
                <w:rFonts w:cs="Times New Roman"/>
              </w:rPr>
            </w:pPr>
            <w:r w:rsidRPr="00CF2F46">
              <w:rPr>
                <w:rFonts w:cs="Times New Roman"/>
              </w:rPr>
              <w:t>Aparício &amp; Nicholson, 2020</w:t>
            </w:r>
          </w:p>
        </w:tc>
      </w:tr>
      <w:tr w:rsidR="001F29CA" w:rsidRPr="00CF2F46" w14:paraId="0E965217" w14:textId="77777777" w:rsidTr="00DB71A6">
        <w:tc>
          <w:tcPr>
            <w:tcW w:w="1643" w:type="dxa"/>
            <w:vMerge/>
          </w:tcPr>
          <w:p w14:paraId="620E20BA" w14:textId="77777777" w:rsidR="001F29CA" w:rsidRPr="00CF2F46" w:rsidRDefault="001F29CA" w:rsidP="001F29CA">
            <w:pPr>
              <w:rPr>
                <w:rFonts w:cs="Times New Roman"/>
              </w:rPr>
            </w:pPr>
          </w:p>
        </w:tc>
        <w:tc>
          <w:tcPr>
            <w:tcW w:w="0" w:type="auto"/>
          </w:tcPr>
          <w:p w14:paraId="530A627A" w14:textId="77777777" w:rsidR="001F29CA" w:rsidRPr="00CF2F46" w:rsidRDefault="001F29CA" w:rsidP="001F29CA">
            <w:pPr>
              <w:rPr>
                <w:rFonts w:cs="Times New Roman"/>
                <w:i/>
                <w:iCs/>
              </w:rPr>
            </w:pPr>
            <w:r w:rsidRPr="00CF2F46">
              <w:rPr>
                <w:rFonts w:cs="Times New Roman"/>
                <w:i/>
                <w:iCs/>
              </w:rPr>
              <w:t>Nurse residency programs</w:t>
            </w:r>
          </w:p>
        </w:tc>
        <w:tc>
          <w:tcPr>
            <w:tcW w:w="0" w:type="auto"/>
          </w:tcPr>
          <w:p w14:paraId="5070B32B" w14:textId="77777777" w:rsidR="001F29CA" w:rsidRPr="00CF2F46" w:rsidRDefault="001F29CA" w:rsidP="001F29CA">
            <w:pPr>
              <w:rPr>
                <w:rFonts w:cs="Times New Roman"/>
              </w:rPr>
            </w:pPr>
            <w:r w:rsidRPr="00CF2F46">
              <w:rPr>
                <w:rFonts w:cs="Times New Roman"/>
              </w:rPr>
              <w:t>Mohamed &amp; Al-</w:t>
            </w:r>
            <w:proofErr w:type="spellStart"/>
            <w:r w:rsidRPr="00CF2F46">
              <w:rPr>
                <w:rFonts w:cs="Times New Roman"/>
              </w:rPr>
              <w:t>Hmaimat</w:t>
            </w:r>
            <w:proofErr w:type="spellEnd"/>
            <w:r w:rsidRPr="00CF2F46">
              <w:rPr>
                <w:rFonts w:cs="Times New Roman"/>
              </w:rPr>
              <w:t xml:space="preserve">, 2024; Vázquez-Calatayud &amp; </w:t>
            </w:r>
            <w:proofErr w:type="spellStart"/>
            <w:r w:rsidRPr="00CF2F46">
              <w:rPr>
                <w:rFonts w:cs="Times New Roman"/>
              </w:rPr>
              <w:t>Eseverri-Azcoiti</w:t>
            </w:r>
            <w:proofErr w:type="spellEnd"/>
            <w:r w:rsidRPr="00CF2F46">
              <w:rPr>
                <w:rFonts w:cs="Times New Roman"/>
              </w:rPr>
              <w:t xml:space="preserve">, 2023; Woodward &amp; </w:t>
            </w:r>
            <w:proofErr w:type="spellStart"/>
            <w:r w:rsidRPr="00CF2F46">
              <w:rPr>
                <w:rFonts w:cs="Times New Roman"/>
              </w:rPr>
              <w:t>Willegerodt</w:t>
            </w:r>
            <w:proofErr w:type="spellEnd"/>
            <w:r w:rsidRPr="00CF2F46">
              <w:rPr>
                <w:rFonts w:cs="Times New Roman"/>
              </w:rPr>
              <w:t>, 2022</w:t>
            </w:r>
          </w:p>
        </w:tc>
      </w:tr>
      <w:tr w:rsidR="001F29CA" w:rsidRPr="00CF2F46" w14:paraId="7CD6E643" w14:textId="77777777" w:rsidTr="00DB71A6">
        <w:tc>
          <w:tcPr>
            <w:tcW w:w="1643" w:type="dxa"/>
            <w:vMerge/>
          </w:tcPr>
          <w:p w14:paraId="37D7EB30" w14:textId="77777777" w:rsidR="001F29CA" w:rsidRPr="00CF2F46" w:rsidRDefault="001F29CA" w:rsidP="001F29CA">
            <w:pPr>
              <w:rPr>
                <w:rFonts w:cs="Times New Roman"/>
              </w:rPr>
            </w:pPr>
          </w:p>
        </w:tc>
        <w:tc>
          <w:tcPr>
            <w:tcW w:w="0" w:type="auto"/>
          </w:tcPr>
          <w:p w14:paraId="71665811" w14:textId="77777777" w:rsidR="001F29CA" w:rsidRPr="00CF2F46" w:rsidRDefault="001F29CA" w:rsidP="001F29CA">
            <w:pPr>
              <w:rPr>
                <w:rFonts w:cs="Times New Roman"/>
                <w:i/>
                <w:iCs/>
              </w:rPr>
            </w:pPr>
            <w:r w:rsidRPr="00CF2F46">
              <w:rPr>
                <w:rFonts w:cs="Times New Roman"/>
                <w:i/>
                <w:iCs/>
              </w:rPr>
              <w:t>Adaptive education</w:t>
            </w:r>
          </w:p>
        </w:tc>
        <w:tc>
          <w:tcPr>
            <w:tcW w:w="0" w:type="auto"/>
          </w:tcPr>
          <w:p w14:paraId="7E4D76E3" w14:textId="77777777" w:rsidR="001F29CA" w:rsidRPr="00CF2F46" w:rsidRDefault="001F29CA" w:rsidP="001F29CA">
            <w:pPr>
              <w:rPr>
                <w:rFonts w:cs="Times New Roman"/>
              </w:rPr>
            </w:pPr>
            <w:r w:rsidRPr="00CF2F46">
              <w:rPr>
                <w:rFonts w:cs="Times New Roman"/>
              </w:rPr>
              <w:t xml:space="preserve">Vázquez-Calatayud &amp; </w:t>
            </w:r>
            <w:proofErr w:type="spellStart"/>
            <w:r w:rsidRPr="00CF2F46">
              <w:rPr>
                <w:rFonts w:cs="Times New Roman"/>
              </w:rPr>
              <w:t>Eseverri-Azcoiti</w:t>
            </w:r>
            <w:proofErr w:type="spellEnd"/>
            <w:r w:rsidRPr="00CF2F46">
              <w:rPr>
                <w:rFonts w:cs="Times New Roman"/>
              </w:rPr>
              <w:t>, 2023</w:t>
            </w:r>
          </w:p>
        </w:tc>
      </w:tr>
      <w:tr w:rsidR="001F29CA" w:rsidRPr="00CF2F46" w14:paraId="6391451B" w14:textId="77777777" w:rsidTr="00DB71A6">
        <w:tc>
          <w:tcPr>
            <w:tcW w:w="1643" w:type="dxa"/>
            <w:vMerge/>
          </w:tcPr>
          <w:p w14:paraId="5B4C85A9" w14:textId="77777777" w:rsidR="001F29CA" w:rsidRPr="00CF2F46" w:rsidRDefault="001F29CA" w:rsidP="001F29CA">
            <w:pPr>
              <w:rPr>
                <w:rFonts w:cs="Times New Roman"/>
              </w:rPr>
            </w:pPr>
          </w:p>
        </w:tc>
        <w:tc>
          <w:tcPr>
            <w:tcW w:w="0" w:type="auto"/>
          </w:tcPr>
          <w:p w14:paraId="21B07ED6" w14:textId="77777777" w:rsidR="001F29CA" w:rsidRPr="00CF2F46" w:rsidRDefault="001F29CA" w:rsidP="001F29CA">
            <w:pPr>
              <w:rPr>
                <w:rFonts w:cs="Times New Roman"/>
                <w:i/>
                <w:iCs/>
              </w:rPr>
            </w:pPr>
            <w:r w:rsidRPr="00CF2F46">
              <w:rPr>
                <w:rFonts w:cs="Times New Roman"/>
                <w:i/>
                <w:iCs/>
              </w:rPr>
              <w:t>Individualized mentoring programs</w:t>
            </w:r>
          </w:p>
        </w:tc>
        <w:tc>
          <w:tcPr>
            <w:tcW w:w="0" w:type="auto"/>
          </w:tcPr>
          <w:p w14:paraId="0AFE9470" w14:textId="77777777" w:rsidR="001F29CA" w:rsidRPr="00CF2F46" w:rsidRDefault="001F29CA" w:rsidP="001F29CA">
            <w:pPr>
              <w:rPr>
                <w:rFonts w:cs="Times New Roman"/>
              </w:rPr>
            </w:pPr>
            <w:r w:rsidRPr="00CF2F46">
              <w:rPr>
                <w:rFonts w:cs="Times New Roman"/>
              </w:rPr>
              <w:t xml:space="preserve">Vázquez-Calatayud &amp; </w:t>
            </w:r>
            <w:proofErr w:type="spellStart"/>
            <w:r w:rsidRPr="00CF2F46">
              <w:rPr>
                <w:rFonts w:cs="Times New Roman"/>
              </w:rPr>
              <w:t>Eseverri-Azcoiti</w:t>
            </w:r>
            <w:proofErr w:type="spellEnd"/>
            <w:r w:rsidRPr="00CF2F46">
              <w:rPr>
                <w:rFonts w:cs="Times New Roman"/>
              </w:rPr>
              <w:t>, 2023</w:t>
            </w:r>
          </w:p>
        </w:tc>
      </w:tr>
      <w:tr w:rsidR="001F29CA" w:rsidRPr="00CF2F46" w14:paraId="1A721D58" w14:textId="77777777" w:rsidTr="00DB71A6">
        <w:tc>
          <w:tcPr>
            <w:tcW w:w="1643" w:type="dxa"/>
            <w:vMerge/>
          </w:tcPr>
          <w:p w14:paraId="57151465" w14:textId="77777777" w:rsidR="001F29CA" w:rsidRPr="00CF2F46" w:rsidRDefault="001F29CA" w:rsidP="001F29CA">
            <w:pPr>
              <w:rPr>
                <w:rFonts w:cs="Times New Roman"/>
              </w:rPr>
            </w:pPr>
          </w:p>
        </w:tc>
        <w:tc>
          <w:tcPr>
            <w:tcW w:w="0" w:type="auto"/>
          </w:tcPr>
          <w:p w14:paraId="5EBC3CA2" w14:textId="77777777" w:rsidR="001F29CA" w:rsidRPr="00CF2F46" w:rsidRDefault="001F29CA" w:rsidP="001F29CA">
            <w:pPr>
              <w:rPr>
                <w:rFonts w:cs="Times New Roman"/>
                <w:i/>
                <w:iCs/>
              </w:rPr>
            </w:pPr>
            <w:r w:rsidRPr="00CF2F46">
              <w:rPr>
                <w:rFonts w:cs="Times New Roman"/>
                <w:i/>
                <w:iCs/>
              </w:rPr>
              <w:t xml:space="preserve">Combined residency and meeting </w:t>
            </w:r>
          </w:p>
        </w:tc>
        <w:tc>
          <w:tcPr>
            <w:tcW w:w="0" w:type="auto"/>
          </w:tcPr>
          <w:p w14:paraId="766EF9CD" w14:textId="77777777" w:rsidR="001F29CA" w:rsidRPr="00CF2F46" w:rsidRDefault="001F29CA" w:rsidP="001F29CA">
            <w:pPr>
              <w:rPr>
                <w:rFonts w:cs="Times New Roman"/>
              </w:rPr>
            </w:pPr>
            <w:r w:rsidRPr="00CF2F46">
              <w:rPr>
                <w:rFonts w:cs="Times New Roman"/>
              </w:rPr>
              <w:t xml:space="preserve">Vázquez-Calatayud &amp; </w:t>
            </w:r>
            <w:proofErr w:type="spellStart"/>
            <w:r w:rsidRPr="00CF2F46">
              <w:rPr>
                <w:rFonts w:cs="Times New Roman"/>
              </w:rPr>
              <w:t>Eseverri-Azcoiti</w:t>
            </w:r>
            <w:proofErr w:type="spellEnd"/>
            <w:r w:rsidRPr="00CF2F46">
              <w:rPr>
                <w:rFonts w:cs="Times New Roman"/>
              </w:rPr>
              <w:t>, 2023</w:t>
            </w:r>
          </w:p>
        </w:tc>
      </w:tr>
      <w:tr w:rsidR="001F29CA" w:rsidRPr="00CF2F46" w14:paraId="4A611DC6" w14:textId="77777777" w:rsidTr="00DB71A6">
        <w:tc>
          <w:tcPr>
            <w:tcW w:w="1643" w:type="dxa"/>
            <w:vMerge/>
          </w:tcPr>
          <w:p w14:paraId="26DC73CA" w14:textId="77777777" w:rsidR="001F29CA" w:rsidRPr="00CF2F46" w:rsidRDefault="001F29CA" w:rsidP="001F29CA">
            <w:pPr>
              <w:rPr>
                <w:rFonts w:cs="Times New Roman"/>
              </w:rPr>
            </w:pPr>
          </w:p>
        </w:tc>
        <w:tc>
          <w:tcPr>
            <w:tcW w:w="0" w:type="auto"/>
          </w:tcPr>
          <w:p w14:paraId="7252D669" w14:textId="77777777" w:rsidR="001F29CA" w:rsidRPr="00CF2F46" w:rsidRDefault="001F29CA" w:rsidP="001F29CA">
            <w:pPr>
              <w:rPr>
                <w:rFonts w:cs="Times New Roman"/>
                <w:i/>
                <w:iCs/>
              </w:rPr>
            </w:pPr>
            <w:r w:rsidRPr="00CF2F46">
              <w:rPr>
                <w:rFonts w:cs="Times New Roman"/>
                <w:i/>
                <w:iCs/>
              </w:rPr>
              <w:t>Best-fit orientation</w:t>
            </w:r>
          </w:p>
        </w:tc>
        <w:tc>
          <w:tcPr>
            <w:tcW w:w="0" w:type="auto"/>
          </w:tcPr>
          <w:p w14:paraId="6EF865AA" w14:textId="77777777" w:rsidR="001F29CA" w:rsidRPr="00CF2F46" w:rsidRDefault="001F29CA" w:rsidP="001F29CA">
            <w:pPr>
              <w:rPr>
                <w:rFonts w:cs="Times New Roman"/>
              </w:rPr>
            </w:pPr>
            <w:r w:rsidRPr="00CF2F46">
              <w:rPr>
                <w:rFonts w:cs="Times New Roman"/>
              </w:rPr>
              <w:t xml:space="preserve">Vázquez-Calatayud &amp; </w:t>
            </w:r>
            <w:proofErr w:type="spellStart"/>
            <w:r w:rsidRPr="00CF2F46">
              <w:rPr>
                <w:rFonts w:cs="Times New Roman"/>
              </w:rPr>
              <w:t>Eseverri-Azcoiti</w:t>
            </w:r>
            <w:proofErr w:type="spellEnd"/>
            <w:r w:rsidRPr="00CF2F46">
              <w:rPr>
                <w:rFonts w:cs="Times New Roman"/>
              </w:rPr>
              <w:t>, 2023</w:t>
            </w:r>
          </w:p>
        </w:tc>
      </w:tr>
      <w:tr w:rsidR="001F29CA" w:rsidRPr="00CF2F46" w14:paraId="50699ACB" w14:textId="77777777" w:rsidTr="00DB71A6">
        <w:tc>
          <w:tcPr>
            <w:tcW w:w="1643" w:type="dxa"/>
            <w:vMerge/>
          </w:tcPr>
          <w:p w14:paraId="0AC007E1" w14:textId="77777777" w:rsidR="001F29CA" w:rsidRPr="00CF2F46" w:rsidRDefault="001F29CA" w:rsidP="001F29CA">
            <w:pPr>
              <w:rPr>
                <w:rFonts w:cs="Times New Roman"/>
              </w:rPr>
            </w:pPr>
          </w:p>
        </w:tc>
        <w:tc>
          <w:tcPr>
            <w:tcW w:w="0" w:type="auto"/>
          </w:tcPr>
          <w:p w14:paraId="03FAF924" w14:textId="77777777" w:rsidR="001F29CA" w:rsidRPr="00686547" w:rsidRDefault="001F29CA" w:rsidP="001F29CA">
            <w:pPr>
              <w:rPr>
                <w:rFonts w:cs="Times New Roman"/>
                <w:i/>
                <w:iCs/>
              </w:rPr>
            </w:pPr>
            <w:r w:rsidRPr="00686547">
              <w:rPr>
                <w:rFonts w:cs="Times New Roman"/>
                <w:i/>
                <w:iCs/>
              </w:rPr>
              <w:t>Organizational support</w:t>
            </w:r>
          </w:p>
        </w:tc>
        <w:tc>
          <w:tcPr>
            <w:tcW w:w="0" w:type="auto"/>
          </w:tcPr>
          <w:p w14:paraId="4E34889C" w14:textId="594A8B88" w:rsidR="001F29CA" w:rsidRPr="00686547" w:rsidRDefault="001F29CA" w:rsidP="001F29CA">
            <w:pPr>
              <w:rPr>
                <w:rFonts w:cs="Times New Roman"/>
              </w:rPr>
            </w:pPr>
            <w:r w:rsidRPr="00686547">
              <w:rPr>
                <w:rFonts w:cs="Times New Roman"/>
              </w:rPr>
              <w:t xml:space="preserve">Woodward &amp; </w:t>
            </w:r>
            <w:r w:rsidR="00923C16" w:rsidRPr="00686547">
              <w:rPr>
                <w:rFonts w:cs="Times New Roman"/>
              </w:rPr>
              <w:t>Filigreed</w:t>
            </w:r>
            <w:r w:rsidRPr="00686547">
              <w:rPr>
                <w:rFonts w:cs="Times New Roman"/>
              </w:rPr>
              <w:t>, 2022</w:t>
            </w:r>
          </w:p>
        </w:tc>
      </w:tr>
    </w:tbl>
    <w:p w14:paraId="73C2C1E7" w14:textId="77777777" w:rsidR="001F29CA" w:rsidRPr="00CF2F46" w:rsidRDefault="001F29CA" w:rsidP="001D092D">
      <w:pPr>
        <w:ind w:left="-720" w:right="-720" w:firstLine="720"/>
        <w:rPr>
          <w:rFonts w:cs="Times New Roman"/>
        </w:rPr>
      </w:pPr>
    </w:p>
    <w:p w14:paraId="1179ED4C" w14:textId="77777777" w:rsidR="00E20677" w:rsidRPr="00CF2F46" w:rsidRDefault="00E20677" w:rsidP="001D092D">
      <w:pPr>
        <w:spacing w:after="240"/>
        <w:ind w:left="-630" w:right="-720" w:firstLine="630"/>
        <w:jc w:val="center"/>
        <w:rPr>
          <w:rFonts w:cs="Times New Roman"/>
          <w:b/>
          <w:bCs/>
          <w:i/>
          <w:iCs/>
        </w:rPr>
      </w:pPr>
      <w:r w:rsidRPr="00CF2F46">
        <w:rPr>
          <w:rFonts w:cs="Times New Roman"/>
          <w:b/>
          <w:bCs/>
          <w:i/>
          <w:iCs/>
        </w:rPr>
        <w:t>Unit-Level Interventions (implemented within nursing units and focused on retaining the existing nursing workforce)</w:t>
      </w:r>
    </w:p>
    <w:p w14:paraId="0D913B07" w14:textId="7C65E81C" w:rsidR="00E20677" w:rsidRPr="00CF2F46" w:rsidRDefault="00E20677" w:rsidP="00BE77B5">
      <w:pPr>
        <w:spacing w:after="120"/>
        <w:ind w:left="-634" w:right="-720" w:firstLine="634"/>
        <w:rPr>
          <w:rFonts w:cs="Times New Roman"/>
        </w:rPr>
      </w:pPr>
      <w:r w:rsidRPr="00CF2F46">
        <w:rPr>
          <w:rFonts w:cs="Times New Roman"/>
          <w:i/>
        </w:rPr>
        <w:t>Transformational leadership</w:t>
      </w:r>
      <w:r w:rsidRPr="00CF2F46">
        <w:rPr>
          <w:rFonts w:cs="Times New Roman"/>
        </w:rPr>
        <w:t xml:space="preserve"> (TL) is a supervisor’s ability to inspire a shared vision, encourage innovation, recognize individual contributions, and create a sense of purpose and belonging within a team to facilitate the accomplishment of work. This leadership style includes four main components: 1) idealized influence (acting as a role model to establish trust and respect), 2) inspirational motivation (enabling staff to achieve organizational and personal goals), 3) intellectual stimulation (encouraging staff to develop new ideas and pursue continuous learning opportunities), and 4) individualized consideration (encouraging staff through support and positive feedback).</w:t>
      </w:r>
      <w:r w:rsidR="00AF0993">
        <w:rPr>
          <w:rFonts w:cs="Times New Roman"/>
        </w:rPr>
        <w:fldChar w:fldCharType="begin"/>
      </w:r>
      <w:r w:rsidR="00AF0993">
        <w:rPr>
          <w:rFonts w:cs="Times New Roman"/>
        </w:rPr>
        <w:instrText xml:space="preserve"> ADDIN EN.CITE &lt;EndNote&gt;&lt;Cite&gt;&lt;Author&gt;Conroy&lt;/Author&gt;&lt;Year&gt;2023&lt;/Year&gt;&lt;RecNum&gt;120&lt;/RecNum&gt;&lt;DisplayText&gt;&lt;style face="superscript"&gt;16&lt;/style&gt;&lt;/DisplayText&gt;&lt;record&gt;&lt;rec-number&gt;120&lt;/rec-number&gt;&lt;foreign-keys&gt;&lt;key app="EN" db-id="9dfef2dd3rearre9aedvtd9idz50za5wfxdw" timestamp="1753197275" guid="32bc2470-f47d-402a-82e4-530977be5ca4"&gt;120&lt;/key&gt;&lt;/foreign-keys&gt;&lt;ref-type name="Journal Article"&gt;17&lt;/ref-type&gt;&lt;contributors&gt;&lt;authors&gt;&lt;author&gt;Conroy, Nathalie&lt;/author&gt;&lt;author&gt;Patton, Declan&lt;/author&gt;&lt;author&gt;Moore, Zena&lt;/author&gt;&lt;author&gt;O’Connor, Tom&lt;/author&gt;&lt;author&gt;Nugent, Linda&lt;/author&gt;&lt;author&gt;Derwin, Rosemarie&lt;/author&gt;&lt;/authors&gt;&lt;/contributors&gt;&lt;titles&gt;&lt;title&gt;The relationship between transformational leadership and staff nurse retention in hospital settings: A systematic review&lt;/title&gt;&lt;secondary-title&gt;Journal of Nursing Management&lt;/secondary-title&gt;&lt;/titles&gt;&lt;periodical&gt;&lt;full-title&gt;Journal of Nursing Management&lt;/full-title&gt;&lt;/periodical&gt;&lt;pages&gt;9577200&lt;/pages&gt;&lt;volume&gt;2023&lt;/volume&gt;&lt;number&gt;1&lt;/number&gt;&lt;dates&gt;&lt;year&gt;2023&lt;/year&gt;&lt;/dates&gt;&lt;publisher&gt;Wiley Online Library&lt;/publisher&gt;&lt;isbn&gt;1365-2834&lt;/isbn&gt;&lt;urls&gt;&lt;/urls&gt;&lt;/record&gt;&lt;/Cite&gt;&lt;/EndNote&gt;</w:instrText>
      </w:r>
      <w:r w:rsidR="00AF0993">
        <w:rPr>
          <w:rFonts w:cs="Times New Roman"/>
        </w:rPr>
        <w:fldChar w:fldCharType="separate"/>
      </w:r>
      <w:r w:rsidR="00AF0993" w:rsidRPr="00AF0993">
        <w:rPr>
          <w:rFonts w:cs="Times New Roman"/>
          <w:noProof/>
          <w:vertAlign w:val="superscript"/>
        </w:rPr>
        <w:t>16</w:t>
      </w:r>
      <w:r w:rsidR="00AF0993">
        <w:rPr>
          <w:rFonts w:cs="Times New Roman"/>
        </w:rPr>
        <w:fldChar w:fldCharType="end"/>
      </w:r>
      <w:r w:rsidRPr="00CF2F46">
        <w:rPr>
          <w:rFonts w:cs="Times New Roman"/>
        </w:rPr>
        <w:t xml:space="preserve"> Supervisors demonstrate a transformational leadership style by connecting employee interests with the overall interests of the organization, role-modeling, and supporting employees in the development of strengths. Conroy et al. (2020) conducted a review of twelve studies that assessed the relationship between TL and nurse retention. </w:t>
      </w:r>
      <w:r w:rsidR="002B6786">
        <w:rPr>
          <w:rFonts w:cs="Times New Roman"/>
        </w:rPr>
        <w:t>Eleven of the 12</w:t>
      </w:r>
      <w:r w:rsidRPr="00CF2F46">
        <w:rPr>
          <w:rFonts w:cs="Times New Roman"/>
        </w:rPr>
        <w:t xml:space="preserve"> </w:t>
      </w:r>
      <w:r w:rsidR="00AE7C39">
        <w:rPr>
          <w:rFonts w:cs="Times New Roman"/>
        </w:rPr>
        <w:t xml:space="preserve">studies </w:t>
      </w:r>
      <w:r w:rsidRPr="00CF2F46">
        <w:rPr>
          <w:rFonts w:cs="Times New Roman"/>
        </w:rPr>
        <w:t>demonstrated a positive correlation between TL and nurse retention in hospital setting</w:t>
      </w:r>
      <w:r w:rsidR="009A114D">
        <w:rPr>
          <w:rFonts w:cs="Times New Roman"/>
        </w:rPr>
        <w:t>. Only</w:t>
      </w:r>
      <w:r w:rsidR="00D66D65">
        <w:rPr>
          <w:rFonts w:cs="Times New Roman"/>
        </w:rPr>
        <w:t xml:space="preserve"> </w:t>
      </w:r>
      <w:r w:rsidRPr="00CF2F46">
        <w:rPr>
          <w:rFonts w:cs="Times New Roman"/>
        </w:rPr>
        <w:t xml:space="preserve">1 </w:t>
      </w:r>
      <w:r w:rsidRPr="00CF2F46">
        <w:rPr>
          <w:rFonts w:eastAsia="Times New Roman" w:cs="Times New Roman"/>
          <w:color w:val="000000"/>
        </w:rPr>
        <w:t>study (</w:t>
      </w:r>
      <w:proofErr w:type="spellStart"/>
      <w:r w:rsidRPr="00CF2F46">
        <w:rPr>
          <w:rFonts w:eastAsia="Times New Roman" w:cs="Times New Roman"/>
          <w:color w:val="000000"/>
        </w:rPr>
        <w:t>Abualrub</w:t>
      </w:r>
      <w:proofErr w:type="spellEnd"/>
      <w:r w:rsidRPr="00CF2F46">
        <w:rPr>
          <w:rFonts w:eastAsia="Times New Roman" w:cs="Times New Roman"/>
          <w:color w:val="000000"/>
        </w:rPr>
        <w:t xml:space="preserve"> &amp; </w:t>
      </w:r>
      <w:proofErr w:type="spellStart"/>
      <w:r w:rsidRPr="00CF2F46">
        <w:rPr>
          <w:rFonts w:eastAsia="Times New Roman" w:cs="Times New Roman"/>
          <w:color w:val="000000"/>
        </w:rPr>
        <w:t>Alghamidi</w:t>
      </w:r>
      <w:proofErr w:type="spellEnd"/>
      <w:r w:rsidRPr="00CF2F46">
        <w:rPr>
          <w:rFonts w:eastAsia="Times New Roman" w:cs="Times New Roman"/>
          <w:color w:val="000000"/>
        </w:rPr>
        <w:t>, 2012) found a statistically insignificant relationship between TL and nurse retention. The review noted further research is necessary to investigate which specific components of the TL style are significantly related to staff retention (Conroy et al., 2020).</w:t>
      </w:r>
    </w:p>
    <w:p w14:paraId="7AF6268C" w14:textId="1DD146B9" w:rsidR="00E20677" w:rsidRPr="00256988" w:rsidRDefault="00E20677" w:rsidP="001D092D">
      <w:pPr>
        <w:spacing w:after="120"/>
        <w:ind w:left="-630" w:right="-720" w:firstLine="630"/>
        <w:rPr>
          <w:rFonts w:cs="Times New Roman"/>
        </w:rPr>
      </w:pPr>
      <w:r w:rsidRPr="00CF2F46">
        <w:rPr>
          <w:rFonts w:cs="Times New Roman"/>
          <w:i/>
          <w:iCs/>
        </w:rPr>
        <w:t>Organizational support</w:t>
      </w:r>
      <w:r w:rsidRPr="00CF2F46">
        <w:rPr>
          <w:rFonts w:cs="Times New Roman"/>
        </w:rPr>
        <w:t xml:space="preserve"> includes efforts to create a work environment that meets the professional and personal needs of the nurse. Components include employer-specific culture, working conditions, resources, and benefits in place to enable an employee to perform responsibilities efficiently, safely, and which contribute to the professional advancement of the employee. Unit-level examples include adequate staffing and workload flexibility, supervisory </w:t>
      </w:r>
      <w:r w:rsidRPr="00CF2F46">
        <w:rPr>
          <w:rFonts w:cs="Times New Roman"/>
        </w:rPr>
        <w:lastRenderedPageBreak/>
        <w:t>support, work schedules that promote healthy work-life balance, resources to protect the safety of the employee, opportunities for continuing education and job advancement, and assistance with managing stressful situations. Perceived organizational support includes a nurse’s overall perceptions and beliefs of how an organization values and respects their contributions, and cares about their well-being and job satisfaction</w:t>
      </w:r>
      <w:r w:rsidR="000F1008">
        <w:rPr>
          <w:rFonts w:cs="Times New Roman"/>
        </w:rPr>
        <w:t>.</w:t>
      </w:r>
      <w:r w:rsidR="00FC3FB2">
        <w:rPr>
          <w:rFonts w:cs="Times New Roman"/>
        </w:rPr>
        <w:fldChar w:fldCharType="begin"/>
      </w:r>
      <w:r w:rsidR="004F4EFB">
        <w:rPr>
          <w:rFonts w:cs="Times New Roman"/>
        </w:rPr>
        <w:instrText xml:space="preserve"> ADDIN EN.CITE &lt;EndNote&gt;&lt;Cite ExcludeYear="1"&gt;&lt;Author&gt;Galanis&lt;/Author&gt;&lt;RecNum&gt;99&lt;/RecNum&gt;&lt;DisplayText&gt;&lt;style face="superscript"&gt;17&lt;/style&gt;&lt;/DisplayText&gt;&lt;record&gt;&lt;rec-number&gt;99&lt;/rec-number&gt;&lt;foreign-keys&gt;&lt;key app="EN" db-id="9dfef2dd3rearre9aedvtd9idz50za5wfxdw" timestamp="1752692845" guid="c8117f53-ea9d-44aa-983e-ab7b9ecb9b66"&gt;99&lt;/key&gt;&lt;/foreign-keys&gt;&lt;ref-type name="Conference Proceedings"&gt;10&lt;/ref-type&gt;&lt;contributors&gt;&lt;authors&gt;&lt;author&gt;Galanis, Petros&lt;/author&gt;&lt;author&gt;Moisoglou, Ioannis&lt;/author&gt;&lt;author&gt;Papathanasiou, Ioanna V.&lt;/author&gt;&lt;author&gt;Malliarou, Maria&lt;/author&gt;&lt;author&gt;Katsiroumpa, Aglaia&lt;/author&gt;&lt;author&gt;Vraka, Irene&lt;/author&gt;&lt;author&gt;Siskou, Olga&lt;/author&gt;&lt;author&gt;Konstantakopoulou, Olympia&lt;/author&gt;&lt;author&gt;Kaitelidou, Daphne&lt;/author&gt;&lt;/authors&gt;&lt;/contributors&gt;&lt;titles&gt;&lt;title&gt;Association between organizational support and turnover intention in nurses: A systematic review and meta-analysis&lt;/title&gt;&lt;alt-title&gt;Healthcare&lt;/alt-title&gt;&lt;/titles&gt;&lt;pages&gt;291&lt;/pages&gt;&lt;volume&gt;12&lt;/volume&gt;&lt;edition&gt;3&lt;/edition&gt;&lt;dates&gt;&lt;pub-dates&gt;&lt;date&gt;2024&lt;/date&gt;&lt;/pub-dates&gt;&lt;/dates&gt;&lt;publisher&gt;MDPI&lt;/publisher&gt;&lt;isbn&gt;2227-9032&lt;/isbn&gt;&lt;urls&gt;&lt;/urls&gt;&lt;/record&gt;&lt;/Cite&gt;&lt;/EndNote&gt;</w:instrText>
      </w:r>
      <w:r w:rsidR="00FC3FB2">
        <w:rPr>
          <w:rFonts w:cs="Times New Roman"/>
        </w:rPr>
        <w:fldChar w:fldCharType="separate"/>
      </w:r>
      <w:r w:rsidR="004F4EFB" w:rsidRPr="004F4EFB">
        <w:rPr>
          <w:rFonts w:cs="Times New Roman"/>
          <w:noProof/>
          <w:vertAlign w:val="superscript"/>
        </w:rPr>
        <w:t>17</w:t>
      </w:r>
      <w:r w:rsidR="00FC3FB2">
        <w:rPr>
          <w:rFonts w:cs="Times New Roman"/>
        </w:rPr>
        <w:fldChar w:fldCharType="end"/>
      </w:r>
      <w:r w:rsidR="000F1008">
        <w:rPr>
          <w:rFonts w:cs="Times New Roman"/>
        </w:rPr>
        <w:t xml:space="preserve"> </w:t>
      </w:r>
      <w:r w:rsidRPr="00CF2F46">
        <w:rPr>
          <w:rFonts w:cs="Times New Roman"/>
        </w:rPr>
        <w:t xml:space="preserve">In </w:t>
      </w:r>
      <w:r w:rsidR="00BE2F8A">
        <w:rPr>
          <w:rFonts w:cs="Times New Roman"/>
        </w:rPr>
        <w:t>a</w:t>
      </w:r>
      <w:r w:rsidRPr="00CF2F46">
        <w:rPr>
          <w:rFonts w:cs="Times New Roman"/>
        </w:rPr>
        <w:t xml:space="preserve"> review of the association between organizational support and turnover intention of nurses, </w:t>
      </w:r>
      <w:r w:rsidRPr="00CF2F46">
        <w:rPr>
          <w:rFonts w:eastAsia="Times New Roman" w:cs="Times New Roman"/>
          <w:color w:val="000000"/>
        </w:rPr>
        <w:t>Galanis et al. (2024) analyzed eight studies which used the Survey of Perceived Organizational Support (N=7) and the Perceived Organizational Support – Simplified Version Scale (N=1) to measure organizational support. Turnover intention was evaluated using the Turnover Intention Scale (N=3), or other validated researcher-developed scales (N=5). All studies showed a negative correlation between organizational support and turnover intention. The pooled correlation coefficient was −0.32 (95% confidence interval: −0.42 to −0.21), a moderate negative correlation showing that as organizational support increases, nurse turnover intention decreases.</w:t>
      </w:r>
    </w:p>
    <w:p w14:paraId="5FE5F02F" w14:textId="3E771F3C" w:rsidR="00E20677" w:rsidRPr="00E20677" w:rsidRDefault="00E20677" w:rsidP="001D092D">
      <w:pPr>
        <w:spacing w:after="240"/>
        <w:ind w:left="-630" w:right="-720" w:firstLine="630"/>
        <w:rPr>
          <w:rFonts w:cs="Times New Roman"/>
        </w:rPr>
      </w:pPr>
      <w:r w:rsidRPr="00CF2F46">
        <w:rPr>
          <w:rFonts w:cs="Times New Roman"/>
          <w:b/>
          <w:bCs/>
          <w:i/>
          <w:iCs/>
        </w:rPr>
        <w:t>Organizational-Level Interventions (organization-wide interventions focused on new graduate nurses)</w:t>
      </w:r>
    </w:p>
    <w:p w14:paraId="133C19A3" w14:textId="77FB412C" w:rsidR="00E20677" w:rsidRPr="00CF2F46" w:rsidRDefault="00E20677" w:rsidP="001D092D">
      <w:pPr>
        <w:spacing w:after="120"/>
        <w:ind w:left="-630" w:right="-720" w:firstLine="630"/>
        <w:rPr>
          <w:rFonts w:cs="Times New Roman"/>
        </w:rPr>
      </w:pPr>
      <w:r w:rsidRPr="00CF2F46">
        <w:rPr>
          <w:rFonts w:eastAsia="Times New Roman" w:cs="Times New Roman"/>
          <w:color w:val="000000"/>
        </w:rPr>
        <w:t>In their review of six studies of preceptorship and clinical supervision programs, Aparício and Nicholson (2020) found that preceptorship programs and clinical supervision programs have a positive relationship with the NGRN retention rate (Table 2).</w:t>
      </w:r>
      <w:r w:rsidRPr="00CF2F46">
        <w:rPr>
          <w:rFonts w:cs="Times New Roman"/>
          <w:i/>
          <w:iCs/>
        </w:rPr>
        <w:t xml:space="preserve"> Preceptorship programs</w:t>
      </w:r>
      <w:r w:rsidRPr="00CF2F46">
        <w:rPr>
          <w:rFonts w:cs="Times New Roman"/>
        </w:rPr>
        <w:t xml:space="preserve"> partner an NGRN with an experienced nurse who provides performance evaluations, role-modeling, and support as needed. These programs range in length (12 weeks to 12 months), structure (ex: one day/month or all shifts for six months), and may be included among other components of NGRN residency programs. Retention rates reported in one study within the review found </w:t>
      </w:r>
      <w:r w:rsidRPr="00CF2F46">
        <w:rPr>
          <w:rFonts w:eastAsia="Times New Roman" w:cs="Times New Roman"/>
          <w:color w:val="000000"/>
        </w:rPr>
        <w:t>86% (n=596/693) of NGRNs were retained from high preceptor support (HPS) hospitals compared to 80% (n=545/682) of NGRNs retained from low preceptor support (LPS) hospitals.</w:t>
      </w:r>
      <w:r w:rsidR="00CD5620">
        <w:rPr>
          <w:rFonts w:cs="Times New Roman"/>
        </w:rPr>
        <w:fldChar w:fldCharType="begin"/>
      </w:r>
      <w:r w:rsidR="00CD5620">
        <w:rPr>
          <w:rFonts w:cs="Times New Roman"/>
        </w:rPr>
        <w:instrText xml:space="preserve"> ADDIN EN.CITE &lt;EndNote&gt;&lt;Cite&gt;&lt;Author&gt;Blegen&lt;/Author&gt;&lt;Year&gt;2015&lt;/Year&gt;&lt;RecNum&gt;106&lt;/RecNum&gt;&lt;DisplayText&gt;&lt;style face="superscript"&gt;22&lt;/style&gt;&lt;/DisplayText&gt;&lt;record&gt;&lt;rec-number&gt;106&lt;/rec-number&gt;&lt;foreign-keys&gt;&lt;key app="EN" db-id="9dfef2dd3rearre9aedvtd9idz50za5wfxdw" timestamp="1752782489" guid="3e334ba9-ff14-440e-8e79-d5d7b9e21c3e"&gt;106&lt;/key&gt;&lt;/foreign-keys&gt;&lt;ref-type name="Journal Article"&gt;17&lt;/ref-type&gt;&lt;contributors&gt;&lt;authors&gt;&lt;author&gt;Blegen, Mary A.&lt;/author&gt;&lt;author&gt;Spector, Nancy&lt;/author&gt;&lt;author&gt;Ulrich, Beth T.&lt;/author&gt;&lt;author&gt;Lynn, Mary R.&lt;/author&gt;&lt;author&gt;Barnsteiner, Jane&lt;/author&gt;&lt;author&gt;Silvestre, Josephine&lt;/author&gt;&lt;/authors&gt;&lt;/contributors&gt;&lt;titles&gt;&lt;title&gt;Preceptor support in hospital transition to practice programs&lt;/title&gt;&lt;secondary-title&gt;JONA: The Journal of Nursing Administration&lt;/secondary-title&gt;&lt;/titles&gt;&lt;periodical&gt;&lt;full-title&gt;JONA: The Journal of Nursing Administration&lt;/full-title&gt;&lt;/periodical&gt;&lt;pages&gt;642-649&lt;/pages&gt;&lt;volume&gt;45&lt;/volume&gt;&lt;number&gt;12&lt;/number&gt;&lt;dates&gt;&lt;year&gt;2015&lt;/year&gt;&lt;/dates&gt;&lt;publisher&gt;LWW&lt;/publisher&gt;&lt;isbn&gt;0002-0443&lt;/isbn&gt;&lt;urls&gt;&lt;/urls&gt;&lt;/record&gt;&lt;/Cite&gt;&lt;/EndNote&gt;</w:instrText>
      </w:r>
      <w:r w:rsidR="00CD5620">
        <w:rPr>
          <w:rFonts w:cs="Times New Roman"/>
        </w:rPr>
        <w:fldChar w:fldCharType="separate"/>
      </w:r>
      <w:r w:rsidR="00CD5620" w:rsidRPr="006F6663">
        <w:rPr>
          <w:rFonts w:cs="Times New Roman"/>
          <w:noProof/>
          <w:vertAlign w:val="superscript"/>
        </w:rPr>
        <w:t>22</w:t>
      </w:r>
      <w:r w:rsidR="00CD5620">
        <w:rPr>
          <w:rFonts w:cs="Times New Roman"/>
        </w:rPr>
        <w:fldChar w:fldCharType="end"/>
      </w:r>
      <w:r w:rsidRPr="00CF2F46">
        <w:rPr>
          <w:rFonts w:eastAsia="Times New Roman" w:cs="Times New Roman"/>
          <w:color w:val="000000"/>
        </w:rPr>
        <w:t xml:space="preserve"> </w:t>
      </w:r>
      <w:r w:rsidRPr="00CF2F46">
        <w:rPr>
          <w:rFonts w:cs="Times New Roman"/>
        </w:rPr>
        <w:t>High preceptor support hospitals</w:t>
      </w:r>
      <w:r w:rsidRPr="00CF2F46">
        <w:rPr>
          <w:rFonts w:cs="Times New Roman"/>
          <w:b/>
          <w:bCs/>
        </w:rPr>
        <w:t xml:space="preserve"> </w:t>
      </w:r>
      <w:r w:rsidRPr="00CF2F46">
        <w:rPr>
          <w:rFonts w:cs="Times New Roman"/>
        </w:rPr>
        <w:t>are hospitals that provide full support for both preceptees and preceptors (preceptees frequently worked with the preceptor, had different preceptors daily, had one-to-one support and shared workloads, and preceptors benefited from having a reduced workload, a smaller number of preceptees, and the opportunity to frequently work with preceptees). Low preceptor support hospitals provided less support than high preceptor support hospitals.</w:t>
      </w:r>
      <w:r w:rsidRPr="00CF2F46">
        <w:rPr>
          <w:rFonts w:cs="Times New Roman"/>
        </w:rPr>
        <w:fldChar w:fldCharType="begin"/>
      </w:r>
      <w:r w:rsidR="006F6663">
        <w:rPr>
          <w:rFonts w:cs="Times New Roman"/>
        </w:rPr>
        <w:instrText xml:space="preserve"> ADDIN EN.CITE &lt;EndNote&gt;&lt;Cite&gt;&lt;Author&gt;Blegen&lt;/Author&gt;&lt;Year&gt;2015&lt;/Year&gt;&lt;RecNum&gt;106&lt;/RecNum&gt;&lt;DisplayText&gt;&lt;style face="superscript"&gt;22&lt;/style&gt;&lt;/DisplayText&gt;&lt;record&gt;&lt;rec-number&gt;106&lt;/rec-number&gt;&lt;foreign-keys&gt;&lt;key app="EN" db-id="9dfef2dd3rearre9aedvtd9idz50za5wfxdw" timestamp="1752782489" guid="3e334ba9-ff14-440e-8e79-d5d7b9e21c3e"&gt;106&lt;/key&gt;&lt;/foreign-keys&gt;&lt;ref-type name="Journal Article"&gt;17&lt;/ref-type&gt;&lt;contributors&gt;&lt;authors&gt;&lt;author&gt;Blegen, Mary A.&lt;/author&gt;&lt;author&gt;Spector, Nancy&lt;/author&gt;&lt;author&gt;Ulrich, Beth T.&lt;/author&gt;&lt;author&gt;Lynn, Mary R.&lt;/author&gt;&lt;author&gt;Barnsteiner, Jane&lt;/author&gt;&lt;author&gt;Silvestre, Josephine&lt;/author&gt;&lt;/authors&gt;&lt;/contributors&gt;&lt;titles&gt;&lt;title&gt;Preceptor support in hospital transition to practice programs&lt;/title&gt;&lt;secondary-title&gt;JONA: The Journal of Nursing Administration&lt;/secondary-title&gt;&lt;/titles&gt;&lt;periodical&gt;&lt;full-title&gt;JONA: The Journal of Nursing Administration&lt;/full-title&gt;&lt;/periodical&gt;&lt;pages&gt;642-649&lt;/pages&gt;&lt;volume&gt;45&lt;/volume&gt;&lt;number&gt;12&lt;/number&gt;&lt;dates&gt;&lt;year&gt;2015&lt;/year&gt;&lt;/dates&gt;&lt;publisher&gt;LWW&lt;/publisher&gt;&lt;isbn&gt;0002-0443&lt;/isbn&gt;&lt;urls&gt;&lt;/urls&gt;&lt;/record&gt;&lt;/Cite&gt;&lt;/EndNote&gt;</w:instrText>
      </w:r>
      <w:r w:rsidRPr="00CF2F46">
        <w:rPr>
          <w:rFonts w:cs="Times New Roman"/>
        </w:rPr>
        <w:fldChar w:fldCharType="separate"/>
      </w:r>
      <w:r w:rsidR="006F6663" w:rsidRPr="006F6663">
        <w:rPr>
          <w:rFonts w:cs="Times New Roman"/>
          <w:noProof/>
          <w:vertAlign w:val="superscript"/>
        </w:rPr>
        <w:t>22</w:t>
      </w:r>
      <w:r w:rsidRPr="00CF2F46">
        <w:rPr>
          <w:rFonts w:cs="Times New Roman"/>
        </w:rPr>
        <w:fldChar w:fldCharType="end"/>
      </w:r>
      <w:r w:rsidRPr="00CF2F46">
        <w:rPr>
          <w:rFonts w:cs="Times New Roman"/>
        </w:rPr>
        <w:t xml:space="preserve"> </w:t>
      </w:r>
      <w:r w:rsidRPr="00CF2F46">
        <w:rPr>
          <w:rFonts w:cs="Times New Roman"/>
          <w:i/>
          <w:iCs/>
        </w:rPr>
        <w:t>Clinical supervision programs</w:t>
      </w:r>
      <w:r w:rsidRPr="00CF2F46">
        <w:rPr>
          <w:rFonts w:cs="Times New Roman"/>
        </w:rPr>
        <w:t xml:space="preserve"> support NGRNs by providing support through clinical teaching, buddying, and facilitating professional development over a 12-month period. Hussein et al. (2019) conducted a survey of 87 NGRNs toward the end of a clinical supervision program using the Manchester Clinical Supervision Scale (MCSS) and Intention to Stay in a Clinical Specialty survey.</w:t>
      </w:r>
      <w:r w:rsidR="0047273F">
        <w:rPr>
          <w:rFonts w:cs="Times New Roman"/>
        </w:rPr>
        <w:fldChar w:fldCharType="begin"/>
      </w:r>
      <w:r w:rsidR="006F6663">
        <w:rPr>
          <w:rFonts w:cs="Times New Roman"/>
        </w:rPr>
        <w:instrText xml:space="preserve"> ADDIN EN.CITE &lt;EndNote&gt;&lt;Cite&gt;&lt;Author&gt;Hussein&lt;/Author&gt;&lt;Year&gt;2019&lt;/Year&gt;&lt;RecNum&gt;110&lt;/RecNum&gt;&lt;DisplayText&gt;&lt;style face="superscript"&gt;23&lt;/style&gt;&lt;/DisplayText&gt;&lt;record&gt;&lt;rec-number&gt;110&lt;/rec-number&gt;&lt;foreign-keys&gt;&lt;key app="EN" db-id="9dfef2dd3rearre9aedvtd9idz50za5wfxdw" timestamp="1753196284" guid="48223549-c7ed-47ea-9d36-6bffa111047d"&gt;110&lt;/key&gt;&lt;/foreign-keys&gt;&lt;ref-type name="Journal Article"&gt;17&lt;/ref-type&gt;&lt;contributors&gt;&lt;authors&gt;&lt;author&gt;Hussein, Rafic&lt;/author&gt;&lt;author&gt;Salamonson, Yenna&lt;/author&gt;&lt;author&gt;Hu, Wendy&lt;/author&gt;&lt;author&gt;Everett, Bronwyn&lt;/author&gt;&lt;/authors&gt;&lt;/contributors&gt;&lt;titles&gt;&lt;title&gt;Clinical supervision and ward orientation predict new graduate nurses&amp;amp;#x2019; intention to work in critical care: Findings from a prospective observational study&lt;/title&gt;&lt;secondary-title&gt;Australian Critical Care&lt;/secondary-title&gt;&lt;/titles&gt;&lt;periodical&gt;&lt;full-title&gt;Australian Critical Care&lt;/full-title&gt;&lt;/periodical&gt;&lt;pages&gt;397-402&lt;/pages&gt;&lt;volume&gt;32&lt;/volume&gt;&lt;number&gt;5&lt;/number&gt;&lt;dates&gt;&lt;year&gt;2019&lt;/year&gt;&lt;/dates&gt;&lt;publisher&gt;Elsevier&lt;/publisher&gt;&lt;isbn&gt;1036-7314&lt;/isbn&gt;&lt;urls&gt;&lt;related-urls&gt;&lt;url&gt;https://doi.org/10.1016/j.aucc.2018.09.003&lt;/url&gt;&lt;/related-urls&gt;&lt;/urls&gt;&lt;electronic-resource-num&gt;10.1016/j.aucc.2018.09.003&lt;/electronic-resource-num&gt;&lt;access-date&gt;2025/07/22&lt;/access-date&gt;&lt;/record&gt;&lt;/Cite&gt;&lt;/EndNote&gt;</w:instrText>
      </w:r>
      <w:r w:rsidR="0047273F">
        <w:rPr>
          <w:rFonts w:cs="Times New Roman"/>
        </w:rPr>
        <w:fldChar w:fldCharType="separate"/>
      </w:r>
      <w:r w:rsidR="006F6663" w:rsidRPr="006F6663">
        <w:rPr>
          <w:rFonts w:cs="Times New Roman"/>
          <w:noProof/>
          <w:vertAlign w:val="superscript"/>
        </w:rPr>
        <w:t>23</w:t>
      </w:r>
      <w:r w:rsidR="0047273F">
        <w:rPr>
          <w:rFonts w:cs="Times New Roman"/>
        </w:rPr>
        <w:fldChar w:fldCharType="end"/>
      </w:r>
      <w:r w:rsidRPr="00CF2F46">
        <w:rPr>
          <w:rFonts w:cs="Times New Roman"/>
        </w:rPr>
        <w:t xml:space="preserve"> After controlling for age, workload expectations, and satisfaction with practice environment, nurses with high satisfaction of clinical supervision had nearly 4 times the odds of intending to remain in the critical care unit (AOR: 3.861, 95% CI: 1.320-11.293) while nurses who had high satisfaction with their unit orientation also had </w:t>
      </w:r>
      <w:r w:rsidR="00F5767F">
        <w:rPr>
          <w:rFonts w:cs="Times New Roman"/>
        </w:rPr>
        <w:t xml:space="preserve">almost </w:t>
      </w:r>
      <w:r w:rsidR="00804BCB">
        <w:rPr>
          <w:rFonts w:cs="Times New Roman"/>
        </w:rPr>
        <w:t>4 times the</w:t>
      </w:r>
      <w:r w:rsidRPr="00CF2F46">
        <w:rPr>
          <w:rFonts w:cs="Times New Roman"/>
        </w:rPr>
        <w:t xml:space="preserve"> odds of intention to remain in the critical care unit (AOR: 3.629, 95% CI: 1.236-10.659). </w:t>
      </w:r>
    </w:p>
    <w:p w14:paraId="03B03E89" w14:textId="7176E352" w:rsidR="00E20677" w:rsidRPr="00CF2F46" w:rsidRDefault="00E20677" w:rsidP="001D092D">
      <w:pPr>
        <w:ind w:left="-630" w:right="-720" w:firstLine="630"/>
        <w:rPr>
          <w:rFonts w:eastAsia="Times New Roman" w:cs="Times New Roman"/>
          <w:color w:val="000000"/>
        </w:rPr>
      </w:pPr>
      <w:r w:rsidRPr="00CF2F46">
        <w:rPr>
          <w:rFonts w:cs="Times New Roman"/>
        </w:rPr>
        <w:t xml:space="preserve">Vazquez-Calatayud &amp; </w:t>
      </w:r>
      <w:proofErr w:type="spellStart"/>
      <w:r w:rsidRPr="00CF2F46">
        <w:rPr>
          <w:rFonts w:cs="Times New Roman"/>
        </w:rPr>
        <w:t>Eseverri-Azcoiti</w:t>
      </w:r>
      <w:proofErr w:type="spellEnd"/>
      <w:r w:rsidRPr="00CF2F46">
        <w:rPr>
          <w:rFonts w:cs="Times New Roman"/>
        </w:rPr>
        <w:t xml:space="preserve"> (2023) reviewed 9 studies to identify interventions that promote the retention of NGRNs and concluded that </w:t>
      </w:r>
      <w:r w:rsidRPr="00CF2F46">
        <w:rPr>
          <w:rFonts w:eastAsia="Times New Roman" w:cs="Times New Roman"/>
          <w:color w:val="000000"/>
        </w:rPr>
        <w:t>1-year nurse residency and individualized mentoring programs, addressing core competencies (ex: communication, teamwork, clinical leadership, critical thinking, conflict resolution), specific competencies (ex: specific procedures or techniques), and including preceptorship or mentorship significantly decrease the likelihood of nurse turnover.</w:t>
      </w:r>
      <w:r w:rsidR="00E926AF">
        <w:rPr>
          <w:rFonts w:eastAsia="Times New Roman" w:cs="Times New Roman"/>
          <w:color w:val="000000"/>
        </w:rPr>
        <w:fldChar w:fldCharType="begin"/>
      </w:r>
      <w:r w:rsidR="00E926AF">
        <w:rPr>
          <w:rFonts w:eastAsia="Times New Roman" w:cs="Times New Roman"/>
          <w:color w:val="000000"/>
        </w:rPr>
        <w:instrText xml:space="preserve"> ADDIN EN.CITE &lt;EndNote&gt;&lt;Cite&gt;&lt;Author&gt;Vázquez‐Calatayud&lt;/Author&gt;&lt;Year&gt;2023&lt;/Year&gt;&lt;RecNum&gt;123&lt;/RecNum&gt;&lt;DisplayText&gt;&lt;style face="superscript"&gt;19&lt;/style&gt;&lt;/DisplayText&gt;&lt;record&gt;&lt;rec-number&gt;123&lt;/rec-number&gt;&lt;foreign-keys&gt;&lt;key app="EN" db-id="9dfef2dd3rearre9aedvtd9idz50za5wfxdw" timestamp="1753197594" guid="46238543-e41a-437c-b6b0-c925546c41fb"&gt;123&lt;/key&gt;&lt;/foreign-keys&gt;&lt;ref-type name="Journal Article"&gt;17&lt;/ref-type&gt;&lt;contributors&gt;&lt;authors&gt;&lt;author&gt;Vázquez‐Calatayud, Mónica&lt;/author&gt;&lt;author&gt;Eseverri‐Azcoiti, Mari Carmen&lt;/author&gt;&lt;/authors&gt;&lt;/contributors&gt;&lt;titles&gt;&lt;title&gt;Retention of newly graduated registered nurses in the hospital setting: A systematic review&lt;/title&gt;&lt;secondary-title&gt;Journal of Clinical Nursing&lt;/secondary-title&gt;&lt;/titles&gt;&lt;periodical&gt;&lt;full-title&gt;Journal of Clinical Nursing&lt;/full-title&gt;&lt;/periodical&gt;&lt;pages&gt;6849-6862&lt;/pages&gt;&lt;volume&gt;32&lt;/volume&gt;&lt;number&gt;19-20&lt;/number&gt;&lt;dates&gt;&lt;year&gt;2023&lt;/year&gt;&lt;/dates&gt;&lt;publisher&gt;Wiley Online Library&lt;/publisher&gt;&lt;isbn&gt;0962-1067&lt;/isbn&gt;&lt;urls&gt;&lt;/urls&gt;&lt;/record&gt;&lt;/Cite&gt;&lt;/EndNote&gt;</w:instrText>
      </w:r>
      <w:r w:rsidR="00E926AF">
        <w:rPr>
          <w:rFonts w:eastAsia="Times New Roman" w:cs="Times New Roman"/>
          <w:color w:val="000000"/>
        </w:rPr>
        <w:fldChar w:fldCharType="separate"/>
      </w:r>
      <w:r w:rsidR="00E926AF" w:rsidRPr="00E926AF">
        <w:rPr>
          <w:rFonts w:eastAsia="Times New Roman" w:cs="Times New Roman"/>
          <w:noProof/>
          <w:color w:val="000000"/>
          <w:vertAlign w:val="superscript"/>
        </w:rPr>
        <w:t>19</w:t>
      </w:r>
      <w:r w:rsidR="00E926AF">
        <w:rPr>
          <w:rFonts w:eastAsia="Times New Roman" w:cs="Times New Roman"/>
          <w:color w:val="000000"/>
        </w:rPr>
        <w:fldChar w:fldCharType="end"/>
      </w:r>
      <w:r w:rsidRPr="00CF2F46">
        <w:rPr>
          <w:rFonts w:eastAsia="Times New Roman" w:cs="Times New Roman"/>
          <w:color w:val="000000"/>
        </w:rPr>
        <w:t xml:space="preserve"> These findings are aligned with the review by Woodward and </w:t>
      </w:r>
      <w:proofErr w:type="spellStart"/>
      <w:r w:rsidRPr="00CF2F46">
        <w:rPr>
          <w:rFonts w:eastAsia="Times New Roman" w:cs="Times New Roman"/>
          <w:color w:val="000000"/>
        </w:rPr>
        <w:t>Willeroudt</w:t>
      </w:r>
      <w:proofErr w:type="spellEnd"/>
      <w:r w:rsidRPr="00CF2F46">
        <w:rPr>
          <w:rFonts w:eastAsia="Times New Roman" w:cs="Times New Roman"/>
          <w:color w:val="000000"/>
        </w:rPr>
        <w:t xml:space="preserve"> (2022) which found NGRN training programs to improve retention rates of NGRNs within the first few years of practice</w:t>
      </w:r>
      <w:r w:rsidR="00E926AF">
        <w:rPr>
          <w:rFonts w:eastAsia="Times New Roman" w:cs="Times New Roman"/>
          <w:color w:val="000000"/>
        </w:rPr>
        <w:fldChar w:fldCharType="begin"/>
      </w:r>
      <w:r w:rsidR="00E926AF">
        <w:rPr>
          <w:rFonts w:eastAsia="Times New Roman" w:cs="Times New Roman"/>
          <w:color w:val="000000"/>
        </w:rPr>
        <w:instrText xml:space="preserve"> ADDIN EN.CITE &lt;EndNote&gt;&lt;Cite&gt;&lt;Author&gt;Woodward&lt;/Author&gt;&lt;Year&gt;2022&lt;/Year&gt;&lt;RecNum&gt;124&lt;/RecNum&gt;&lt;DisplayText&gt;&lt;style face="superscript"&gt;20&lt;/style&gt;&lt;/DisplayText&gt;&lt;record&gt;&lt;rec-number&gt;124&lt;/rec-number&gt;&lt;foreign-keys&gt;&lt;key app="EN" db-id="9dfef2dd3rearre9aedvtd9idz50za5wfxdw" timestamp="1753197701" guid="13e47260-d948-4489-b7af-37eb21d65af6"&gt;124&lt;/key&gt;&lt;/foreign-keys&gt;&lt;ref-type name="Journal Article"&gt;17&lt;/ref-type&gt;&lt;contributors&gt;&lt;authors&gt;&lt;author&gt;Woodward, Kyla F.&lt;/author&gt;&lt;author&gt;Willgerodt, Mayumi&lt;/author&gt;&lt;/authors&gt;&lt;/contributors&gt;&lt;titles&gt;&lt;title&gt;A systematic review of registered nurse turnover and retention in the United States&lt;/title&gt;&lt;secondary-title&gt;Nursing Outlook&lt;/secondary-title&gt;&lt;/titles&gt;&lt;periodical&gt;&lt;full-title&gt;Nursing Outlook&lt;/full-title&gt;&lt;/periodical&gt;&lt;pages&gt;664-678&lt;/pages&gt;&lt;volume&gt;70&lt;/volume&gt;&lt;number&gt;4&lt;/number&gt;&lt;dates&gt;&lt;year&gt;2022&lt;/year&gt;&lt;/dates&gt;&lt;publisher&gt;Elsevier&lt;/publisher&gt;&lt;isbn&gt;0029-6554&lt;/isbn&gt;&lt;urls&gt;&lt;/urls&gt;&lt;/record&gt;&lt;/Cite&gt;&lt;/EndNote&gt;</w:instrText>
      </w:r>
      <w:r w:rsidR="00E926AF">
        <w:rPr>
          <w:rFonts w:eastAsia="Times New Roman" w:cs="Times New Roman"/>
          <w:color w:val="000000"/>
        </w:rPr>
        <w:fldChar w:fldCharType="separate"/>
      </w:r>
      <w:r w:rsidR="00E926AF" w:rsidRPr="00E926AF">
        <w:rPr>
          <w:rFonts w:eastAsia="Times New Roman" w:cs="Times New Roman"/>
          <w:noProof/>
          <w:color w:val="000000"/>
          <w:vertAlign w:val="superscript"/>
        </w:rPr>
        <w:t>20</w:t>
      </w:r>
      <w:r w:rsidR="00E926AF">
        <w:rPr>
          <w:rFonts w:eastAsia="Times New Roman" w:cs="Times New Roman"/>
          <w:color w:val="000000"/>
        </w:rPr>
        <w:fldChar w:fldCharType="end"/>
      </w:r>
      <w:r w:rsidRPr="00CF2F46">
        <w:rPr>
          <w:rFonts w:eastAsia="Times New Roman" w:cs="Times New Roman"/>
          <w:color w:val="000000"/>
        </w:rPr>
        <w:t xml:space="preserve"> and the review of by Mohamed &amp; Al-</w:t>
      </w:r>
      <w:proofErr w:type="spellStart"/>
      <w:r w:rsidRPr="00CF2F46">
        <w:rPr>
          <w:rFonts w:eastAsia="Times New Roman" w:cs="Times New Roman"/>
          <w:color w:val="000000"/>
        </w:rPr>
        <w:t>Hmaimat</w:t>
      </w:r>
      <w:proofErr w:type="spellEnd"/>
      <w:r w:rsidRPr="00CF2F46">
        <w:rPr>
          <w:rFonts w:eastAsia="Times New Roman" w:cs="Times New Roman"/>
          <w:color w:val="000000"/>
        </w:rPr>
        <w:t xml:space="preserve"> (2024) which concluded that NGRN programs have potential to improve retention rates during the initial 12 months of employment, even within long term care settings.</w:t>
      </w:r>
      <w:r w:rsidR="00616550">
        <w:rPr>
          <w:rFonts w:eastAsia="Times New Roman" w:cs="Times New Roman"/>
          <w:color w:val="000000"/>
        </w:rPr>
        <w:fldChar w:fldCharType="begin"/>
      </w:r>
      <w:r w:rsidR="00616550">
        <w:rPr>
          <w:rFonts w:eastAsia="Times New Roman" w:cs="Times New Roman"/>
          <w:color w:val="000000"/>
        </w:rPr>
        <w:instrText xml:space="preserve"> ADDIN EN.CITE &lt;EndNote&gt;&lt;Cite&gt;&lt;Author&gt;Mohamed&lt;/Author&gt;&lt;Year&gt;2024&lt;/Year&gt;&lt;RecNum&gt;122&lt;/RecNum&gt;&lt;DisplayText&gt;&lt;style face="superscript"&gt;18&lt;/style&gt;&lt;/DisplayText&gt;&lt;record&gt;&lt;rec-number&gt;122&lt;/rec-number&gt;&lt;foreign-keys&gt;&lt;key app="EN" db-id="9dfef2dd3rearre9aedvtd9idz50za5wfxdw" timestamp="1753197513" guid="e26c9ac7-ce07-4e00-9840-a9ac5a93df28"&gt;122&lt;/key&gt;&lt;/foreign-keys&gt;&lt;ref-type name="Journal Article"&gt;17&lt;/ref-type&gt;&lt;contributors&gt;&lt;authors&gt;&lt;author&gt;Mohamed, Zahra&lt;/author&gt;&lt;author&gt;Al-Hmaimat, Nathira&lt;/author&gt;&lt;/authors&gt;&lt;/contributors&gt;&lt;titles&gt;&lt;title&gt;The effectiveness of nurse residency programs on new graduate nurses&amp;apos; retention: Systematic review&lt;/title&gt;&lt;secondary-title&gt;Heliyon&lt;/secondary-title&gt;&lt;/titles&gt;&lt;periodical&gt;&lt;full-title&gt;Heliyon&lt;/full-title&gt;&lt;/periodical&gt;&lt;volume&gt;10&lt;/volume&gt;&lt;number&gt;5&lt;/number&gt;&lt;dates&gt;&lt;year&gt;2024&lt;/year&gt;&lt;/dates&gt;&lt;publisher&gt;Elsevier&lt;/publisher&gt;&lt;isbn&gt;2405-8440&lt;/isbn&gt;&lt;urls&gt;&lt;/urls&gt;&lt;/record&gt;&lt;/Cite&gt;&lt;/EndNote&gt;</w:instrText>
      </w:r>
      <w:r w:rsidR="00616550">
        <w:rPr>
          <w:rFonts w:eastAsia="Times New Roman" w:cs="Times New Roman"/>
          <w:color w:val="000000"/>
        </w:rPr>
        <w:fldChar w:fldCharType="separate"/>
      </w:r>
      <w:r w:rsidR="00616550" w:rsidRPr="00616550">
        <w:rPr>
          <w:rFonts w:eastAsia="Times New Roman" w:cs="Times New Roman"/>
          <w:noProof/>
          <w:color w:val="000000"/>
          <w:vertAlign w:val="superscript"/>
        </w:rPr>
        <w:t>18</w:t>
      </w:r>
      <w:r w:rsidR="00616550">
        <w:rPr>
          <w:rFonts w:eastAsia="Times New Roman" w:cs="Times New Roman"/>
          <w:color w:val="000000"/>
        </w:rPr>
        <w:fldChar w:fldCharType="end"/>
      </w:r>
      <w:r w:rsidRPr="00CF2F46">
        <w:rPr>
          <w:rFonts w:eastAsia="Times New Roman" w:cs="Times New Roman"/>
          <w:color w:val="000000"/>
        </w:rPr>
        <w:t xml:space="preserve"> Programs designed to onboard and retain NGRNs vary in composition. </w:t>
      </w:r>
      <w:r w:rsidRPr="00CF2F46">
        <w:rPr>
          <w:rFonts w:cs="Times New Roman"/>
          <w:i/>
          <w:iCs/>
        </w:rPr>
        <w:t>Best-fit orientation</w:t>
      </w:r>
      <w:r w:rsidRPr="00CF2F46">
        <w:rPr>
          <w:rFonts w:cs="Times New Roman"/>
        </w:rPr>
        <w:t xml:space="preserve"> for new graduate nurses is a personalized onboarding approach that aligns orientation content, clinical experiences, and support systems with the individual nurse’s background, strengths, learning style, and career goals.</w:t>
      </w:r>
      <w:r w:rsidR="00B153E7">
        <w:rPr>
          <w:rFonts w:cs="Times New Roman"/>
        </w:rPr>
        <w:fldChar w:fldCharType="begin"/>
      </w:r>
      <w:r w:rsidR="00720B89">
        <w:rPr>
          <w:rFonts w:cs="Times New Roman"/>
        </w:rPr>
        <w:instrText xml:space="preserve"> ADDIN EN.CITE &lt;EndNote&gt;&lt;Cite&gt;&lt;Author&gt;Torres&lt;/Author&gt;&lt;Year&gt;2022&lt;/Year&gt;&lt;RecNum&gt;111&lt;/RecNum&gt;&lt;DisplayText&gt;&lt;style face="superscript"&gt;24&lt;/style&gt;&lt;/DisplayText&gt;&lt;record&gt;&lt;rec-number&gt;111&lt;/rec-number&gt;&lt;foreign-keys&gt;&lt;key app="EN" db-id="9dfef2dd3rearre9aedvtd9idz50za5wfxdw" timestamp="1753196382" guid="cc716f2e-cccc-4058-aa35-e3084607c797"&gt;111&lt;/key&gt;&lt;/foreign-keys&gt;&lt;ref-type name="Journal Article"&gt;17&lt;/ref-type&gt;&lt;contributors&gt;&lt;authors&gt;&lt;author&gt;Torres, Dulce A.&lt;/author&gt;&lt;author&gt;Jeske, Lee&lt;/author&gt;&lt;author&gt;Marzinski, Sara J.&lt;/author&gt;&lt;author&gt;Oleson, Renee&lt;/author&gt;&lt;author&gt;Hook, Mary L.&lt;/author&gt;&lt;/authors&gt;&lt;/contributors&gt;&lt;titles&gt;&lt;title&gt;Best fit orientation: An innovative strategy to onboard newly licensed nurses&lt;/title&gt;&lt;secondary-title&gt;Journal for nurses in professional development&lt;/secondary-title&gt;&lt;/titles&gt;&lt;periodical&gt;&lt;full-title&gt;Journal for nurses in professional development&lt;/full-title&gt;&lt;/periodical&gt;&lt;pages&gt;350-359&lt;/pages&gt;&lt;volume&gt;38&lt;/volume&gt;&lt;number&gt;6&lt;/number&gt;&lt;dates&gt;&lt;year&gt;2022&lt;/year&gt;&lt;/dates&gt;&lt;publisher&gt;LWW&lt;/publisher&gt;&lt;isbn&gt;2169-9798&lt;/isbn&gt;&lt;urls&gt;&lt;/urls&gt;&lt;/record&gt;&lt;/Cite&gt;&lt;/EndNote&gt;</w:instrText>
      </w:r>
      <w:r w:rsidR="00B153E7">
        <w:rPr>
          <w:rFonts w:cs="Times New Roman"/>
        </w:rPr>
        <w:fldChar w:fldCharType="separate"/>
      </w:r>
      <w:r w:rsidR="00720B89" w:rsidRPr="00720B89">
        <w:rPr>
          <w:rFonts w:cs="Times New Roman"/>
          <w:noProof/>
          <w:vertAlign w:val="superscript"/>
        </w:rPr>
        <w:t>24</w:t>
      </w:r>
      <w:r w:rsidR="00B153E7">
        <w:rPr>
          <w:rFonts w:cs="Times New Roman"/>
        </w:rPr>
        <w:fldChar w:fldCharType="end"/>
      </w:r>
      <w:r w:rsidRPr="00CF2F46">
        <w:rPr>
          <w:rFonts w:cs="Times New Roman"/>
        </w:rPr>
        <w:t xml:space="preserve"> This strategy aims to improve engagement, confidence, and clinical readiness during early stages of clinical practice. </w:t>
      </w:r>
      <w:r w:rsidRPr="00CF2F46">
        <w:rPr>
          <w:rFonts w:cs="Times New Roman"/>
          <w:i/>
          <w:iCs/>
        </w:rPr>
        <w:t xml:space="preserve">Diversified adaptive education </w:t>
      </w:r>
      <w:r w:rsidRPr="00CF2F46">
        <w:rPr>
          <w:rFonts w:cs="Times New Roman"/>
        </w:rPr>
        <w:t>designs instruction of the NGRN based on the skills, needs and learning styles of the NGRN.</w:t>
      </w:r>
      <w:r w:rsidR="00C862B8">
        <w:rPr>
          <w:rFonts w:cs="Times New Roman"/>
        </w:rPr>
        <w:fldChar w:fldCharType="begin"/>
      </w:r>
      <w:r w:rsidR="00720B89">
        <w:rPr>
          <w:rFonts w:cs="Times New Roman"/>
        </w:rPr>
        <w:instrText xml:space="preserve"> ADDIN EN.CITE &lt;EndNote&gt;&lt;Cite&gt;&lt;Author&gt;Chen&lt;/Author&gt;&lt;Year&gt;2021&lt;/Year&gt;&lt;RecNum&gt;113&lt;/RecNum&gt;&lt;DisplayText&gt;&lt;style face="superscript"&gt;25&lt;/style&gt;&lt;/DisplayText&gt;&lt;record&gt;&lt;rec-number&gt;113&lt;/rec-number&gt;&lt;foreign-keys&gt;&lt;key app="EN" db-id="9dfef2dd3rearre9aedvtd9idz50za5wfxdw" timestamp="1753196539" guid="b5130f49-eb63-4e4c-9ce6-c4e81d34d198"&gt;113&lt;/key&gt;&lt;/foreign-keys&gt;&lt;ref-type name="Journal Article"&gt;17&lt;/ref-type&gt;&lt;contributors&gt;&lt;authors&gt;&lt;author&gt;Chen, Shu-Fen&lt;/author&gt;&lt;author&gt;Fang, Yu-Wen&lt;/author&gt;&lt;author&gt;Wang, Mei-Hua&lt;/author&gt;&lt;author&gt;Wang, Tze-Fang&lt;/author&gt;&lt;/authors&gt;&lt;/contributors&gt;&lt;titles&gt;&lt;title&gt;Effects of an adaptive education program on the learning, mental health and work intentions of new graduate nurses&lt;/title&gt;&lt;secondary-title&gt;International Journal of Environmental Research and Public Health&lt;/secondary-title&gt;&lt;/titles&gt;&lt;periodical&gt;&lt;full-title&gt;International Journal of Environmental Research and Public Health&lt;/full-title&gt;&lt;/periodical&gt;&lt;pages&gt;5891&lt;/pages&gt;&lt;volume&gt;18&lt;/volume&gt;&lt;number&gt;11&lt;/number&gt;&lt;dates&gt;&lt;year&gt;2021&lt;/year&gt;&lt;/dates&gt;&lt;publisher&gt;MDPI&lt;/publisher&gt;&lt;isbn&gt;1660-4601&lt;/isbn&gt;&lt;urls&gt;&lt;/urls&gt;&lt;/record&gt;&lt;/Cite&gt;&lt;/EndNote&gt;</w:instrText>
      </w:r>
      <w:r w:rsidR="00C862B8">
        <w:rPr>
          <w:rFonts w:cs="Times New Roman"/>
        </w:rPr>
        <w:fldChar w:fldCharType="separate"/>
      </w:r>
      <w:r w:rsidR="00720B89" w:rsidRPr="00720B89">
        <w:rPr>
          <w:rFonts w:cs="Times New Roman"/>
          <w:noProof/>
          <w:vertAlign w:val="superscript"/>
        </w:rPr>
        <w:t>25</w:t>
      </w:r>
      <w:r w:rsidR="00C862B8">
        <w:rPr>
          <w:rFonts w:cs="Times New Roman"/>
        </w:rPr>
        <w:fldChar w:fldCharType="end"/>
      </w:r>
      <w:r w:rsidRPr="00CF2F46">
        <w:rPr>
          <w:rFonts w:cs="Times New Roman"/>
        </w:rPr>
        <w:t xml:space="preserve"> </w:t>
      </w:r>
      <w:r w:rsidRPr="00CF2F46">
        <w:rPr>
          <w:rFonts w:cs="Times New Roman"/>
          <w:i/>
          <w:iCs/>
        </w:rPr>
        <w:t>Individualized mentoring programs</w:t>
      </w:r>
      <w:r w:rsidRPr="00CF2F46">
        <w:rPr>
          <w:rFonts w:cs="Times New Roman"/>
        </w:rPr>
        <w:t xml:space="preserve"> establish a one-to-one, long-lasting nurturing relationship between a mentor and mentee support the NGRN transition to practice.</w:t>
      </w:r>
      <w:r w:rsidR="00944D8B">
        <w:rPr>
          <w:rFonts w:cs="Times New Roman"/>
        </w:rPr>
        <w:fldChar w:fldCharType="begin"/>
      </w:r>
      <w:r w:rsidR="00720B89">
        <w:rPr>
          <w:rFonts w:cs="Times New Roman"/>
        </w:rPr>
        <w:instrText xml:space="preserve"> ADDIN EN.CITE &lt;EndNote&gt;&lt;Cite&gt;&lt;Author&gt;Zhang&lt;/Author&gt;&lt;Year&gt;2019&lt;/Year&gt;&lt;RecNum&gt;114&lt;/RecNum&gt;&lt;DisplayText&gt;&lt;style face="superscript"&gt;26&lt;/style&gt;&lt;/DisplayText&gt;&lt;record&gt;&lt;rec-number&gt;114&lt;/rec-number&gt;&lt;foreign-keys&gt;&lt;key app="EN" db-id="9dfef2dd3rearre9aedvtd9idz50za5wfxdw" timestamp="1753196580" guid="95441263-0080-41b6-9d4b-d3c9d25e1a70"&gt;114&lt;/key&gt;&lt;/foreign-keys&gt;&lt;ref-type name="Journal Article"&gt;17&lt;/ref-type&gt;&lt;contributors&gt;&lt;authors&gt;&lt;author&gt;Zhang, Yu-ping&lt;/author&gt;&lt;author&gt;Huang, Xin&lt;/author&gt;&lt;author&gt;Xu, Shuang-yan&lt;/author&gt;&lt;author&gt;Xu, Cai-juan&lt;/author&gt;&lt;author&gt;Feng, Xiu-qin&lt;/author&gt;&lt;author&gt;Jin, Jing-fen&lt;/author&gt;&lt;/authors&gt;&lt;/contributors&gt;&lt;titles&gt;&lt;title&gt;Can a one-on-one mentorship program reduce the turnover rate of new graduate nurses in China? A longitudinal study&lt;/title&gt;&lt;secondary-title&gt;Nurse Education in Practice&lt;/secondary-title&gt;&lt;/titles&gt;&lt;periodical&gt;&lt;full-title&gt;Nurse Education in Practice&lt;/full-title&gt;&lt;/periodical&gt;&lt;pages&gt;102616&lt;/pages&gt;&lt;volume&gt;40&lt;/volume&gt;&lt;dates&gt;&lt;year&gt;2019&lt;/year&gt;&lt;/dates&gt;&lt;publisher&gt;Elsevier&lt;/publisher&gt;&lt;isbn&gt;1471-5953&lt;/isbn&gt;&lt;urls&gt;&lt;/urls&gt;&lt;/record&gt;&lt;/Cite&gt;&lt;/EndNote&gt;</w:instrText>
      </w:r>
      <w:r w:rsidR="00944D8B">
        <w:rPr>
          <w:rFonts w:cs="Times New Roman"/>
        </w:rPr>
        <w:fldChar w:fldCharType="separate"/>
      </w:r>
      <w:r w:rsidR="00720B89" w:rsidRPr="00720B89">
        <w:rPr>
          <w:rFonts w:cs="Times New Roman"/>
          <w:noProof/>
          <w:vertAlign w:val="superscript"/>
        </w:rPr>
        <w:t>26</w:t>
      </w:r>
      <w:r w:rsidR="00944D8B">
        <w:rPr>
          <w:rFonts w:cs="Times New Roman"/>
        </w:rPr>
        <w:fldChar w:fldCharType="end"/>
      </w:r>
      <w:r w:rsidRPr="00CF2F46">
        <w:rPr>
          <w:rFonts w:cs="Times New Roman"/>
        </w:rPr>
        <w:t xml:space="preserve"> </w:t>
      </w:r>
      <w:r w:rsidRPr="00CF2F46">
        <w:rPr>
          <w:rFonts w:cs="Times New Roman"/>
          <w:i/>
          <w:iCs/>
        </w:rPr>
        <w:t xml:space="preserve">Nurse residency programs </w:t>
      </w:r>
      <w:r w:rsidRPr="00CF2F46">
        <w:rPr>
          <w:rFonts w:cs="Times New Roman"/>
        </w:rPr>
        <w:t>are designed to offer NGRNs in-patient orientation with a preceptor and structured education on core competencies necessary for clinical practice.</w:t>
      </w:r>
      <w:r w:rsidR="005E2CB2">
        <w:rPr>
          <w:rFonts w:cs="Times New Roman"/>
        </w:rPr>
        <w:fldChar w:fldCharType="begin"/>
      </w:r>
      <w:r w:rsidR="00720B89">
        <w:rPr>
          <w:rFonts w:cs="Times New Roman"/>
        </w:rPr>
        <w:instrText xml:space="preserve"> ADDIN EN.CITE &lt;EndNote&gt;&lt;Cite&gt;&lt;Author&gt;Wolford&lt;/Author&gt;&lt;Year&gt;2019&lt;/Year&gt;&lt;RecNum&gt;115&lt;/RecNum&gt;&lt;DisplayText&gt;&lt;style face="superscript"&gt;27&lt;/style&gt;&lt;/DisplayText&gt;&lt;record&gt;&lt;rec-number&gt;115&lt;/rec-number&gt;&lt;foreign-keys&gt;&lt;key app="EN" db-id="9dfef2dd3rearre9aedvtd9idz50za5wfxdw" timestamp="1753196629" guid="c045e603-9bcd-4fc8-a3e0-dd915f264945"&gt;115&lt;/key&gt;&lt;/foreign-keys&gt;&lt;ref-type name="Journal Article"&gt;17&lt;/ref-type&gt;&lt;contributors&gt;&lt;authors&gt;&lt;author&gt;Wolford, Julie&lt;/author&gt;&lt;author&gt;Hampton, Debra&lt;/author&gt;&lt;author&gt;Tharp-Barrie, Kim&lt;/author&gt;&lt;author&gt;Goss, Carol&lt;/author&gt;&lt;/authors&gt;&lt;/contributors&gt;&lt;titles&gt;&lt;title&gt;Establishing a nurse residency program to boost new graduate nurse retention&lt;/title&gt;&lt;secondary-title&gt;Nursing management&lt;/secondary-title&gt;&lt;/titles&gt;&lt;periodical&gt;&lt;full-title&gt;Nursing management&lt;/full-title&gt;&lt;/periodical&gt;&lt;pages&gt;44-49&lt;/pages&gt;&lt;volume&gt;50&lt;/volume&gt;&lt;number&gt;3&lt;/number&gt;&lt;dates&gt;&lt;year&gt;2019&lt;/year&gt;&lt;/dates&gt;&lt;publisher&gt;LWW&lt;/publisher&gt;&lt;isbn&gt;0744-6314&lt;/isbn&gt;&lt;urls&gt;&lt;/urls&gt;&lt;/record&gt;&lt;/Cite&gt;&lt;/EndNote&gt;</w:instrText>
      </w:r>
      <w:r w:rsidR="005E2CB2">
        <w:rPr>
          <w:rFonts w:cs="Times New Roman"/>
        </w:rPr>
        <w:fldChar w:fldCharType="separate"/>
      </w:r>
      <w:r w:rsidR="00720B89" w:rsidRPr="00720B89">
        <w:rPr>
          <w:rFonts w:cs="Times New Roman"/>
          <w:noProof/>
          <w:vertAlign w:val="superscript"/>
        </w:rPr>
        <w:t>27</w:t>
      </w:r>
      <w:r w:rsidR="005E2CB2">
        <w:rPr>
          <w:rFonts w:cs="Times New Roman"/>
        </w:rPr>
        <w:fldChar w:fldCharType="end"/>
      </w:r>
      <w:r w:rsidRPr="00CF2F46">
        <w:rPr>
          <w:rFonts w:cs="Times New Roman"/>
        </w:rPr>
        <w:t xml:space="preserve"> Components may include a period of in-patient orientation with core and service-specific competencies, a preceptor, formal mentoring, debriefing, and self-care sessions. </w:t>
      </w:r>
      <w:r w:rsidRPr="00CF2F46">
        <w:rPr>
          <w:rFonts w:cs="Times New Roman"/>
          <w:i/>
          <w:iCs/>
        </w:rPr>
        <w:t>Combined residency and meeting points</w:t>
      </w:r>
      <w:r w:rsidRPr="00CF2F46">
        <w:rPr>
          <w:rFonts w:cs="Times New Roman"/>
        </w:rPr>
        <w:t xml:space="preserve"> include residency programs with regularly scheduled, structured check-ins or touchpoints between the new nurse and key support figures (e.g., preceptors, mentors, educators, or </w:t>
      </w:r>
      <w:r w:rsidRPr="00CF2F46">
        <w:rPr>
          <w:rFonts w:cs="Times New Roman"/>
        </w:rPr>
        <w:lastRenderedPageBreak/>
        <w:t>managers).</w:t>
      </w:r>
      <w:r w:rsidR="004A2884">
        <w:rPr>
          <w:rFonts w:cs="Times New Roman"/>
        </w:rPr>
        <w:fldChar w:fldCharType="begin">
          <w:fldData xml:space="preserve">PEVuZE5vdGU+PENpdGU+PEF1dGhvcj5Lb25lcmk8L0F1dGhvcj48WWVhcj4yMDIxPC9ZZWFyPjxS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</w:fldData>
        </w:fldChar>
      </w:r>
      <w:r w:rsidR="00720B89">
        <w:rPr>
          <w:rFonts w:cs="Times New Roman"/>
        </w:rPr>
        <w:instrText xml:space="preserve"> ADDIN EN.CITE </w:instrText>
      </w:r>
      <w:r w:rsidR="00720B89">
        <w:rPr>
          <w:rFonts w:cs="Times New Roman"/>
        </w:rPr>
        <w:fldChar w:fldCharType="begin">
          <w:fldData xml:space="preserve">PEVuZE5vdGU+PENpdGU+PEF1dGhvcj5Lb25lcmk8L0F1dGhvcj48WWVhcj4yMDIxPC9ZZWFyPjxS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</w:fldData>
        </w:fldChar>
      </w:r>
      <w:r w:rsidR="00720B89">
        <w:rPr>
          <w:rFonts w:cs="Times New Roman"/>
        </w:rPr>
        <w:instrText xml:space="preserve"> ADDIN EN.CITE.DATA </w:instrText>
      </w:r>
      <w:r w:rsidR="00720B89">
        <w:rPr>
          <w:rFonts w:cs="Times New Roman"/>
        </w:rPr>
      </w:r>
      <w:r w:rsidR="00720B89">
        <w:rPr>
          <w:rFonts w:cs="Times New Roman"/>
        </w:rPr>
        <w:fldChar w:fldCharType="end"/>
      </w:r>
      <w:r w:rsidR="004A2884">
        <w:rPr>
          <w:rFonts w:cs="Times New Roman"/>
        </w:rPr>
      </w:r>
      <w:r w:rsidR="004A2884">
        <w:rPr>
          <w:rFonts w:cs="Times New Roman"/>
        </w:rPr>
        <w:fldChar w:fldCharType="separate"/>
      </w:r>
      <w:r w:rsidR="00720B89" w:rsidRPr="00720B89">
        <w:rPr>
          <w:rFonts w:cs="Times New Roman"/>
          <w:noProof/>
          <w:vertAlign w:val="superscript"/>
        </w:rPr>
        <w:t>28,29</w:t>
      </w:r>
      <w:r w:rsidR="004A2884">
        <w:rPr>
          <w:rFonts w:cs="Times New Roman"/>
        </w:rPr>
        <w:fldChar w:fldCharType="end"/>
      </w:r>
      <w:r w:rsidRPr="00CF2F46">
        <w:rPr>
          <w:rFonts w:cs="Times New Roman"/>
        </w:rPr>
        <w:t xml:space="preserve"> These meetings are strategically designed to monitor progress, provide feedback, address concerns, and offer emotional and professional support. </w:t>
      </w:r>
      <w:r w:rsidRPr="00CF2F46">
        <w:rPr>
          <w:rFonts w:eastAsia="Times New Roman" w:cs="Times New Roman"/>
          <w:color w:val="000000"/>
        </w:rPr>
        <w:t>Significant improvements in turnover and retention rates were found in two studies that included a combined program as an intervention</w:t>
      </w:r>
      <w:r w:rsidR="004A2884">
        <w:rPr>
          <w:rFonts w:eastAsia="Times New Roman" w:cs="Times New Roman"/>
          <w:color w:val="000000"/>
        </w:rPr>
        <w:t>.</w:t>
      </w:r>
      <w:r w:rsidR="004A2884">
        <w:rPr>
          <w:rFonts w:cs="Times New Roman"/>
        </w:rPr>
        <w:fldChar w:fldCharType="begin">
          <w:fldData xml:space="preserve">PEVuZE5vdGU+PENpdGU+PEF1dGhvcj5Lb25lcmk8L0F1dGhvcj48WWVhcj4yMDIxPC9ZZWFyPjxS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</w:fldData>
        </w:fldChar>
      </w:r>
      <w:r w:rsidR="00720B89">
        <w:rPr>
          <w:rFonts w:cs="Times New Roman"/>
        </w:rPr>
        <w:instrText xml:space="preserve"> ADDIN EN.CITE </w:instrText>
      </w:r>
      <w:r w:rsidR="00720B89">
        <w:rPr>
          <w:rFonts w:cs="Times New Roman"/>
        </w:rPr>
        <w:fldChar w:fldCharType="begin">
          <w:fldData xml:space="preserve">PEVuZE5vdGU+PENpdGU+PEF1dGhvcj5Lb25lcmk8L0F1dGhvcj48WWVhcj4yMDIxPC9ZZWFyPjxS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</w:fldData>
        </w:fldChar>
      </w:r>
      <w:r w:rsidR="00720B89">
        <w:rPr>
          <w:rFonts w:cs="Times New Roman"/>
        </w:rPr>
        <w:instrText xml:space="preserve"> ADDIN EN.CITE.DATA </w:instrText>
      </w:r>
      <w:r w:rsidR="00720B89">
        <w:rPr>
          <w:rFonts w:cs="Times New Roman"/>
        </w:rPr>
      </w:r>
      <w:r w:rsidR="00720B89">
        <w:rPr>
          <w:rFonts w:cs="Times New Roman"/>
        </w:rPr>
        <w:fldChar w:fldCharType="end"/>
      </w:r>
      <w:r w:rsidR="004A2884">
        <w:rPr>
          <w:rFonts w:cs="Times New Roman"/>
        </w:rPr>
      </w:r>
      <w:r w:rsidR="004A2884">
        <w:rPr>
          <w:rFonts w:cs="Times New Roman"/>
        </w:rPr>
        <w:fldChar w:fldCharType="separate"/>
      </w:r>
      <w:r w:rsidR="00720B89" w:rsidRPr="00720B89">
        <w:rPr>
          <w:rFonts w:cs="Times New Roman"/>
          <w:noProof/>
          <w:vertAlign w:val="superscript"/>
        </w:rPr>
        <w:t>28,29</w:t>
      </w:r>
      <w:r w:rsidR="004A2884">
        <w:rPr>
          <w:rFonts w:cs="Times New Roman"/>
        </w:rPr>
        <w:fldChar w:fldCharType="end"/>
      </w:r>
      <w:r w:rsidR="004A2884">
        <w:rPr>
          <w:rFonts w:cs="Times New Roman"/>
        </w:rPr>
        <w:t xml:space="preserve"> </w:t>
      </w:r>
      <w:r w:rsidRPr="00CF2F46">
        <w:rPr>
          <w:rFonts w:cs="Times New Roman"/>
        </w:rPr>
        <w:t xml:space="preserve">Woodward and </w:t>
      </w:r>
      <w:proofErr w:type="spellStart"/>
      <w:r w:rsidRPr="00CF2F46">
        <w:rPr>
          <w:rFonts w:cs="Times New Roman"/>
        </w:rPr>
        <w:t>Willgeroudt’s</w:t>
      </w:r>
      <w:proofErr w:type="spellEnd"/>
      <w:r w:rsidRPr="00CF2F46">
        <w:rPr>
          <w:rFonts w:cs="Times New Roman"/>
        </w:rPr>
        <w:t xml:space="preserve"> (2022) systematic review of 31 articles related to RN turnover and retention in the United States </w:t>
      </w:r>
      <w:r w:rsidR="00DB5A3F">
        <w:rPr>
          <w:rFonts w:cs="Times New Roman"/>
        </w:rPr>
        <w:t xml:space="preserve">identified organizational-level </w:t>
      </w:r>
      <w:r w:rsidR="00702104">
        <w:rPr>
          <w:rFonts w:cs="Times New Roman"/>
        </w:rPr>
        <w:t xml:space="preserve">supports </w:t>
      </w:r>
      <w:r w:rsidRPr="00CF2F46">
        <w:rPr>
          <w:rFonts w:cs="Times New Roman"/>
        </w:rPr>
        <w:t xml:space="preserve">that impact </w:t>
      </w:r>
      <w:r w:rsidR="002251C7">
        <w:rPr>
          <w:rFonts w:cs="Times New Roman"/>
        </w:rPr>
        <w:t>NG</w:t>
      </w:r>
      <w:r w:rsidRPr="00CF2F46">
        <w:rPr>
          <w:rFonts w:cs="Times New Roman"/>
        </w:rPr>
        <w:t xml:space="preserve">RN work outcomes. </w:t>
      </w:r>
      <w:r w:rsidR="002251C7">
        <w:rPr>
          <w:rFonts w:cs="Times New Roman"/>
        </w:rPr>
        <w:t xml:space="preserve">Specifically, </w:t>
      </w:r>
      <w:r w:rsidR="005E1264">
        <w:rPr>
          <w:rFonts w:cs="Times New Roman"/>
        </w:rPr>
        <w:t xml:space="preserve"> </w:t>
      </w:r>
      <w:r w:rsidRPr="00CF2F46">
        <w:rPr>
          <w:rFonts w:cs="Times New Roman"/>
        </w:rPr>
        <w:t xml:space="preserve">retention rates of NGRNs </w:t>
      </w:r>
      <w:r w:rsidR="00595C23">
        <w:rPr>
          <w:rFonts w:cs="Times New Roman"/>
        </w:rPr>
        <w:t>were greater</w:t>
      </w:r>
      <w:r w:rsidRPr="00CF2F46">
        <w:rPr>
          <w:rFonts w:cs="Times New Roman"/>
        </w:rPr>
        <w:t xml:space="preserve"> in hospitals with Magnet accreditation (92%) than non-Magnet accreditation (77%) and hospitals affiliated with a university also had higher retention of NGRNs (88%) than those without university affiliation (82%).</w:t>
      </w:r>
      <w:r w:rsidR="00395D98">
        <w:rPr>
          <w:rFonts w:cs="Times New Roman"/>
        </w:rPr>
        <w:fldChar w:fldCharType="begin"/>
      </w:r>
      <w:r w:rsidR="00720B89">
        <w:rPr>
          <w:rFonts w:cs="Times New Roman"/>
        </w:rPr>
        <w:instrText xml:space="preserve"> ADDIN EN.CITE &lt;EndNote&gt;&lt;Cite&gt;&lt;Author&gt;Blegen&lt;/Author&gt;&lt;Year&gt;2017&lt;/Year&gt;&lt;RecNum&gt;118&lt;/RecNum&gt;&lt;DisplayText&gt;&lt;style face="superscript"&gt;30&lt;/style&gt;&lt;/DisplayText&gt;&lt;record&gt;&lt;rec-number&gt;118&lt;/rec-number&gt;&lt;foreign-keys&gt;&lt;key app="EN" db-id="9dfef2dd3rearre9aedvtd9idz50za5wfxdw" timestamp="1753196897" guid="d40b7c7c-6ba5-48e9-94a4-203e20eb87f0"&gt;118&lt;/key&gt;&lt;/foreign-keys&gt;&lt;ref-type name="Journal Article"&gt;17&lt;/ref-type&gt;&lt;contributors&gt;&lt;authors&gt;&lt;author&gt;Blegen, Mary A.&lt;/author&gt;&lt;author&gt;Spector, Nancy&lt;/author&gt;&lt;author&gt;Lynn, Mary R.&lt;/author&gt;&lt;author&gt;Barnsteiner, Jane&lt;/author&gt;&lt;author&gt;Ulrich, Beth T.&lt;/author&gt;&lt;/authors&gt;&lt;/contributors&gt;&lt;titles&gt;&lt;title&gt;Newly licensed RN retention: Hospital and nurse characteristics&lt;/title&gt;&lt;secondary-title&gt;JONA: The Journal of Nursing Administration&lt;/secondary-title&gt;&lt;/titles&gt;&lt;periodical&gt;&lt;full-title&gt;JONA: The Journal of Nursing Administration&lt;/full-title&gt;&lt;/periodical&gt;&lt;pages&gt;508-514&lt;/pages&gt;&lt;volume&gt;47&lt;/volume&gt;&lt;number&gt;10&lt;/number&gt;&lt;dates&gt;&lt;year&gt;2017&lt;/year&gt;&lt;/dates&gt;&lt;publisher&gt;LWW&lt;/publisher&gt;&lt;isbn&gt;0002-0443&lt;/isbn&gt;&lt;urls&gt;&lt;/urls&gt;&lt;/record&gt;&lt;/Cite&gt;&lt;/EndNote&gt;</w:instrText>
      </w:r>
      <w:r w:rsidR="00395D98">
        <w:rPr>
          <w:rFonts w:cs="Times New Roman"/>
        </w:rPr>
        <w:fldChar w:fldCharType="separate"/>
      </w:r>
      <w:r w:rsidR="00720B89" w:rsidRPr="00720B89">
        <w:rPr>
          <w:rFonts w:cs="Times New Roman"/>
          <w:noProof/>
          <w:vertAlign w:val="superscript"/>
        </w:rPr>
        <w:t>30</w:t>
      </w:r>
      <w:r w:rsidR="00395D98">
        <w:rPr>
          <w:rFonts w:cs="Times New Roman"/>
        </w:rPr>
        <w:fldChar w:fldCharType="end"/>
      </w:r>
      <w:r w:rsidRPr="00CF2F46">
        <w:rPr>
          <w:rFonts w:cs="Times New Roman"/>
        </w:rPr>
        <w:t xml:space="preserve"> </w:t>
      </w:r>
    </w:p>
    <w:p w14:paraId="65524F5F" w14:textId="77777777" w:rsidR="00864524" w:rsidRDefault="00864524" w:rsidP="001D092D">
      <w:pPr>
        <w:spacing w:after="120"/>
        <w:ind w:left="-720" w:right="-720" w:firstLine="720"/>
        <w:rPr>
          <w:rFonts w:ascii="Cambria Math" w:hAnsi="Cambria Math" w:cstheme="minorHAnsi"/>
          <w:color w:val="3E95CA"/>
        </w:rPr>
      </w:pPr>
    </w:p>
    <w:p w14:paraId="58107B60" w14:textId="77777777" w:rsidR="006C5FDB" w:rsidRDefault="006C5FDB" w:rsidP="001D092D">
      <w:pPr>
        <w:spacing w:after="120"/>
        <w:ind w:left="-720" w:right="-720" w:firstLine="720"/>
        <w:rPr>
          <w:rFonts w:ascii="Cambria Math" w:hAnsi="Cambria Math" w:cstheme="minorHAnsi"/>
          <w:color w:val="3E95CA"/>
        </w:rPr>
      </w:pPr>
    </w:p>
    <w:p w14:paraId="1C4F5741" w14:textId="77777777" w:rsidR="006C5FDB" w:rsidRDefault="006C5FDB" w:rsidP="001D092D">
      <w:pPr>
        <w:spacing w:after="120"/>
        <w:ind w:left="-720" w:right="-720" w:firstLine="720"/>
        <w:rPr>
          <w:rFonts w:ascii="Cambria Math" w:hAnsi="Cambria Math" w:cstheme="minorHAnsi"/>
          <w:color w:val="3E95CA"/>
        </w:rPr>
      </w:pPr>
    </w:p>
    <w:p w14:paraId="01ED4D35" w14:textId="77777777" w:rsidR="006C5FDB" w:rsidRDefault="006C5FDB" w:rsidP="001D092D">
      <w:pPr>
        <w:spacing w:after="120"/>
        <w:ind w:left="-720" w:right="-720" w:firstLine="720"/>
        <w:rPr>
          <w:rFonts w:ascii="Cambria Math" w:hAnsi="Cambria Math" w:cstheme="minorHAnsi"/>
          <w:color w:val="3E95CA"/>
        </w:rPr>
      </w:pPr>
    </w:p>
    <w:p w14:paraId="28DA8FBE" w14:textId="77777777" w:rsidR="006C5FDB" w:rsidRDefault="006C5FDB" w:rsidP="001D092D">
      <w:pPr>
        <w:spacing w:after="120"/>
        <w:ind w:left="-720" w:right="-720" w:firstLine="720"/>
        <w:rPr>
          <w:rFonts w:ascii="Cambria Math" w:hAnsi="Cambria Math" w:cstheme="minorHAnsi"/>
          <w:color w:val="3E95CA"/>
        </w:rPr>
      </w:pPr>
    </w:p>
    <w:p w14:paraId="36AFDCDA" w14:textId="77777777" w:rsidR="006C5FDB" w:rsidRDefault="006C5FDB" w:rsidP="00E20677">
      <w:pPr>
        <w:spacing w:after="120"/>
        <w:ind w:left="-540" w:right="-720" w:hanging="180"/>
        <w:rPr>
          <w:rFonts w:ascii="Cambria Math" w:hAnsi="Cambria Math" w:cstheme="minorHAnsi"/>
          <w:color w:val="3E95CA"/>
        </w:rPr>
      </w:pPr>
    </w:p>
    <w:p w14:paraId="25709C78" w14:textId="77777777" w:rsidR="006C5FDB" w:rsidRDefault="006C5FDB" w:rsidP="00E20677">
      <w:pPr>
        <w:spacing w:after="120"/>
        <w:ind w:left="-540" w:right="-720" w:hanging="180"/>
        <w:rPr>
          <w:rFonts w:ascii="Cambria Math" w:hAnsi="Cambria Math" w:cstheme="minorHAnsi"/>
          <w:color w:val="3E95CA"/>
        </w:rPr>
      </w:pPr>
    </w:p>
    <w:p w14:paraId="741281AD" w14:textId="77777777" w:rsidR="006C5FDB" w:rsidRDefault="006C5FDB" w:rsidP="00E20677">
      <w:pPr>
        <w:spacing w:after="120"/>
        <w:ind w:left="-540" w:right="-720" w:hanging="180"/>
        <w:rPr>
          <w:rFonts w:ascii="Cambria Math" w:hAnsi="Cambria Math" w:cstheme="minorHAnsi"/>
          <w:color w:val="3E95CA"/>
        </w:rPr>
      </w:pPr>
    </w:p>
    <w:p w14:paraId="4944F08E" w14:textId="77777777" w:rsidR="006C5FDB" w:rsidRDefault="006C5FDB" w:rsidP="00E20677">
      <w:pPr>
        <w:spacing w:after="120"/>
        <w:ind w:left="-540" w:right="-720" w:hanging="180"/>
        <w:rPr>
          <w:rFonts w:ascii="Cambria Math" w:hAnsi="Cambria Math" w:cstheme="minorHAnsi"/>
          <w:color w:val="3E95CA"/>
        </w:rPr>
      </w:pPr>
    </w:p>
    <w:p w14:paraId="06E14FEF" w14:textId="77777777" w:rsidR="006C5FDB" w:rsidRDefault="006C5FDB" w:rsidP="00E20677">
      <w:pPr>
        <w:spacing w:after="120"/>
        <w:ind w:left="-540" w:right="-720" w:hanging="180"/>
        <w:rPr>
          <w:rFonts w:ascii="Cambria Math" w:hAnsi="Cambria Math" w:cstheme="minorHAnsi"/>
          <w:color w:val="3E95CA"/>
        </w:rPr>
      </w:pPr>
    </w:p>
    <w:p w14:paraId="5D6AE393" w14:textId="77777777" w:rsidR="006C5FDB" w:rsidRDefault="006C5FDB" w:rsidP="00E20677">
      <w:pPr>
        <w:spacing w:after="120"/>
        <w:ind w:left="-540" w:right="-720" w:hanging="180"/>
        <w:rPr>
          <w:rFonts w:ascii="Cambria Math" w:hAnsi="Cambria Math" w:cstheme="minorHAnsi"/>
          <w:color w:val="3E95CA"/>
        </w:rPr>
      </w:pPr>
    </w:p>
    <w:p w14:paraId="47DE23D4" w14:textId="77777777" w:rsidR="006C5FDB" w:rsidRDefault="006C5FDB" w:rsidP="00E20677">
      <w:pPr>
        <w:spacing w:after="120"/>
        <w:ind w:left="-540" w:right="-720" w:hanging="180"/>
        <w:rPr>
          <w:rFonts w:ascii="Cambria Math" w:hAnsi="Cambria Math" w:cstheme="minorHAnsi"/>
          <w:color w:val="3E95CA"/>
        </w:rPr>
      </w:pPr>
    </w:p>
    <w:p w14:paraId="230390A6" w14:textId="77777777" w:rsidR="006C5FDB" w:rsidRDefault="006C5FDB" w:rsidP="00E20677">
      <w:pPr>
        <w:spacing w:after="120"/>
        <w:ind w:left="-540" w:right="-720" w:hanging="180"/>
        <w:rPr>
          <w:rFonts w:ascii="Cambria Math" w:hAnsi="Cambria Math" w:cstheme="minorHAnsi"/>
          <w:color w:val="3E95CA"/>
        </w:rPr>
      </w:pPr>
    </w:p>
    <w:p w14:paraId="1C79ED6A" w14:textId="77777777" w:rsidR="006C5FDB" w:rsidRDefault="006C5FDB" w:rsidP="00E20677">
      <w:pPr>
        <w:spacing w:after="120"/>
        <w:ind w:left="-540" w:right="-720" w:hanging="180"/>
        <w:rPr>
          <w:rFonts w:ascii="Cambria Math" w:hAnsi="Cambria Math" w:cstheme="minorHAnsi"/>
          <w:color w:val="3E95CA"/>
        </w:rPr>
      </w:pPr>
    </w:p>
    <w:p w14:paraId="2E8C11A7" w14:textId="77777777" w:rsidR="006C5FDB" w:rsidRDefault="006C5FDB" w:rsidP="00B946E7">
      <w:pPr>
        <w:rPr>
          <w:rFonts w:cs="Times New Roman"/>
          <w:b/>
        </w:rPr>
        <w:sectPr w:rsidR="006C5FDB" w:rsidSect="00CC6828">
          <w:footerReference w:type="default" r:id="rId18"/>
          <w:pgSz w:w="12240" w:h="15840"/>
          <w:pgMar w:top="720" w:right="1440" w:bottom="720" w:left="1440" w:header="720" w:footer="720" w:gutter="0"/>
          <w:cols w:space="720"/>
          <w:docGrid w:linePitch="360"/>
        </w:sectPr>
      </w:pPr>
    </w:p>
    <w:p w14:paraId="0718A35D" w14:textId="77777777" w:rsidR="00864524" w:rsidRPr="00CF2F46" w:rsidRDefault="00864524" w:rsidP="00213A1A">
      <w:pPr>
        <w:spacing w:after="120"/>
        <w:ind w:left="-720"/>
        <w:rPr>
          <w:rFonts w:cs="Times New Roman"/>
          <w:b/>
          <w:bCs/>
        </w:rPr>
      </w:pPr>
      <w:r w:rsidRPr="00CF2F46">
        <w:rPr>
          <w:rFonts w:cs="Times New Roman"/>
          <w:b/>
        </w:rPr>
        <w:lastRenderedPageBreak/>
        <w:t xml:space="preserve">Table </w:t>
      </w:r>
      <w:r w:rsidRPr="00CF2F46">
        <w:rPr>
          <w:rFonts w:cs="Times New Roman"/>
          <w:b/>
          <w:bCs/>
        </w:rPr>
        <w:t xml:space="preserve">3. </w:t>
      </w:r>
      <w:r w:rsidRPr="00213A1A">
        <w:rPr>
          <w:rFonts w:cs="Times New Roman"/>
        </w:rPr>
        <w:t>Systematic Review Nurse Work Outcome Findings</w:t>
      </w:r>
    </w:p>
    <w:tbl>
      <w:tblPr>
        <w:tblW w:w="14400" w:type="dxa"/>
        <w:tblInd w:w="-725" w:type="dxa"/>
        <w:tblLook w:val="04A0" w:firstRow="1" w:lastRow="0" w:firstColumn="1" w:lastColumn="0" w:noHBand="0" w:noVBand="1"/>
      </w:tblPr>
      <w:tblGrid>
        <w:gridCol w:w="3300"/>
        <w:gridCol w:w="1112"/>
        <w:gridCol w:w="10080"/>
      </w:tblGrid>
      <w:tr w:rsidR="00864524" w:rsidRPr="00CF2F46" w14:paraId="2E0FF1B2" w14:textId="77777777" w:rsidTr="00213A1A">
        <w:trPr>
          <w:trHeight w:val="290"/>
          <w:tblHeader/>
        </w:trPr>
        <w:tc>
          <w:tcPr>
            <w:tcW w:w="3300" w:type="dxa"/>
            <w:tcBorders>
              <w:top w:val="single" w:sz="4" w:space="0" w:color="auto"/>
              <w:left w:val="single" w:sz="4" w:space="0" w:color="auto"/>
              <w:bottom w:val="single" w:sz="4" w:space="0" w:color="auto"/>
              <w:right w:val="single" w:sz="4" w:space="0" w:color="auto"/>
            </w:tcBorders>
            <w:noWrap/>
            <w:hideMark/>
          </w:tcPr>
          <w:p w14:paraId="573FEA12" w14:textId="77777777" w:rsidR="00864524" w:rsidRPr="00CF2F46" w:rsidRDefault="00864524" w:rsidP="00002343">
            <w:pPr>
              <w:rPr>
                <w:rFonts w:eastAsia="Times New Roman" w:cs="Times New Roman"/>
                <w:b/>
                <w:bCs/>
                <w:color w:val="000000"/>
              </w:rPr>
            </w:pPr>
            <w:r w:rsidRPr="00CF2F46">
              <w:rPr>
                <w:rFonts w:eastAsia="Times New Roman" w:cs="Times New Roman"/>
                <w:b/>
                <w:bCs/>
                <w:color w:val="000000"/>
              </w:rPr>
              <w:t>Author(s)</w:t>
            </w:r>
          </w:p>
        </w:tc>
        <w:tc>
          <w:tcPr>
            <w:tcW w:w="1020" w:type="dxa"/>
            <w:tcBorders>
              <w:top w:val="single" w:sz="4" w:space="0" w:color="auto"/>
              <w:left w:val="nil"/>
              <w:bottom w:val="single" w:sz="4" w:space="0" w:color="auto"/>
              <w:right w:val="single" w:sz="4" w:space="0" w:color="auto"/>
            </w:tcBorders>
            <w:noWrap/>
            <w:hideMark/>
          </w:tcPr>
          <w:p w14:paraId="4A0392B9" w14:textId="77777777" w:rsidR="00864524" w:rsidRPr="00CF2F46" w:rsidRDefault="00864524" w:rsidP="00002343">
            <w:pPr>
              <w:rPr>
                <w:rFonts w:eastAsia="Times New Roman" w:cs="Times New Roman"/>
                <w:b/>
                <w:bCs/>
                <w:color w:val="000000"/>
              </w:rPr>
            </w:pPr>
            <w:r w:rsidRPr="00CF2F46">
              <w:rPr>
                <w:rFonts w:eastAsia="Times New Roman" w:cs="Times New Roman"/>
                <w:b/>
                <w:bCs/>
                <w:color w:val="000000"/>
              </w:rPr>
              <w:t>Published year</w:t>
            </w:r>
          </w:p>
        </w:tc>
        <w:tc>
          <w:tcPr>
            <w:tcW w:w="10080" w:type="dxa"/>
            <w:tcBorders>
              <w:top w:val="single" w:sz="4" w:space="0" w:color="auto"/>
              <w:left w:val="nil"/>
              <w:bottom w:val="single" w:sz="4" w:space="0" w:color="auto"/>
              <w:right w:val="single" w:sz="4" w:space="0" w:color="auto"/>
            </w:tcBorders>
            <w:noWrap/>
            <w:hideMark/>
          </w:tcPr>
          <w:p w14:paraId="0620A96A" w14:textId="77777777" w:rsidR="00864524" w:rsidRPr="00CF2F46" w:rsidRDefault="00864524" w:rsidP="00002343">
            <w:pPr>
              <w:rPr>
                <w:rFonts w:eastAsia="Times New Roman" w:cs="Times New Roman"/>
                <w:b/>
                <w:bCs/>
                <w:color w:val="000000"/>
              </w:rPr>
            </w:pPr>
            <w:r w:rsidRPr="00CF2F46">
              <w:rPr>
                <w:rFonts w:eastAsia="Times New Roman" w:cs="Times New Roman"/>
                <w:b/>
                <w:bCs/>
                <w:color w:val="000000"/>
              </w:rPr>
              <w:t>Findings</w:t>
            </w:r>
          </w:p>
        </w:tc>
      </w:tr>
      <w:tr w:rsidR="00864524" w:rsidRPr="00CF2F46" w14:paraId="4037F7E7" w14:textId="77777777" w:rsidTr="00213A1A">
        <w:trPr>
          <w:trHeight w:val="1300"/>
        </w:trPr>
        <w:tc>
          <w:tcPr>
            <w:tcW w:w="3300" w:type="dxa"/>
            <w:tcBorders>
              <w:top w:val="nil"/>
              <w:left w:val="single" w:sz="4" w:space="0" w:color="auto"/>
              <w:bottom w:val="single" w:sz="4" w:space="0" w:color="auto"/>
              <w:right w:val="single" w:sz="4" w:space="0" w:color="auto"/>
            </w:tcBorders>
            <w:noWrap/>
            <w:hideMark/>
          </w:tcPr>
          <w:p w14:paraId="34B7F742" w14:textId="16020C8A" w:rsidR="00864524" w:rsidRPr="00CF2F46" w:rsidRDefault="00864524" w:rsidP="00002343">
            <w:pPr>
              <w:rPr>
                <w:rFonts w:eastAsia="Times New Roman" w:cs="Times New Roman"/>
                <w:color w:val="000000"/>
              </w:rPr>
            </w:pPr>
            <w:r w:rsidRPr="00CF2F46">
              <w:rPr>
                <w:rFonts w:eastAsia="Times New Roman" w:cs="Times New Roman"/>
                <w:color w:val="000000"/>
              </w:rPr>
              <w:t>Aparício &amp; Nicholson</w:t>
            </w:r>
            <w:r w:rsidR="009A0E67">
              <w:rPr>
                <w:rFonts w:eastAsia="Times New Roman" w:cs="Times New Roman"/>
                <w:color w:val="000000"/>
              </w:rPr>
              <w:fldChar w:fldCharType="begin"/>
            </w:r>
            <w:r w:rsidR="007C36B9">
              <w:rPr>
                <w:rFonts w:eastAsia="Times New Roman" w:cs="Times New Roman"/>
                <w:color w:val="000000"/>
              </w:rPr>
              <w:instrText xml:space="preserve"> ADDIN EN.CITE &lt;EndNote&gt;&lt;Cite&gt;&lt;Author&gt;Aparício&lt;/Author&gt;&lt;Year&gt;2020&lt;/Year&gt;&lt;RecNum&gt;119&lt;/RecNum&gt;&lt;DisplayText&gt;&lt;style face="superscript"&gt;15&lt;/style&gt;&lt;/DisplayText&gt;&lt;record&gt;&lt;rec-number&gt;119&lt;/rec-number&gt;&lt;foreign-keys&gt;&lt;key app="EN" db-id="9dfef2dd3rearre9aedvtd9idz50za5wfxdw" timestamp="1753197199" guid="027b8819-c767-44a1-9e55-05ebf80a73f6"&gt;119&lt;/key&gt;&lt;/foreign-keys&gt;&lt;ref-type name="Journal Article"&gt;17&lt;/ref-type&gt;&lt;contributors&gt;&lt;authors&gt;&lt;author&gt;Aparício, Carlos&lt;/author&gt;&lt;author&gt;Nicholson, Jeniffer&lt;/author&gt;&lt;/authors&gt;&lt;/contributors&gt;&lt;titles&gt;&lt;title&gt;Do preceptorship and clinical supervision programmes support the retention of nurses?&lt;/title&gt;&lt;secondary-title&gt;British Journal of Nursing&lt;/secondary-title&gt;&lt;/titles&gt;&lt;periodical&gt;&lt;full-title&gt;British Journal of Nursing&lt;/full-title&gt;&lt;/periodical&gt;&lt;pages&gt;1192-1197&lt;/pages&gt;&lt;volume&gt;29&lt;/volume&gt;&lt;number&gt;20&lt;/number&gt;&lt;dates&gt;&lt;year&gt;2020&lt;/year&gt;&lt;/dates&gt;&lt;publisher&gt;MA Healthcare London&lt;/publisher&gt;&lt;isbn&gt;0966-0461&lt;/isbn&gt;&lt;urls&gt;&lt;/urls&gt;&lt;/record&gt;&lt;/Cite&gt;&lt;/EndNote&gt;</w:instrText>
            </w:r>
            <w:r w:rsidR="009A0E67">
              <w:rPr>
                <w:rFonts w:eastAsia="Times New Roman" w:cs="Times New Roman"/>
                <w:color w:val="000000"/>
              </w:rPr>
              <w:fldChar w:fldCharType="separate"/>
            </w:r>
            <w:r w:rsidR="007C36B9" w:rsidRPr="007C36B9">
              <w:rPr>
                <w:rFonts w:eastAsia="Times New Roman" w:cs="Times New Roman"/>
                <w:noProof/>
                <w:color w:val="000000"/>
                <w:vertAlign w:val="superscript"/>
              </w:rPr>
              <w:t>15</w:t>
            </w:r>
            <w:r w:rsidR="009A0E67">
              <w:rPr>
                <w:rFonts w:eastAsia="Times New Roman" w:cs="Times New Roman"/>
                <w:color w:val="000000"/>
              </w:rPr>
              <w:fldChar w:fldCharType="end"/>
            </w:r>
            <w:r w:rsidRPr="00CF2F46">
              <w:rPr>
                <w:rFonts w:eastAsia="Times New Roman" w:cs="Times New Roman"/>
                <w:color w:val="000000"/>
              </w:rPr>
              <w:t xml:space="preserve"> </w:t>
            </w:r>
          </w:p>
        </w:tc>
        <w:tc>
          <w:tcPr>
            <w:tcW w:w="1020" w:type="dxa"/>
            <w:tcBorders>
              <w:top w:val="nil"/>
              <w:left w:val="nil"/>
              <w:bottom w:val="single" w:sz="4" w:space="0" w:color="auto"/>
              <w:right w:val="single" w:sz="4" w:space="0" w:color="auto"/>
            </w:tcBorders>
            <w:noWrap/>
            <w:hideMark/>
          </w:tcPr>
          <w:p w14:paraId="10955E4B" w14:textId="77777777" w:rsidR="00864524" w:rsidRPr="00CF2F46" w:rsidRDefault="00864524" w:rsidP="00002343">
            <w:pPr>
              <w:rPr>
                <w:rFonts w:eastAsia="Times New Roman" w:cs="Times New Roman"/>
                <w:color w:val="000000"/>
              </w:rPr>
            </w:pPr>
            <w:r w:rsidRPr="00CF2F46">
              <w:rPr>
                <w:rFonts w:eastAsia="Times New Roman" w:cs="Times New Roman"/>
                <w:color w:val="000000"/>
              </w:rPr>
              <w:t>2020</w:t>
            </w:r>
          </w:p>
        </w:tc>
        <w:tc>
          <w:tcPr>
            <w:tcW w:w="10080" w:type="dxa"/>
            <w:tcBorders>
              <w:top w:val="nil"/>
              <w:left w:val="nil"/>
              <w:bottom w:val="single" w:sz="4" w:space="0" w:color="auto"/>
              <w:right w:val="single" w:sz="4" w:space="0" w:color="auto"/>
            </w:tcBorders>
            <w:hideMark/>
          </w:tcPr>
          <w:p w14:paraId="4D4F2961" w14:textId="77777777" w:rsidR="00864524" w:rsidRPr="00CF2F46" w:rsidRDefault="00864524" w:rsidP="00002343">
            <w:pPr>
              <w:rPr>
                <w:rFonts w:eastAsia="Times New Roman" w:cs="Times New Roman"/>
                <w:b/>
                <w:bCs/>
                <w:color w:val="000000"/>
              </w:rPr>
            </w:pPr>
            <w:r w:rsidRPr="00CF2F46">
              <w:rPr>
                <w:rFonts w:eastAsia="Times New Roman" w:cs="Times New Roman"/>
                <w:b/>
                <w:bCs/>
                <w:color w:val="000000"/>
              </w:rPr>
              <w:t xml:space="preserve">Evidence exists that preceptorship programs and clinical supervision programs may have a positive relationship with nurse retention. </w:t>
            </w:r>
          </w:p>
          <w:p w14:paraId="10D6289F" w14:textId="77777777" w:rsidR="00E009F9" w:rsidRDefault="00864524" w:rsidP="00E009F9">
            <w:pPr>
              <w:pStyle w:val="ListParagraph"/>
              <w:numPr>
                <w:ilvl w:val="0"/>
                <w:numId w:val="15"/>
              </w:numPr>
              <w:ind w:left="370"/>
              <w:rPr>
                <w:rFonts w:eastAsia="Times New Roman" w:cs="Times New Roman"/>
                <w:color w:val="000000"/>
              </w:rPr>
            </w:pPr>
            <w:r w:rsidRPr="00E009F9">
              <w:rPr>
                <w:rFonts w:eastAsia="Times New Roman" w:cs="Times New Roman"/>
                <w:color w:val="000000"/>
              </w:rPr>
              <w:t xml:space="preserve">86% (n=596 out of a total of 693) of new graduate </w:t>
            </w:r>
            <w:r w:rsidR="002C6CE6" w:rsidRPr="00E009F9">
              <w:rPr>
                <w:rFonts w:eastAsia="Times New Roman" w:cs="Times New Roman"/>
                <w:color w:val="000000"/>
              </w:rPr>
              <w:t>registered nurses (</w:t>
            </w:r>
            <w:r w:rsidRPr="00E009F9">
              <w:rPr>
                <w:rFonts w:eastAsia="Times New Roman" w:cs="Times New Roman"/>
                <w:color w:val="000000"/>
              </w:rPr>
              <w:t>NGRNs</w:t>
            </w:r>
            <w:r w:rsidR="002C6CE6" w:rsidRPr="00E009F9">
              <w:rPr>
                <w:rFonts w:eastAsia="Times New Roman" w:cs="Times New Roman"/>
                <w:color w:val="000000"/>
              </w:rPr>
              <w:t>)</w:t>
            </w:r>
            <w:r w:rsidRPr="00E009F9">
              <w:rPr>
                <w:rFonts w:eastAsia="Times New Roman" w:cs="Times New Roman"/>
                <w:color w:val="000000"/>
              </w:rPr>
              <w:t xml:space="preserve"> were </w:t>
            </w:r>
            <w:r w:rsidRPr="00E009F9">
              <w:rPr>
                <w:rFonts w:eastAsia="Times New Roman" w:cs="Times New Roman"/>
                <w:b/>
                <w:bCs/>
                <w:color w:val="000000"/>
              </w:rPr>
              <w:t xml:space="preserve">retained </w:t>
            </w:r>
            <w:r w:rsidRPr="00E009F9">
              <w:rPr>
                <w:rFonts w:eastAsia="Times New Roman" w:cs="Times New Roman"/>
                <w:color w:val="000000"/>
              </w:rPr>
              <w:t>from high preceptor support (HPS) hospitals.</w:t>
            </w:r>
          </w:p>
          <w:p w14:paraId="663ABB10" w14:textId="77777777" w:rsidR="00E009F9" w:rsidRDefault="00864524" w:rsidP="00E009F9">
            <w:pPr>
              <w:pStyle w:val="ListParagraph"/>
              <w:numPr>
                <w:ilvl w:val="0"/>
                <w:numId w:val="15"/>
              </w:numPr>
              <w:ind w:left="370"/>
              <w:rPr>
                <w:rFonts w:eastAsia="Times New Roman" w:cs="Times New Roman"/>
                <w:color w:val="000000"/>
              </w:rPr>
            </w:pPr>
            <w:r w:rsidRPr="00E009F9">
              <w:rPr>
                <w:rFonts w:eastAsia="Times New Roman" w:cs="Times New Roman"/>
                <w:color w:val="000000"/>
              </w:rPr>
              <w:t xml:space="preserve">80% (n=545 out of a total of 682) NGRNs were </w:t>
            </w:r>
            <w:r w:rsidR="00E009F9" w:rsidRPr="00E009F9">
              <w:rPr>
                <w:rFonts w:eastAsia="Times New Roman" w:cs="Times New Roman"/>
                <w:color w:val="000000"/>
              </w:rPr>
              <w:t>retained from</w:t>
            </w:r>
            <w:r w:rsidRPr="00E009F9">
              <w:rPr>
                <w:rFonts w:eastAsia="Times New Roman" w:cs="Times New Roman"/>
                <w:color w:val="000000"/>
              </w:rPr>
              <w:t xml:space="preserve"> low preceptor support (LPS) hospitals.</w:t>
            </w:r>
          </w:p>
          <w:p w14:paraId="5A96F2EC" w14:textId="77777777" w:rsidR="00E009F9" w:rsidRDefault="00864524" w:rsidP="00E009F9">
            <w:pPr>
              <w:pStyle w:val="ListParagraph"/>
              <w:numPr>
                <w:ilvl w:val="0"/>
                <w:numId w:val="15"/>
              </w:numPr>
              <w:ind w:left="370"/>
              <w:rPr>
                <w:rFonts w:eastAsia="Times New Roman" w:cs="Times New Roman"/>
                <w:color w:val="000000"/>
              </w:rPr>
            </w:pPr>
            <w:r w:rsidRPr="00E009F9">
              <w:rPr>
                <w:rFonts w:eastAsia="Times New Roman" w:cs="Times New Roman"/>
                <w:color w:val="000000"/>
              </w:rPr>
              <w:t xml:space="preserve">Predictors of new graduate nurses' </w:t>
            </w:r>
            <w:r w:rsidRPr="00E009F9">
              <w:rPr>
                <w:rFonts w:eastAsia="Times New Roman" w:cs="Times New Roman"/>
                <w:b/>
                <w:bCs/>
                <w:color w:val="000000"/>
              </w:rPr>
              <w:t>intention to stay</w:t>
            </w:r>
            <w:r w:rsidRPr="00E009F9">
              <w:rPr>
                <w:rFonts w:eastAsia="Times New Roman" w:cs="Times New Roman"/>
                <w:color w:val="000000"/>
              </w:rPr>
              <w:t xml:space="preserve"> in their current ward/unit were not having to practice beyond personal clinical capability and working in a critical care specialty. </w:t>
            </w:r>
          </w:p>
          <w:p w14:paraId="70F348AD" w14:textId="76273E89" w:rsidR="00864524" w:rsidRPr="00E009F9" w:rsidRDefault="00864524" w:rsidP="00E009F9">
            <w:pPr>
              <w:pStyle w:val="ListParagraph"/>
              <w:numPr>
                <w:ilvl w:val="0"/>
                <w:numId w:val="15"/>
              </w:numPr>
              <w:ind w:left="370"/>
              <w:rPr>
                <w:rFonts w:eastAsia="Times New Roman" w:cs="Times New Roman"/>
                <w:color w:val="000000"/>
              </w:rPr>
            </w:pPr>
            <w:r w:rsidRPr="00E009F9">
              <w:rPr>
                <w:rFonts w:eastAsia="Times New Roman" w:cs="Times New Roman"/>
                <w:color w:val="000000"/>
              </w:rPr>
              <w:t xml:space="preserve">Further analysis of those nurses who indicated an </w:t>
            </w:r>
            <w:r w:rsidRPr="00E009F9">
              <w:rPr>
                <w:rFonts w:eastAsia="Times New Roman" w:cs="Times New Roman"/>
                <w:b/>
                <w:bCs/>
                <w:color w:val="000000"/>
              </w:rPr>
              <w:t>intention to remain in critical care</w:t>
            </w:r>
            <w:r w:rsidRPr="00E009F9">
              <w:rPr>
                <w:rFonts w:eastAsia="Times New Roman" w:cs="Times New Roman"/>
                <w:color w:val="000000"/>
              </w:rPr>
              <w:t xml:space="preserve"> revealed that high satisfaction with clinical supervision and high satisfaction with unit orientation were significant predictors.</w:t>
            </w:r>
          </w:p>
        </w:tc>
      </w:tr>
      <w:tr w:rsidR="00864524" w:rsidRPr="00CF2F46" w14:paraId="72E7172D" w14:textId="77777777" w:rsidTr="00213A1A">
        <w:trPr>
          <w:trHeight w:val="520"/>
        </w:trPr>
        <w:tc>
          <w:tcPr>
            <w:tcW w:w="3300" w:type="dxa"/>
            <w:tcBorders>
              <w:top w:val="nil"/>
              <w:left w:val="single" w:sz="4" w:space="0" w:color="auto"/>
              <w:bottom w:val="single" w:sz="4" w:space="0" w:color="auto"/>
              <w:right w:val="single" w:sz="4" w:space="0" w:color="auto"/>
            </w:tcBorders>
            <w:noWrap/>
            <w:hideMark/>
          </w:tcPr>
          <w:p w14:paraId="3E2E37DA" w14:textId="679C6512" w:rsidR="00864524" w:rsidRPr="00CF2F46" w:rsidRDefault="00864524" w:rsidP="00002343">
            <w:pPr>
              <w:rPr>
                <w:rFonts w:eastAsia="Times New Roman" w:cs="Times New Roman"/>
                <w:color w:val="000000"/>
              </w:rPr>
            </w:pPr>
            <w:r w:rsidRPr="00CF2F46">
              <w:rPr>
                <w:rFonts w:eastAsia="Times New Roman" w:cs="Times New Roman"/>
                <w:color w:val="000000"/>
              </w:rPr>
              <w:t>Conroy et al.</w:t>
            </w:r>
            <w:r w:rsidR="003246D4">
              <w:rPr>
                <w:rFonts w:eastAsia="Times New Roman" w:cs="Times New Roman"/>
                <w:color w:val="000000"/>
              </w:rPr>
              <w:fldChar w:fldCharType="begin"/>
            </w:r>
            <w:r w:rsidR="007C36B9">
              <w:rPr>
                <w:rFonts w:eastAsia="Times New Roman" w:cs="Times New Roman"/>
                <w:color w:val="000000"/>
              </w:rPr>
              <w:instrText xml:space="preserve"> ADDIN EN.CITE &lt;EndNote&gt;&lt;Cite&gt;&lt;Author&gt;Conroy&lt;/Author&gt;&lt;Year&gt;2023&lt;/Year&gt;&lt;RecNum&gt;120&lt;/RecNum&gt;&lt;DisplayText&gt;&lt;style face="superscript"&gt;16&lt;/style&gt;&lt;/DisplayText&gt;&lt;record&gt;&lt;rec-number&gt;120&lt;/rec-number&gt;&lt;foreign-keys&gt;&lt;key app="EN" db-id="9dfef2dd3rearre9aedvtd9idz50za5wfxdw" timestamp="1753197275" guid="32bc2470-f47d-402a-82e4-530977be5ca4"&gt;120&lt;/key&gt;&lt;/foreign-keys&gt;&lt;ref-type name="Journal Article"&gt;17&lt;/ref-type&gt;&lt;contributors&gt;&lt;authors&gt;&lt;author&gt;Conroy, Nathalie&lt;/author&gt;&lt;author&gt;Patton, Declan&lt;/author&gt;&lt;author&gt;Moore, Zena&lt;/author&gt;&lt;author&gt;O’Connor, Tom&lt;/author&gt;&lt;author&gt;Nugent, Linda&lt;/author&gt;&lt;author&gt;Derwin, Rosemarie&lt;/author&gt;&lt;/authors&gt;&lt;/contributors&gt;&lt;titles&gt;&lt;title&gt;The relationship between transformational leadership and staff nurse retention in hospital settings: A systematic review&lt;/title&gt;&lt;secondary-title&gt;Journal of Nursing Management&lt;/secondary-title&gt;&lt;/titles&gt;&lt;periodical&gt;&lt;full-title&gt;Journal of Nursing Management&lt;/full-title&gt;&lt;/periodical&gt;&lt;pages&gt;9577200&lt;/pages&gt;&lt;volume&gt;2023&lt;/volume&gt;&lt;number&gt;1&lt;/number&gt;&lt;dates&gt;&lt;year&gt;2023&lt;/year&gt;&lt;/dates&gt;&lt;publisher&gt;Wiley Online Library&lt;/publisher&gt;&lt;isbn&gt;1365-2834&lt;/isbn&gt;&lt;urls&gt;&lt;/urls&gt;&lt;/record&gt;&lt;/Cite&gt;&lt;/EndNote&gt;</w:instrText>
            </w:r>
            <w:r w:rsidR="003246D4">
              <w:rPr>
                <w:rFonts w:eastAsia="Times New Roman" w:cs="Times New Roman"/>
                <w:color w:val="000000"/>
              </w:rPr>
              <w:fldChar w:fldCharType="separate"/>
            </w:r>
            <w:r w:rsidR="007C36B9" w:rsidRPr="007C36B9">
              <w:rPr>
                <w:rFonts w:eastAsia="Times New Roman" w:cs="Times New Roman"/>
                <w:noProof/>
                <w:color w:val="000000"/>
                <w:vertAlign w:val="superscript"/>
              </w:rPr>
              <w:t>16</w:t>
            </w:r>
            <w:r w:rsidR="003246D4">
              <w:rPr>
                <w:rFonts w:eastAsia="Times New Roman" w:cs="Times New Roman"/>
                <w:color w:val="000000"/>
              </w:rPr>
              <w:fldChar w:fldCharType="end"/>
            </w:r>
            <w:r w:rsidRPr="00CF2F46">
              <w:rPr>
                <w:rFonts w:eastAsia="Times New Roman" w:cs="Times New Roman"/>
                <w:color w:val="000000"/>
              </w:rPr>
              <w:t xml:space="preserve"> </w:t>
            </w:r>
          </w:p>
        </w:tc>
        <w:tc>
          <w:tcPr>
            <w:tcW w:w="1020" w:type="dxa"/>
            <w:tcBorders>
              <w:top w:val="nil"/>
              <w:left w:val="nil"/>
              <w:bottom w:val="single" w:sz="4" w:space="0" w:color="auto"/>
              <w:right w:val="single" w:sz="4" w:space="0" w:color="auto"/>
            </w:tcBorders>
            <w:noWrap/>
            <w:hideMark/>
          </w:tcPr>
          <w:p w14:paraId="0E21855C" w14:textId="77777777" w:rsidR="00864524" w:rsidRPr="00CF2F46" w:rsidRDefault="00864524" w:rsidP="00002343">
            <w:pPr>
              <w:rPr>
                <w:rFonts w:eastAsia="Times New Roman" w:cs="Times New Roman"/>
                <w:color w:val="000000"/>
              </w:rPr>
            </w:pPr>
            <w:r w:rsidRPr="00CF2F46">
              <w:rPr>
                <w:rFonts w:eastAsia="Times New Roman" w:cs="Times New Roman"/>
                <w:color w:val="000000"/>
              </w:rPr>
              <w:t>2023</w:t>
            </w:r>
          </w:p>
        </w:tc>
        <w:tc>
          <w:tcPr>
            <w:tcW w:w="10080" w:type="dxa"/>
            <w:tcBorders>
              <w:top w:val="nil"/>
              <w:left w:val="nil"/>
              <w:bottom w:val="single" w:sz="4" w:space="0" w:color="auto"/>
              <w:right w:val="single" w:sz="4" w:space="0" w:color="auto"/>
            </w:tcBorders>
            <w:hideMark/>
          </w:tcPr>
          <w:p w14:paraId="4440C797" w14:textId="77777777" w:rsidR="00E009F9" w:rsidRDefault="00864524" w:rsidP="00002343">
            <w:pPr>
              <w:rPr>
                <w:rFonts w:eastAsia="Times New Roman" w:cs="Times New Roman"/>
                <w:color w:val="000000"/>
              </w:rPr>
            </w:pPr>
            <w:r w:rsidRPr="00CF2F46">
              <w:rPr>
                <w:rFonts w:eastAsia="Times New Roman" w:cs="Times New Roman"/>
                <w:b/>
                <w:bCs/>
                <w:color w:val="000000"/>
              </w:rPr>
              <w:t>Evidence exists that transformational leadership (TL) may have a positive relationship with nurse retention.</w:t>
            </w:r>
            <w:r w:rsidRPr="00CF2F46">
              <w:rPr>
                <w:rFonts w:eastAsia="Times New Roman" w:cs="Times New Roman"/>
                <w:color w:val="000000"/>
              </w:rPr>
              <w:t xml:space="preserve"> </w:t>
            </w:r>
          </w:p>
          <w:p w14:paraId="460F1810" w14:textId="77777777" w:rsidR="00E009F9" w:rsidRDefault="00864524" w:rsidP="00117D07">
            <w:pPr>
              <w:pStyle w:val="ListParagraph"/>
              <w:numPr>
                <w:ilvl w:val="0"/>
                <w:numId w:val="17"/>
              </w:numPr>
              <w:ind w:left="370"/>
              <w:rPr>
                <w:rFonts w:eastAsia="Times New Roman" w:cs="Times New Roman"/>
                <w:color w:val="000000"/>
              </w:rPr>
            </w:pPr>
            <w:r w:rsidRPr="00E009F9">
              <w:rPr>
                <w:rFonts w:eastAsia="Times New Roman" w:cs="Times New Roman"/>
                <w:color w:val="000000"/>
              </w:rPr>
              <w:t xml:space="preserve">Eleven out of </w:t>
            </w:r>
            <w:r w:rsidR="00E009F9" w:rsidRPr="00E009F9">
              <w:rPr>
                <w:rFonts w:eastAsia="Times New Roman" w:cs="Times New Roman"/>
                <w:color w:val="000000"/>
              </w:rPr>
              <w:t>12</w:t>
            </w:r>
            <w:r w:rsidRPr="00E009F9">
              <w:rPr>
                <w:rFonts w:eastAsia="Times New Roman" w:cs="Times New Roman"/>
                <w:color w:val="000000"/>
              </w:rPr>
              <w:t xml:space="preserve"> studies demonstrated a positive relationship between TL and nurse retention. </w:t>
            </w:r>
          </w:p>
          <w:p w14:paraId="0F38B608" w14:textId="77777777" w:rsidR="00117D07" w:rsidRDefault="00864524" w:rsidP="00117D07">
            <w:pPr>
              <w:pStyle w:val="ListParagraph"/>
              <w:numPr>
                <w:ilvl w:val="0"/>
                <w:numId w:val="17"/>
              </w:numPr>
              <w:ind w:left="370"/>
              <w:rPr>
                <w:rFonts w:eastAsia="Times New Roman" w:cs="Times New Roman"/>
                <w:color w:val="000000"/>
              </w:rPr>
            </w:pPr>
            <w:r w:rsidRPr="00E009F9">
              <w:rPr>
                <w:rFonts w:eastAsia="Times New Roman" w:cs="Times New Roman"/>
                <w:color w:val="000000"/>
              </w:rPr>
              <w:t>Specific retention rates were not reported. One study in the review reported</w:t>
            </w:r>
            <w:r w:rsidR="00117D07">
              <w:rPr>
                <w:rFonts w:eastAsia="Times New Roman" w:cs="Times New Roman"/>
                <w:color w:val="000000"/>
              </w:rPr>
              <w:t xml:space="preserve"> the</w:t>
            </w:r>
            <w:r w:rsidRPr="00E009F9">
              <w:rPr>
                <w:rFonts w:eastAsia="Times New Roman" w:cs="Times New Roman"/>
                <w:color w:val="000000"/>
              </w:rPr>
              <w:t xml:space="preserve"> relationship between TL and staff retention to be statistically insignificant. </w:t>
            </w:r>
          </w:p>
          <w:p w14:paraId="3705C1C3" w14:textId="13250B8C" w:rsidR="00864524" w:rsidRPr="00E009F9" w:rsidRDefault="00864524" w:rsidP="00117D07">
            <w:pPr>
              <w:pStyle w:val="ListParagraph"/>
              <w:numPr>
                <w:ilvl w:val="0"/>
                <w:numId w:val="17"/>
              </w:numPr>
              <w:ind w:left="370"/>
              <w:rPr>
                <w:rFonts w:eastAsia="Times New Roman" w:cs="Times New Roman"/>
                <w:color w:val="000000"/>
              </w:rPr>
            </w:pPr>
            <w:r w:rsidRPr="00E009F9">
              <w:rPr>
                <w:rFonts w:eastAsia="Times New Roman" w:cs="Times New Roman"/>
                <w:color w:val="000000"/>
              </w:rPr>
              <w:t xml:space="preserve">Further research is needed to assess which specific components of TL (idealized influence, inspirational motivation, intellectual stimulation, individualized consideration) are significantly related to retention.   </w:t>
            </w:r>
          </w:p>
        </w:tc>
      </w:tr>
      <w:tr w:rsidR="00864524" w:rsidRPr="00CF2F46" w14:paraId="06D48DFC" w14:textId="77777777" w:rsidTr="00213A1A">
        <w:trPr>
          <w:trHeight w:val="520"/>
        </w:trPr>
        <w:tc>
          <w:tcPr>
            <w:tcW w:w="3300" w:type="dxa"/>
            <w:tcBorders>
              <w:top w:val="nil"/>
              <w:left w:val="single" w:sz="4" w:space="0" w:color="auto"/>
              <w:bottom w:val="single" w:sz="4" w:space="0" w:color="auto"/>
              <w:right w:val="single" w:sz="4" w:space="0" w:color="auto"/>
            </w:tcBorders>
            <w:noWrap/>
            <w:hideMark/>
          </w:tcPr>
          <w:p w14:paraId="2671022D" w14:textId="734A8A56" w:rsidR="00864524" w:rsidRPr="00CF2F46" w:rsidRDefault="00864524" w:rsidP="00002343">
            <w:pPr>
              <w:rPr>
                <w:rFonts w:eastAsia="Times New Roman" w:cs="Times New Roman"/>
                <w:color w:val="000000"/>
              </w:rPr>
            </w:pPr>
            <w:r w:rsidRPr="00CF2F46">
              <w:rPr>
                <w:rFonts w:eastAsia="Times New Roman" w:cs="Times New Roman"/>
                <w:color w:val="000000"/>
              </w:rPr>
              <w:t>Galanis et al.</w:t>
            </w:r>
            <w:r w:rsidR="0079392D">
              <w:rPr>
                <w:rFonts w:eastAsia="Times New Roman" w:cs="Times New Roman"/>
                <w:color w:val="000000"/>
              </w:rPr>
              <w:fldChar w:fldCharType="begin"/>
            </w:r>
            <w:r w:rsidR="007C36B9">
              <w:rPr>
                <w:rFonts w:eastAsia="Times New Roman" w:cs="Times New Roman"/>
                <w:color w:val="000000"/>
              </w:rPr>
              <w:instrText xml:space="preserve"> ADDIN EN.CITE &lt;EndNote&gt;&lt;Cite&gt;&lt;Author&gt;Galanis&lt;/Author&gt;&lt;RecNum&gt;99&lt;/RecNum&gt;&lt;DisplayText&gt;&lt;style face="superscript"&gt;17&lt;/style&gt;&lt;/DisplayText&gt;&lt;record&gt;&lt;rec-number&gt;99&lt;/rec-number&gt;&lt;foreign-keys&gt;&lt;key app="EN" db-id="9dfef2dd3rearre9aedvtd9idz50za5wfxdw" timestamp="1752692845" guid="c8117f53-ea9d-44aa-983e-ab7b9ecb9b66"&gt;99&lt;/key&gt;&lt;/foreign-keys&gt;&lt;ref-type name="Conference Proceedings"&gt;10&lt;/ref-type&gt;&lt;contributors&gt;&lt;authors&gt;&lt;author&gt;Galanis, Petros&lt;/author&gt;&lt;author&gt;Moisoglou, Ioannis&lt;/author&gt;&lt;author&gt;Papathanasiou, Ioanna V.&lt;/author&gt;&lt;author&gt;Malliarou, Maria&lt;/author&gt;&lt;author&gt;Katsiroumpa, Aglaia&lt;/author&gt;&lt;author&gt;Vraka, Irene&lt;/author&gt;&lt;author&gt;Siskou, Olga&lt;/author&gt;&lt;author&gt;Konstantakopoulou, Olympia&lt;/author&gt;&lt;author&gt;Kaitelidou, Daphne&lt;/author&gt;&lt;/authors&gt;&lt;/contributors&gt;&lt;titles&gt;&lt;title&gt;Association between organizational support and turnover intention in nurses: A systematic review and meta-analysis&lt;/title&gt;&lt;alt-title&gt;Healthcare&lt;/alt-title&gt;&lt;/titles&gt;&lt;pages&gt;291&lt;/pages&gt;&lt;volume&gt;12&lt;/volume&gt;&lt;edition&gt;3&lt;/edition&gt;&lt;dates&gt;&lt;pub-dates&gt;&lt;date&gt;2024&lt;/date&gt;&lt;/pub-dates&gt;&lt;/dates&gt;&lt;publisher&gt;MDPI&lt;/publisher&gt;&lt;isbn&gt;2227-9032&lt;/isbn&gt;&lt;urls&gt;&lt;/urls&gt;&lt;/record&gt;&lt;/Cite&gt;&lt;/EndNote&gt;</w:instrText>
            </w:r>
            <w:r w:rsidR="0079392D">
              <w:rPr>
                <w:rFonts w:eastAsia="Times New Roman" w:cs="Times New Roman"/>
                <w:color w:val="000000"/>
              </w:rPr>
              <w:fldChar w:fldCharType="separate"/>
            </w:r>
            <w:r w:rsidR="007C36B9" w:rsidRPr="007C36B9">
              <w:rPr>
                <w:rFonts w:eastAsia="Times New Roman" w:cs="Times New Roman"/>
                <w:noProof/>
                <w:color w:val="000000"/>
                <w:vertAlign w:val="superscript"/>
              </w:rPr>
              <w:t>17</w:t>
            </w:r>
            <w:r w:rsidR="0079392D">
              <w:rPr>
                <w:rFonts w:eastAsia="Times New Roman" w:cs="Times New Roman"/>
                <w:color w:val="000000"/>
              </w:rPr>
              <w:fldChar w:fldCharType="end"/>
            </w:r>
            <w:r w:rsidRPr="00CF2F46">
              <w:rPr>
                <w:rFonts w:eastAsia="Times New Roman" w:cs="Times New Roman"/>
                <w:color w:val="000000"/>
              </w:rPr>
              <w:t xml:space="preserve"> </w:t>
            </w:r>
          </w:p>
        </w:tc>
        <w:tc>
          <w:tcPr>
            <w:tcW w:w="1020" w:type="dxa"/>
            <w:tcBorders>
              <w:top w:val="nil"/>
              <w:left w:val="nil"/>
              <w:bottom w:val="single" w:sz="4" w:space="0" w:color="auto"/>
              <w:right w:val="single" w:sz="4" w:space="0" w:color="auto"/>
            </w:tcBorders>
            <w:noWrap/>
            <w:hideMark/>
          </w:tcPr>
          <w:p w14:paraId="586D3051" w14:textId="77777777" w:rsidR="00864524" w:rsidRPr="00CF2F46" w:rsidRDefault="00864524" w:rsidP="00002343">
            <w:pPr>
              <w:rPr>
                <w:rFonts w:eastAsia="Times New Roman" w:cs="Times New Roman"/>
                <w:color w:val="000000"/>
              </w:rPr>
            </w:pPr>
            <w:r w:rsidRPr="00CF2F46">
              <w:rPr>
                <w:rFonts w:eastAsia="Times New Roman" w:cs="Times New Roman"/>
                <w:color w:val="000000"/>
              </w:rPr>
              <w:t>2024</w:t>
            </w:r>
          </w:p>
        </w:tc>
        <w:tc>
          <w:tcPr>
            <w:tcW w:w="10080" w:type="dxa"/>
            <w:tcBorders>
              <w:top w:val="nil"/>
              <w:left w:val="nil"/>
              <w:bottom w:val="single" w:sz="4" w:space="0" w:color="auto"/>
              <w:right w:val="single" w:sz="4" w:space="0" w:color="auto"/>
            </w:tcBorders>
            <w:hideMark/>
          </w:tcPr>
          <w:p w14:paraId="1A5F1EB8" w14:textId="77777777" w:rsidR="00117D07" w:rsidRDefault="00864524" w:rsidP="00002343">
            <w:pPr>
              <w:rPr>
                <w:rFonts w:eastAsia="Times New Roman" w:cs="Times New Roman"/>
                <w:b/>
                <w:bCs/>
                <w:color w:val="000000"/>
              </w:rPr>
            </w:pPr>
            <w:r w:rsidRPr="00CF2F46">
              <w:rPr>
                <w:rFonts w:eastAsia="Times New Roman" w:cs="Times New Roman"/>
                <w:b/>
                <w:bCs/>
                <w:color w:val="000000"/>
              </w:rPr>
              <w:t xml:space="preserve">As organizational support increases, turnover intention decreases. </w:t>
            </w:r>
          </w:p>
          <w:p w14:paraId="6F2873BF" w14:textId="77777777" w:rsidR="00117D07" w:rsidRDefault="00864524" w:rsidP="00117D07">
            <w:pPr>
              <w:pStyle w:val="ListParagraph"/>
              <w:numPr>
                <w:ilvl w:val="0"/>
                <w:numId w:val="18"/>
              </w:numPr>
              <w:ind w:left="370"/>
              <w:rPr>
                <w:rFonts w:eastAsia="Times New Roman" w:cs="Times New Roman"/>
                <w:color w:val="000000"/>
              </w:rPr>
            </w:pPr>
            <w:r w:rsidRPr="00117D07">
              <w:rPr>
                <w:rFonts w:eastAsia="Times New Roman" w:cs="Times New Roman"/>
                <w:color w:val="000000"/>
              </w:rPr>
              <w:t>There is a moderate negative correlation between organizational support and turnover intention.</w:t>
            </w:r>
          </w:p>
          <w:p w14:paraId="6FE38790" w14:textId="5E4744D4" w:rsidR="00864524" w:rsidRPr="00117D07" w:rsidRDefault="00864524" w:rsidP="00117D07">
            <w:pPr>
              <w:pStyle w:val="ListParagraph"/>
              <w:numPr>
                <w:ilvl w:val="0"/>
                <w:numId w:val="18"/>
              </w:numPr>
              <w:ind w:left="370"/>
              <w:rPr>
                <w:rFonts w:eastAsia="Times New Roman" w:cs="Times New Roman"/>
                <w:color w:val="000000"/>
              </w:rPr>
            </w:pPr>
            <w:r w:rsidRPr="00117D07">
              <w:rPr>
                <w:rFonts w:eastAsia="Times New Roman" w:cs="Times New Roman"/>
                <w:color w:val="000000"/>
              </w:rPr>
              <w:t xml:space="preserve">The pooled correlation coefficient was −0.32 (95% confidence interval: −0.42 to −0.21). </w:t>
            </w:r>
          </w:p>
        </w:tc>
      </w:tr>
      <w:tr w:rsidR="00864524" w:rsidRPr="00CF2F46" w14:paraId="46E01965" w14:textId="77777777" w:rsidTr="00213A1A">
        <w:trPr>
          <w:trHeight w:val="1700"/>
        </w:trPr>
        <w:tc>
          <w:tcPr>
            <w:tcW w:w="3300" w:type="dxa"/>
            <w:tcBorders>
              <w:top w:val="nil"/>
              <w:left w:val="single" w:sz="4" w:space="0" w:color="auto"/>
              <w:bottom w:val="single" w:sz="4" w:space="0" w:color="auto"/>
              <w:right w:val="single" w:sz="4" w:space="0" w:color="auto"/>
            </w:tcBorders>
            <w:noWrap/>
            <w:hideMark/>
          </w:tcPr>
          <w:p w14:paraId="2357BAF7" w14:textId="2B05DC23" w:rsidR="00864524" w:rsidRPr="00CF2F46" w:rsidRDefault="00864524" w:rsidP="00002343">
            <w:pPr>
              <w:rPr>
                <w:rFonts w:eastAsia="Times New Roman" w:cs="Times New Roman"/>
                <w:color w:val="000000"/>
              </w:rPr>
            </w:pPr>
            <w:r w:rsidRPr="00CF2F46">
              <w:rPr>
                <w:rFonts w:eastAsia="Times New Roman" w:cs="Times New Roman"/>
                <w:color w:val="000000"/>
              </w:rPr>
              <w:t>Mohamed &amp; Al-Hmaimat</w:t>
            </w:r>
            <w:r w:rsidR="00A82241">
              <w:rPr>
                <w:rFonts w:eastAsia="Times New Roman" w:cs="Times New Roman"/>
                <w:color w:val="000000"/>
              </w:rPr>
              <w:fldChar w:fldCharType="begin"/>
            </w:r>
            <w:r w:rsidR="00A82241">
              <w:rPr>
                <w:rFonts w:eastAsia="Times New Roman" w:cs="Times New Roman"/>
                <w:color w:val="000000"/>
              </w:rPr>
              <w:instrText xml:space="preserve"> ADDIN EN.CITE &lt;EndNote&gt;&lt;Cite&gt;&lt;Author&gt;Mohamed&lt;/Author&gt;&lt;Year&gt;2024&lt;/Year&gt;&lt;RecNum&gt;122&lt;/RecNum&gt;&lt;DisplayText&gt;&lt;style face="superscript"&gt;18&lt;/style&gt;&lt;/DisplayText&gt;&lt;record&gt;&lt;rec-number&gt;122&lt;/rec-number&gt;&lt;foreign-keys&gt;&lt;key app="EN" db-id="9dfef2dd3rearre9aedvtd9idz50za5wfxdw" timestamp="1753197513" guid="e26c9ac7-ce07-4e00-9840-a9ac5a93df28"&gt;122&lt;/key&gt;&lt;/foreign-keys&gt;&lt;ref-type name="Journal Article"&gt;17&lt;/ref-type&gt;&lt;contributors&gt;&lt;authors&gt;&lt;author&gt;Mohamed, Zahra&lt;/author&gt;&lt;author&gt;Al-Hmaimat, Nathira&lt;/author&gt;&lt;/authors&gt;&lt;/contributors&gt;&lt;titles&gt;&lt;title&gt;The effectiveness of nurse residency programs on new graduate nurses&amp;apos; retention: Systematic review&lt;/title&gt;&lt;secondary-title&gt;Heliyon&lt;/secondary-title&gt;&lt;/titles&gt;&lt;periodical&gt;&lt;full-title&gt;Heliyon&lt;/full-title&gt;&lt;/periodical&gt;&lt;volume&gt;10&lt;/volume&gt;&lt;number&gt;5&lt;/number&gt;&lt;dates&gt;&lt;year&gt;2024&lt;/year&gt;&lt;/dates&gt;&lt;publisher&gt;Elsevier&lt;/publisher&gt;&lt;isbn&gt;2405-8440&lt;/isbn&gt;&lt;urls&gt;&lt;/urls&gt;&lt;/record&gt;&lt;/Cite&gt;&lt;/EndNote&gt;</w:instrText>
            </w:r>
            <w:r w:rsidR="00A82241">
              <w:rPr>
                <w:rFonts w:eastAsia="Times New Roman" w:cs="Times New Roman"/>
                <w:color w:val="000000"/>
              </w:rPr>
              <w:fldChar w:fldCharType="separate"/>
            </w:r>
            <w:r w:rsidR="00A82241" w:rsidRPr="00A82241">
              <w:rPr>
                <w:rFonts w:eastAsia="Times New Roman" w:cs="Times New Roman"/>
                <w:noProof/>
                <w:color w:val="000000"/>
                <w:vertAlign w:val="superscript"/>
              </w:rPr>
              <w:t>18</w:t>
            </w:r>
            <w:r w:rsidR="00A82241">
              <w:rPr>
                <w:rFonts w:eastAsia="Times New Roman" w:cs="Times New Roman"/>
                <w:color w:val="000000"/>
              </w:rPr>
              <w:fldChar w:fldCharType="end"/>
            </w:r>
            <w:r w:rsidRPr="00CF2F46">
              <w:rPr>
                <w:rFonts w:eastAsia="Times New Roman" w:cs="Times New Roman"/>
                <w:color w:val="000000"/>
              </w:rPr>
              <w:t xml:space="preserve"> </w:t>
            </w:r>
          </w:p>
        </w:tc>
        <w:tc>
          <w:tcPr>
            <w:tcW w:w="1020" w:type="dxa"/>
            <w:tcBorders>
              <w:top w:val="nil"/>
              <w:left w:val="nil"/>
              <w:bottom w:val="single" w:sz="4" w:space="0" w:color="auto"/>
              <w:right w:val="single" w:sz="4" w:space="0" w:color="auto"/>
            </w:tcBorders>
            <w:noWrap/>
            <w:hideMark/>
          </w:tcPr>
          <w:p w14:paraId="77AC54F8" w14:textId="77777777" w:rsidR="00864524" w:rsidRPr="00CF2F46" w:rsidRDefault="00864524" w:rsidP="00002343">
            <w:pPr>
              <w:rPr>
                <w:rFonts w:eastAsia="Times New Roman" w:cs="Times New Roman"/>
                <w:color w:val="000000"/>
              </w:rPr>
            </w:pPr>
            <w:r w:rsidRPr="00CF2F46">
              <w:rPr>
                <w:rFonts w:eastAsia="Times New Roman" w:cs="Times New Roman"/>
                <w:color w:val="000000"/>
              </w:rPr>
              <w:t>2024</w:t>
            </w:r>
          </w:p>
        </w:tc>
        <w:tc>
          <w:tcPr>
            <w:tcW w:w="10080" w:type="dxa"/>
            <w:tcBorders>
              <w:top w:val="nil"/>
              <w:left w:val="nil"/>
              <w:bottom w:val="single" w:sz="4" w:space="0" w:color="auto"/>
              <w:right w:val="single" w:sz="4" w:space="0" w:color="auto"/>
            </w:tcBorders>
            <w:hideMark/>
          </w:tcPr>
          <w:p w14:paraId="5EB7BE63" w14:textId="77777777" w:rsidR="007258F0" w:rsidRDefault="00864524" w:rsidP="00002343">
            <w:pPr>
              <w:rPr>
                <w:rFonts w:eastAsia="Times New Roman" w:cs="Times New Roman"/>
                <w:color w:val="000000"/>
              </w:rPr>
            </w:pPr>
            <w:r w:rsidRPr="00CF2F46">
              <w:rPr>
                <w:rFonts w:eastAsia="Times New Roman" w:cs="Times New Roman"/>
                <w:b/>
                <w:bCs/>
                <w:color w:val="000000"/>
              </w:rPr>
              <w:t>All studies showed nurse residency programs have a positive impact on lowering turnover rates and increasing retention rates.</w:t>
            </w:r>
            <w:r w:rsidRPr="00CF2F46">
              <w:rPr>
                <w:rFonts w:eastAsia="Times New Roman" w:cs="Times New Roman"/>
                <w:color w:val="000000"/>
              </w:rPr>
              <w:t xml:space="preserve"> </w:t>
            </w:r>
          </w:p>
          <w:p w14:paraId="59A0F1AC" w14:textId="77777777" w:rsidR="004A7939" w:rsidRDefault="00864524" w:rsidP="004A7939">
            <w:pPr>
              <w:pStyle w:val="ListParagraph"/>
              <w:numPr>
                <w:ilvl w:val="0"/>
                <w:numId w:val="20"/>
              </w:numPr>
              <w:ind w:left="370"/>
              <w:rPr>
                <w:rFonts w:eastAsia="Times New Roman" w:cs="Times New Roman"/>
                <w:color w:val="000000"/>
              </w:rPr>
            </w:pPr>
            <w:r w:rsidRPr="007258F0">
              <w:rPr>
                <w:rFonts w:eastAsia="Times New Roman" w:cs="Times New Roman"/>
                <w:color w:val="000000"/>
              </w:rPr>
              <w:t xml:space="preserve">Miller et al. (2023): </w:t>
            </w:r>
            <w:r w:rsidR="007258F0" w:rsidRPr="007258F0">
              <w:rPr>
                <w:rFonts w:eastAsia="Times New Roman" w:cs="Times New Roman"/>
                <w:color w:val="000000"/>
              </w:rPr>
              <w:t>R</w:t>
            </w:r>
            <w:r w:rsidRPr="007258F0">
              <w:rPr>
                <w:rFonts w:eastAsia="Times New Roman" w:cs="Times New Roman"/>
                <w:color w:val="000000"/>
              </w:rPr>
              <w:t>etention rate of nurse residents was 77.27% for the three cohorts enrolled in 2016, 90.20% for the three cohorts enrolled in 2017, 89.71% for the cohort enrolled in 2018.</w:t>
            </w:r>
          </w:p>
          <w:p w14:paraId="74215AC0" w14:textId="77777777" w:rsidR="004A7939" w:rsidRDefault="00864524" w:rsidP="004A7939">
            <w:pPr>
              <w:pStyle w:val="ListParagraph"/>
              <w:numPr>
                <w:ilvl w:val="0"/>
                <w:numId w:val="20"/>
              </w:numPr>
              <w:ind w:left="370"/>
              <w:rPr>
                <w:rFonts w:eastAsia="Times New Roman" w:cs="Times New Roman"/>
                <w:color w:val="000000"/>
              </w:rPr>
            </w:pPr>
            <w:r w:rsidRPr="004A7939">
              <w:rPr>
                <w:rFonts w:eastAsia="Times New Roman" w:cs="Times New Roman"/>
                <w:color w:val="000000"/>
              </w:rPr>
              <w:t xml:space="preserve">Failla et al. (2021): The 117 nurse graduates who completed the residency program had a retention rate of 85% at 12 months. Since the inception of the nurse residency program, the 1-year retention &gt;96% (n = 241). </w:t>
            </w:r>
          </w:p>
          <w:p w14:paraId="4132A429" w14:textId="77777777" w:rsidR="004A7939" w:rsidRDefault="00864524" w:rsidP="004A7939">
            <w:pPr>
              <w:pStyle w:val="ListParagraph"/>
              <w:numPr>
                <w:ilvl w:val="0"/>
                <w:numId w:val="20"/>
              </w:numPr>
              <w:ind w:left="370"/>
              <w:rPr>
                <w:rFonts w:eastAsia="Times New Roman" w:cs="Times New Roman"/>
                <w:color w:val="000000"/>
              </w:rPr>
            </w:pPr>
            <w:r w:rsidRPr="004A7939">
              <w:rPr>
                <w:rFonts w:eastAsia="Times New Roman" w:cs="Times New Roman"/>
                <w:color w:val="000000"/>
              </w:rPr>
              <w:t>Salmond et al. (2017) conducted a study of nurse residencies in 36</w:t>
            </w:r>
            <w:r w:rsidRPr="004A7939">
              <w:rPr>
                <w:rFonts w:eastAsia="Times New Roman" w:cs="Times New Roman"/>
                <w:b/>
                <w:bCs/>
                <w:color w:val="000000"/>
              </w:rPr>
              <w:t xml:space="preserve"> long term care facilities </w:t>
            </w:r>
            <w:r w:rsidRPr="004A7939">
              <w:rPr>
                <w:rFonts w:eastAsia="Times New Roman" w:cs="Times New Roman"/>
                <w:color w:val="000000"/>
              </w:rPr>
              <w:t>and showed an 86% retention rate for the first 12 months of employment (compared with 53.8% retention rate prior to implementation of the programs).</w:t>
            </w:r>
          </w:p>
          <w:p w14:paraId="1ADE2312" w14:textId="4A4D98BD" w:rsidR="004A7939" w:rsidRDefault="00864524" w:rsidP="004A7939">
            <w:pPr>
              <w:pStyle w:val="ListParagraph"/>
              <w:numPr>
                <w:ilvl w:val="0"/>
                <w:numId w:val="20"/>
              </w:numPr>
              <w:ind w:left="370"/>
              <w:rPr>
                <w:rFonts w:eastAsia="Times New Roman" w:cs="Times New Roman"/>
                <w:color w:val="000000"/>
              </w:rPr>
            </w:pPr>
            <w:r w:rsidRPr="004A7939">
              <w:rPr>
                <w:rFonts w:eastAsia="Times New Roman" w:cs="Times New Roman"/>
                <w:color w:val="000000"/>
              </w:rPr>
              <w:t>Pillai et al. (2018): 212 nurses</w:t>
            </w:r>
            <w:r w:rsidR="002D5C37">
              <w:rPr>
                <w:rFonts w:eastAsia="Times New Roman" w:cs="Times New Roman"/>
                <w:color w:val="000000"/>
              </w:rPr>
              <w:t xml:space="preserve"> were</w:t>
            </w:r>
            <w:r w:rsidRPr="004A7939">
              <w:rPr>
                <w:rFonts w:eastAsia="Times New Roman" w:cs="Times New Roman"/>
                <w:color w:val="000000"/>
              </w:rPr>
              <w:t xml:space="preserve"> retained after one year </w:t>
            </w:r>
            <w:r w:rsidR="004A7939">
              <w:rPr>
                <w:rFonts w:eastAsia="Times New Roman" w:cs="Times New Roman"/>
                <w:color w:val="000000"/>
              </w:rPr>
              <w:t>(</w:t>
            </w:r>
            <w:r w:rsidRPr="004A7939">
              <w:rPr>
                <w:rFonts w:eastAsia="Times New Roman" w:cs="Times New Roman"/>
                <w:color w:val="000000"/>
              </w:rPr>
              <w:t>retention rate of 96%</w:t>
            </w:r>
            <w:r w:rsidR="004A7939">
              <w:rPr>
                <w:rFonts w:eastAsia="Times New Roman" w:cs="Times New Roman"/>
                <w:color w:val="000000"/>
              </w:rPr>
              <w:t>)</w:t>
            </w:r>
            <w:r w:rsidRPr="004A7939">
              <w:rPr>
                <w:rFonts w:eastAsia="Times New Roman" w:cs="Times New Roman"/>
                <w:color w:val="000000"/>
              </w:rPr>
              <w:t xml:space="preserve">.  </w:t>
            </w:r>
          </w:p>
          <w:p w14:paraId="294493A0" w14:textId="067F991C" w:rsidR="00864524" w:rsidRPr="004A7939" w:rsidRDefault="00864524" w:rsidP="004A7939">
            <w:pPr>
              <w:pStyle w:val="ListParagraph"/>
              <w:numPr>
                <w:ilvl w:val="0"/>
                <w:numId w:val="20"/>
              </w:numPr>
              <w:ind w:left="370"/>
              <w:rPr>
                <w:rFonts w:eastAsia="Times New Roman" w:cs="Times New Roman"/>
                <w:color w:val="000000"/>
              </w:rPr>
            </w:pPr>
            <w:r w:rsidRPr="004A7939">
              <w:rPr>
                <w:rFonts w:eastAsia="Times New Roman" w:cs="Times New Roman"/>
                <w:color w:val="000000"/>
              </w:rPr>
              <w:lastRenderedPageBreak/>
              <w:t>Wolford et al (2019)</w:t>
            </w:r>
            <w:r w:rsidR="002D5C37">
              <w:rPr>
                <w:rFonts w:eastAsia="Times New Roman" w:cs="Times New Roman"/>
                <w:color w:val="000000"/>
              </w:rPr>
              <w:t>:</w:t>
            </w:r>
            <w:r w:rsidRPr="004A7939">
              <w:rPr>
                <w:rFonts w:eastAsia="Times New Roman" w:cs="Times New Roman"/>
                <w:color w:val="000000"/>
              </w:rPr>
              <w:t xml:space="preserve"> five hospitals with </w:t>
            </w:r>
            <w:r w:rsidR="002D5C37">
              <w:rPr>
                <w:rFonts w:eastAsia="Times New Roman" w:cs="Times New Roman"/>
                <w:color w:val="000000"/>
              </w:rPr>
              <w:t>c</w:t>
            </w:r>
            <w:r w:rsidRPr="004A7939">
              <w:rPr>
                <w:rFonts w:eastAsia="Times New Roman" w:cs="Times New Roman"/>
                <w:color w:val="000000"/>
              </w:rPr>
              <w:t xml:space="preserve">ontrol </w:t>
            </w:r>
            <w:r w:rsidR="008D21CE" w:rsidRPr="004A7939">
              <w:rPr>
                <w:rFonts w:eastAsia="Times New Roman" w:cs="Times New Roman"/>
                <w:color w:val="000000"/>
              </w:rPr>
              <w:t xml:space="preserve">group </w:t>
            </w:r>
            <w:r w:rsidR="002D5C37">
              <w:rPr>
                <w:rFonts w:eastAsia="Times New Roman" w:cs="Times New Roman"/>
                <w:color w:val="000000"/>
              </w:rPr>
              <w:t>(</w:t>
            </w:r>
            <w:r w:rsidR="008D21CE" w:rsidRPr="004A7939">
              <w:rPr>
                <w:rFonts w:eastAsia="Times New Roman" w:cs="Times New Roman"/>
                <w:color w:val="000000"/>
              </w:rPr>
              <w:t>n</w:t>
            </w:r>
            <w:r w:rsidRPr="004A7939">
              <w:rPr>
                <w:rFonts w:eastAsia="Times New Roman" w:cs="Times New Roman"/>
                <w:color w:val="000000"/>
              </w:rPr>
              <w:t>= 791</w:t>
            </w:r>
            <w:r w:rsidR="002D5C37">
              <w:rPr>
                <w:rFonts w:eastAsia="Times New Roman" w:cs="Times New Roman"/>
                <w:color w:val="000000"/>
              </w:rPr>
              <w:t>)</w:t>
            </w:r>
            <w:r w:rsidRPr="004A7939">
              <w:rPr>
                <w:rFonts w:eastAsia="Times New Roman" w:cs="Times New Roman"/>
                <w:color w:val="000000"/>
              </w:rPr>
              <w:t xml:space="preserve"> </w:t>
            </w:r>
            <w:r w:rsidR="002D5C37">
              <w:rPr>
                <w:rFonts w:eastAsia="Times New Roman" w:cs="Times New Roman"/>
                <w:color w:val="000000"/>
              </w:rPr>
              <w:t>NGRNs</w:t>
            </w:r>
            <w:r w:rsidRPr="004A7939">
              <w:rPr>
                <w:rFonts w:eastAsia="Times New Roman" w:cs="Times New Roman"/>
                <w:color w:val="000000"/>
              </w:rPr>
              <w:t xml:space="preserve"> hired prior to the </w:t>
            </w:r>
            <w:r w:rsidR="002D5C37">
              <w:rPr>
                <w:rFonts w:eastAsia="Times New Roman" w:cs="Times New Roman"/>
                <w:color w:val="000000"/>
              </w:rPr>
              <w:t>nurse residency program (</w:t>
            </w:r>
            <w:r w:rsidRPr="004A7939">
              <w:rPr>
                <w:rFonts w:eastAsia="Times New Roman" w:cs="Times New Roman"/>
                <w:color w:val="000000"/>
              </w:rPr>
              <w:t>NRP</w:t>
            </w:r>
            <w:r w:rsidR="002D5C37">
              <w:rPr>
                <w:rFonts w:eastAsia="Times New Roman" w:cs="Times New Roman"/>
                <w:color w:val="000000"/>
              </w:rPr>
              <w:t>)</w:t>
            </w:r>
            <w:r w:rsidRPr="004A7939">
              <w:rPr>
                <w:rFonts w:eastAsia="Times New Roman" w:cs="Times New Roman"/>
                <w:color w:val="000000"/>
              </w:rPr>
              <w:t xml:space="preserve"> and an intervention group </w:t>
            </w:r>
            <w:r w:rsidR="002D5C37">
              <w:rPr>
                <w:rFonts w:eastAsia="Times New Roman" w:cs="Times New Roman"/>
                <w:color w:val="000000"/>
              </w:rPr>
              <w:t>(</w:t>
            </w:r>
            <w:r w:rsidRPr="004A7939">
              <w:rPr>
                <w:rFonts w:eastAsia="Times New Roman" w:cs="Times New Roman"/>
                <w:color w:val="000000"/>
              </w:rPr>
              <w:t>n= 232</w:t>
            </w:r>
            <w:r w:rsidR="002D5C37">
              <w:rPr>
                <w:rFonts w:eastAsia="Times New Roman" w:cs="Times New Roman"/>
                <w:color w:val="000000"/>
              </w:rPr>
              <w:t>)</w:t>
            </w:r>
            <w:r w:rsidRPr="004A7939">
              <w:rPr>
                <w:rFonts w:eastAsia="Times New Roman" w:cs="Times New Roman"/>
                <w:color w:val="000000"/>
              </w:rPr>
              <w:t xml:space="preserve"> </w:t>
            </w:r>
            <w:r w:rsidR="002D5C37">
              <w:rPr>
                <w:rFonts w:eastAsia="Times New Roman" w:cs="Times New Roman"/>
                <w:color w:val="000000"/>
              </w:rPr>
              <w:t xml:space="preserve">NGRNs </w:t>
            </w:r>
            <w:r w:rsidRPr="004A7939">
              <w:rPr>
                <w:rFonts w:eastAsia="Times New Roman" w:cs="Times New Roman"/>
                <w:color w:val="000000"/>
              </w:rPr>
              <w:t>enrolled in a</w:t>
            </w:r>
            <w:r w:rsidR="00D349D8">
              <w:rPr>
                <w:rFonts w:eastAsia="Times New Roman" w:cs="Times New Roman"/>
                <w:color w:val="000000"/>
              </w:rPr>
              <w:t>n</w:t>
            </w:r>
            <w:r w:rsidRPr="004A7939">
              <w:rPr>
                <w:rFonts w:eastAsia="Times New Roman" w:cs="Times New Roman"/>
                <w:color w:val="000000"/>
              </w:rPr>
              <w:t xml:space="preserve"> </w:t>
            </w:r>
            <w:r w:rsidR="002D5C37">
              <w:rPr>
                <w:rFonts w:eastAsia="Times New Roman" w:cs="Times New Roman"/>
                <w:color w:val="000000"/>
              </w:rPr>
              <w:t>NRP.</w:t>
            </w:r>
            <w:r w:rsidRPr="004A7939">
              <w:rPr>
                <w:rFonts w:eastAsia="Times New Roman" w:cs="Times New Roman"/>
                <w:color w:val="000000"/>
              </w:rPr>
              <w:t xml:space="preserve"> There was a significant decrease in turnover for the group who participated in the NRP: 14% turnover among the control group </w:t>
            </w:r>
            <w:r w:rsidR="002D2C6F">
              <w:rPr>
                <w:rFonts w:eastAsia="Times New Roman" w:cs="Times New Roman"/>
                <w:color w:val="000000"/>
              </w:rPr>
              <w:t>(</w:t>
            </w:r>
            <w:r w:rsidRPr="004A7939">
              <w:rPr>
                <w:rFonts w:eastAsia="Times New Roman" w:cs="Times New Roman"/>
                <w:color w:val="000000"/>
              </w:rPr>
              <w:t>86%</w:t>
            </w:r>
            <w:r w:rsidR="002D2C6F">
              <w:rPr>
                <w:rFonts w:eastAsia="Times New Roman" w:cs="Times New Roman"/>
                <w:color w:val="000000"/>
              </w:rPr>
              <w:t xml:space="preserve"> retention rate)</w:t>
            </w:r>
            <w:r w:rsidRPr="004A7939">
              <w:rPr>
                <w:rFonts w:eastAsia="Times New Roman" w:cs="Times New Roman"/>
                <w:color w:val="000000"/>
              </w:rPr>
              <w:t xml:space="preserve"> compared to 3.5% turnover </w:t>
            </w:r>
            <w:r w:rsidR="00140425">
              <w:rPr>
                <w:rFonts w:eastAsia="Times New Roman" w:cs="Times New Roman"/>
                <w:color w:val="000000"/>
              </w:rPr>
              <w:t>among</w:t>
            </w:r>
            <w:r w:rsidRPr="004A7939">
              <w:rPr>
                <w:rFonts w:eastAsia="Times New Roman" w:cs="Times New Roman"/>
                <w:color w:val="000000"/>
              </w:rPr>
              <w:t xml:space="preserve"> the intervention group</w:t>
            </w:r>
            <w:r w:rsidR="00140425">
              <w:rPr>
                <w:rFonts w:eastAsia="Times New Roman" w:cs="Times New Roman"/>
                <w:color w:val="000000"/>
              </w:rPr>
              <w:t xml:space="preserve"> (96.5% retention rate)</w:t>
            </w:r>
            <w:r w:rsidRPr="004A7939">
              <w:rPr>
                <w:rFonts w:eastAsia="Times New Roman" w:cs="Times New Roman"/>
                <w:color w:val="000000"/>
              </w:rPr>
              <w:t>.</w:t>
            </w:r>
          </w:p>
        </w:tc>
      </w:tr>
      <w:tr w:rsidR="00864524" w:rsidRPr="00CF2F46" w14:paraId="3E2CD996" w14:textId="77777777" w:rsidTr="00213A1A">
        <w:trPr>
          <w:trHeight w:val="1300"/>
        </w:trPr>
        <w:tc>
          <w:tcPr>
            <w:tcW w:w="3300" w:type="dxa"/>
            <w:tcBorders>
              <w:top w:val="nil"/>
              <w:left w:val="single" w:sz="4" w:space="0" w:color="auto"/>
              <w:bottom w:val="single" w:sz="4" w:space="0" w:color="auto"/>
              <w:right w:val="single" w:sz="4" w:space="0" w:color="auto"/>
            </w:tcBorders>
            <w:noWrap/>
            <w:hideMark/>
          </w:tcPr>
          <w:p w14:paraId="1E3B2158" w14:textId="0F536DF1" w:rsidR="00864524" w:rsidRPr="00CF2F46" w:rsidRDefault="00864524" w:rsidP="00002343">
            <w:pPr>
              <w:rPr>
                <w:rFonts w:eastAsia="Times New Roman" w:cs="Times New Roman"/>
                <w:color w:val="000000"/>
              </w:rPr>
            </w:pPr>
            <w:r w:rsidRPr="00CF2F46">
              <w:rPr>
                <w:rFonts w:eastAsia="Times New Roman" w:cs="Times New Roman"/>
                <w:color w:val="000000"/>
              </w:rPr>
              <w:lastRenderedPageBreak/>
              <w:t>Vázquez-Calatayud &amp; Eseverri-Azcoiti</w:t>
            </w:r>
            <w:r w:rsidR="00A82241">
              <w:rPr>
                <w:rFonts w:eastAsia="Times New Roman" w:cs="Times New Roman"/>
                <w:color w:val="000000"/>
              </w:rPr>
              <w:fldChar w:fldCharType="begin"/>
            </w:r>
            <w:r w:rsidR="00A82241">
              <w:rPr>
                <w:rFonts w:eastAsia="Times New Roman" w:cs="Times New Roman"/>
                <w:color w:val="000000"/>
              </w:rPr>
              <w:instrText xml:space="preserve"> ADDIN EN.CITE &lt;EndNote&gt;&lt;Cite&gt;&lt;Author&gt;Vázquez‐Calatayud&lt;/Author&gt;&lt;Year&gt;2023&lt;/Year&gt;&lt;RecNum&gt;123&lt;/RecNum&gt;&lt;DisplayText&gt;&lt;style face="superscript"&gt;19&lt;/style&gt;&lt;/DisplayText&gt;&lt;record&gt;&lt;rec-number&gt;123&lt;/rec-number&gt;&lt;foreign-keys&gt;&lt;key app="EN" db-id="9dfef2dd3rearre9aedvtd9idz50za5wfxdw" timestamp="1753197594" guid="46238543-e41a-437c-b6b0-c925546c41fb"&gt;123&lt;/key&gt;&lt;/foreign-keys&gt;&lt;ref-type name="Journal Article"&gt;17&lt;/ref-type&gt;&lt;contributors&gt;&lt;authors&gt;&lt;author&gt;Vázquez‐Calatayud, Mónica&lt;/author&gt;&lt;author&gt;Eseverri‐Azcoiti, Mari Carmen&lt;/author&gt;&lt;/authors&gt;&lt;/contributors&gt;&lt;titles&gt;&lt;title&gt;Retention of newly graduated registered nurses in the hospital setting: A systematic review&lt;/title&gt;&lt;secondary-title&gt;Journal of Clinical Nursing&lt;/secondary-title&gt;&lt;/titles&gt;&lt;periodical&gt;&lt;full-title&gt;Journal of Clinical Nursing&lt;/full-title&gt;&lt;/periodical&gt;&lt;pages&gt;6849-6862&lt;/pages&gt;&lt;volume&gt;32&lt;/volume&gt;&lt;number&gt;19-20&lt;/number&gt;&lt;dates&gt;&lt;year&gt;2023&lt;/year&gt;&lt;/dates&gt;&lt;publisher&gt;Wiley Online Library&lt;/publisher&gt;&lt;isbn&gt;0962-1067&lt;/isbn&gt;&lt;urls&gt;&lt;/urls&gt;&lt;/record&gt;&lt;/Cite&gt;&lt;/EndNote&gt;</w:instrText>
            </w:r>
            <w:r w:rsidR="00A82241">
              <w:rPr>
                <w:rFonts w:eastAsia="Times New Roman" w:cs="Times New Roman"/>
                <w:color w:val="000000"/>
              </w:rPr>
              <w:fldChar w:fldCharType="separate"/>
            </w:r>
            <w:r w:rsidR="00A82241" w:rsidRPr="00A82241">
              <w:rPr>
                <w:rFonts w:eastAsia="Times New Roman" w:cs="Times New Roman"/>
                <w:noProof/>
                <w:color w:val="000000"/>
                <w:vertAlign w:val="superscript"/>
              </w:rPr>
              <w:t>19</w:t>
            </w:r>
            <w:r w:rsidR="00A82241">
              <w:rPr>
                <w:rFonts w:eastAsia="Times New Roman" w:cs="Times New Roman"/>
                <w:color w:val="000000"/>
              </w:rPr>
              <w:fldChar w:fldCharType="end"/>
            </w:r>
            <w:r w:rsidRPr="00CF2F46">
              <w:rPr>
                <w:rFonts w:eastAsia="Times New Roman" w:cs="Times New Roman"/>
                <w:color w:val="000000"/>
              </w:rPr>
              <w:t xml:space="preserve"> </w:t>
            </w:r>
          </w:p>
        </w:tc>
        <w:tc>
          <w:tcPr>
            <w:tcW w:w="1020" w:type="dxa"/>
            <w:tcBorders>
              <w:top w:val="nil"/>
              <w:left w:val="nil"/>
              <w:bottom w:val="single" w:sz="4" w:space="0" w:color="auto"/>
              <w:right w:val="single" w:sz="4" w:space="0" w:color="auto"/>
            </w:tcBorders>
            <w:noWrap/>
            <w:hideMark/>
          </w:tcPr>
          <w:p w14:paraId="5D7AE4CA" w14:textId="77777777" w:rsidR="00864524" w:rsidRPr="00CF2F46" w:rsidRDefault="00864524" w:rsidP="00002343">
            <w:pPr>
              <w:rPr>
                <w:rFonts w:eastAsia="Times New Roman" w:cs="Times New Roman"/>
                <w:color w:val="000000"/>
              </w:rPr>
            </w:pPr>
            <w:r w:rsidRPr="00CF2F46">
              <w:rPr>
                <w:rFonts w:eastAsia="Times New Roman" w:cs="Times New Roman"/>
                <w:color w:val="000000"/>
              </w:rPr>
              <w:t>2023</w:t>
            </w:r>
          </w:p>
        </w:tc>
        <w:tc>
          <w:tcPr>
            <w:tcW w:w="10080" w:type="dxa"/>
            <w:tcBorders>
              <w:top w:val="nil"/>
              <w:left w:val="nil"/>
              <w:bottom w:val="single" w:sz="4" w:space="0" w:color="auto"/>
              <w:right w:val="single" w:sz="4" w:space="0" w:color="auto"/>
            </w:tcBorders>
            <w:hideMark/>
          </w:tcPr>
          <w:p w14:paraId="4EA7FF96" w14:textId="77777777" w:rsidR="00864524" w:rsidRPr="00CF2F46" w:rsidRDefault="00864524" w:rsidP="00002343">
            <w:pPr>
              <w:rPr>
                <w:rFonts w:eastAsia="Times New Roman" w:cs="Times New Roman"/>
                <w:b/>
                <w:bCs/>
                <w:color w:val="000000"/>
              </w:rPr>
            </w:pPr>
            <w:r w:rsidRPr="00CF2F46">
              <w:rPr>
                <w:rFonts w:eastAsia="Times New Roman" w:cs="Times New Roman"/>
                <w:b/>
                <w:bCs/>
                <w:color w:val="000000"/>
              </w:rPr>
              <w:t>1-year nurse residency and individualized mentoring programs, addressing core and specific competencies and including preceptorship or mentorship, significantly decrease the likelihood of nurses' turnover rate</w:t>
            </w:r>
          </w:p>
          <w:p w14:paraId="3A66C239" w14:textId="77777777" w:rsidR="00DD25D5" w:rsidRDefault="00864524" w:rsidP="00DD25D5">
            <w:pPr>
              <w:pStyle w:val="ListParagraph"/>
              <w:numPr>
                <w:ilvl w:val="0"/>
                <w:numId w:val="30"/>
              </w:numPr>
              <w:ind w:left="370"/>
              <w:rPr>
                <w:rFonts w:eastAsia="Times New Roman" w:cs="Times New Roman"/>
                <w:color w:val="000000"/>
              </w:rPr>
            </w:pPr>
            <w:r w:rsidRPr="00DD25D5">
              <w:rPr>
                <w:rFonts w:eastAsia="Times New Roman" w:cs="Times New Roman"/>
                <w:color w:val="000000"/>
              </w:rPr>
              <w:t>The likelihood of retention of nurses in combined programs</w:t>
            </w:r>
            <w:r w:rsidR="00FE4724" w:rsidRPr="00DD25D5">
              <w:rPr>
                <w:rFonts w:eastAsia="Times New Roman" w:cs="Times New Roman"/>
                <w:color w:val="000000"/>
              </w:rPr>
              <w:t xml:space="preserve"> </w:t>
            </w:r>
            <w:r w:rsidRPr="00DD25D5">
              <w:rPr>
                <w:rFonts w:eastAsia="Times New Roman" w:cs="Times New Roman"/>
                <w:color w:val="000000"/>
              </w:rPr>
              <w:t>which address core and specific competencies, including preceptorship, coordinator and mentoring support, is higher</w:t>
            </w:r>
            <w:r w:rsidR="00FE4724" w:rsidRPr="00DD25D5">
              <w:rPr>
                <w:rFonts w:eastAsia="Times New Roman" w:cs="Times New Roman"/>
                <w:color w:val="000000"/>
              </w:rPr>
              <w:t xml:space="preserve"> (but not statistically significant)</w:t>
            </w:r>
            <w:r w:rsidR="00DD25D5">
              <w:rPr>
                <w:rFonts w:eastAsia="Times New Roman" w:cs="Times New Roman"/>
                <w:color w:val="000000"/>
              </w:rPr>
              <w:t>.</w:t>
            </w:r>
          </w:p>
          <w:p w14:paraId="1E04EE0B" w14:textId="1487DA92" w:rsidR="00864524" w:rsidRPr="00DD25D5" w:rsidRDefault="00864524" w:rsidP="00DD25D5">
            <w:pPr>
              <w:pStyle w:val="ListParagraph"/>
              <w:numPr>
                <w:ilvl w:val="0"/>
                <w:numId w:val="30"/>
              </w:numPr>
              <w:ind w:left="370"/>
              <w:rPr>
                <w:rFonts w:eastAsia="Times New Roman" w:cs="Times New Roman"/>
                <w:color w:val="000000"/>
              </w:rPr>
            </w:pPr>
            <w:r w:rsidRPr="00DD25D5">
              <w:rPr>
                <w:rFonts w:eastAsia="Times New Roman" w:cs="Times New Roman"/>
                <w:color w:val="000000"/>
              </w:rPr>
              <w:t>Significant improvements in turnover and retention rates were found in two studies that included a combined program as an intervention: the quasi-experimental study with a control and intervention group by Hu et al. (2015) and the quasi-experimental study with a single group by Koneri et al. (2021).</w:t>
            </w:r>
            <w:r w:rsidR="007B12FE">
              <w:rPr>
                <w:rFonts w:eastAsia="Times New Roman" w:cs="Times New Roman"/>
                <w:color w:val="000000"/>
              </w:rPr>
              <w:fldChar w:fldCharType="begin">
                <w:fldData xml:space="preserve">PEVuZE5vdGU+PENpdGU+PEF1dGhvcj5IdTwvQXV0aG9yPjxZZWFyPjIwMTU8L1llYXI+PFJlY051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</w:fldData>
              </w:fldChar>
            </w:r>
            <w:r w:rsidR="007B12FE">
              <w:rPr>
                <w:rFonts w:eastAsia="Times New Roman" w:cs="Times New Roman"/>
                <w:color w:val="000000"/>
              </w:rPr>
              <w:instrText xml:space="preserve"> ADDIN EN.CITE </w:instrText>
            </w:r>
            <w:r w:rsidR="007B12FE">
              <w:rPr>
                <w:rFonts w:eastAsia="Times New Roman" w:cs="Times New Roman"/>
                <w:color w:val="000000"/>
              </w:rPr>
              <w:fldChar w:fldCharType="begin">
                <w:fldData xml:space="preserve">PEVuZE5vdGU+PENpdGU+PEF1dGhvcj5IdTwvQXV0aG9yPjxZZWFyPjIwMTU8L1llYXI+PFJlY051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</w:fldData>
              </w:fldChar>
            </w:r>
            <w:r w:rsidR="007B12FE">
              <w:rPr>
                <w:rFonts w:eastAsia="Times New Roman" w:cs="Times New Roman"/>
                <w:color w:val="000000"/>
              </w:rPr>
              <w:instrText xml:space="preserve"> ADDIN EN.CITE.DATA </w:instrText>
            </w:r>
            <w:r w:rsidR="007B12FE">
              <w:rPr>
                <w:rFonts w:eastAsia="Times New Roman" w:cs="Times New Roman"/>
                <w:color w:val="000000"/>
              </w:rPr>
            </w:r>
            <w:r w:rsidR="007B12FE">
              <w:rPr>
                <w:rFonts w:eastAsia="Times New Roman" w:cs="Times New Roman"/>
                <w:color w:val="000000"/>
              </w:rPr>
              <w:fldChar w:fldCharType="end"/>
            </w:r>
            <w:r w:rsidR="007B12FE">
              <w:rPr>
                <w:rFonts w:eastAsia="Times New Roman" w:cs="Times New Roman"/>
                <w:color w:val="000000"/>
              </w:rPr>
            </w:r>
            <w:r w:rsidR="007B12FE">
              <w:rPr>
                <w:rFonts w:eastAsia="Times New Roman" w:cs="Times New Roman"/>
                <w:color w:val="000000"/>
              </w:rPr>
              <w:fldChar w:fldCharType="separate"/>
            </w:r>
            <w:r w:rsidR="007B12FE" w:rsidRPr="007B12FE">
              <w:rPr>
                <w:rFonts w:eastAsia="Times New Roman" w:cs="Times New Roman"/>
                <w:noProof/>
                <w:color w:val="000000"/>
                <w:vertAlign w:val="superscript"/>
              </w:rPr>
              <w:t>28,29</w:t>
            </w:r>
            <w:r w:rsidR="007B12FE">
              <w:rPr>
                <w:rFonts w:eastAsia="Times New Roman" w:cs="Times New Roman"/>
                <w:color w:val="000000"/>
              </w:rPr>
              <w:fldChar w:fldCharType="end"/>
            </w:r>
          </w:p>
        </w:tc>
      </w:tr>
      <w:tr w:rsidR="00864524" w:rsidRPr="00CF2F46" w14:paraId="56F76D9A" w14:textId="77777777" w:rsidTr="00213A1A">
        <w:trPr>
          <w:trHeight w:val="530"/>
        </w:trPr>
        <w:tc>
          <w:tcPr>
            <w:tcW w:w="3300" w:type="dxa"/>
            <w:tcBorders>
              <w:top w:val="nil"/>
              <w:left w:val="single" w:sz="4" w:space="0" w:color="auto"/>
              <w:bottom w:val="single" w:sz="4" w:space="0" w:color="auto"/>
              <w:right w:val="single" w:sz="4" w:space="0" w:color="auto"/>
            </w:tcBorders>
            <w:noWrap/>
            <w:hideMark/>
          </w:tcPr>
          <w:p w14:paraId="59A4352B" w14:textId="6576DE10" w:rsidR="00864524" w:rsidRPr="00CF2F46" w:rsidRDefault="00864524" w:rsidP="00002343">
            <w:pPr>
              <w:rPr>
                <w:rFonts w:eastAsia="Times New Roman" w:cs="Times New Roman"/>
                <w:color w:val="000000"/>
              </w:rPr>
            </w:pPr>
            <w:r w:rsidRPr="00CF2F46">
              <w:rPr>
                <w:rFonts w:eastAsia="Times New Roman" w:cs="Times New Roman"/>
                <w:color w:val="000000"/>
              </w:rPr>
              <w:t>Woodward &amp; Willgerodt</w:t>
            </w:r>
            <w:r w:rsidR="00A82241">
              <w:rPr>
                <w:rFonts w:eastAsia="Times New Roman" w:cs="Times New Roman"/>
                <w:color w:val="000000"/>
              </w:rPr>
              <w:fldChar w:fldCharType="begin"/>
            </w:r>
            <w:r w:rsidR="00A82241">
              <w:rPr>
                <w:rFonts w:eastAsia="Times New Roman" w:cs="Times New Roman"/>
                <w:color w:val="000000"/>
              </w:rPr>
              <w:instrText xml:space="preserve"> ADDIN EN.CITE &lt;EndNote&gt;&lt;Cite&gt;&lt;Author&gt;Woodward&lt;/Author&gt;&lt;Year&gt;2022&lt;/Year&gt;&lt;RecNum&gt;124&lt;/RecNum&gt;&lt;DisplayText&gt;&lt;style face="superscript"&gt;20&lt;/style&gt;&lt;/DisplayText&gt;&lt;record&gt;&lt;rec-number&gt;124&lt;/rec-number&gt;&lt;foreign-keys&gt;&lt;key app="EN" db-id="9dfef2dd3rearre9aedvtd9idz50za5wfxdw" timestamp="1753197701" guid="13e47260-d948-4489-b7af-37eb21d65af6"&gt;124&lt;/key&gt;&lt;/foreign-keys&gt;&lt;ref-type name="Journal Article"&gt;17&lt;/ref-type&gt;&lt;contributors&gt;&lt;authors&gt;&lt;author&gt;Woodward, Kyla F.&lt;/author&gt;&lt;author&gt;Willgerodt, Mayumi&lt;/author&gt;&lt;/authors&gt;&lt;/contributors&gt;&lt;titles&gt;&lt;title&gt;A systematic review of registered nurse turnover and retention in the United States&lt;/title&gt;&lt;secondary-title&gt;Nursing Outlook&lt;/secondary-title&gt;&lt;/titles&gt;&lt;periodical&gt;&lt;full-title&gt;Nursing Outlook&lt;/full-title&gt;&lt;/periodical&gt;&lt;pages&gt;664-678&lt;/pages&gt;&lt;volume&gt;70&lt;/volume&gt;&lt;number&gt;4&lt;/number&gt;&lt;dates&gt;&lt;year&gt;2022&lt;/year&gt;&lt;/dates&gt;&lt;publisher&gt;Elsevier&lt;/publisher&gt;&lt;isbn&gt;0029-6554&lt;/isbn&gt;&lt;urls&gt;&lt;/urls&gt;&lt;/record&gt;&lt;/Cite&gt;&lt;/EndNote&gt;</w:instrText>
            </w:r>
            <w:r w:rsidR="00A82241">
              <w:rPr>
                <w:rFonts w:eastAsia="Times New Roman" w:cs="Times New Roman"/>
                <w:color w:val="000000"/>
              </w:rPr>
              <w:fldChar w:fldCharType="separate"/>
            </w:r>
            <w:r w:rsidR="00A82241" w:rsidRPr="00A82241">
              <w:rPr>
                <w:rFonts w:eastAsia="Times New Roman" w:cs="Times New Roman"/>
                <w:noProof/>
                <w:color w:val="000000"/>
                <w:vertAlign w:val="superscript"/>
              </w:rPr>
              <w:t>20</w:t>
            </w:r>
            <w:r w:rsidR="00A82241">
              <w:rPr>
                <w:rFonts w:eastAsia="Times New Roman" w:cs="Times New Roman"/>
                <w:color w:val="000000"/>
              </w:rPr>
              <w:fldChar w:fldCharType="end"/>
            </w:r>
            <w:r w:rsidRPr="00CF2F46">
              <w:rPr>
                <w:rFonts w:eastAsia="Times New Roman" w:cs="Times New Roman"/>
                <w:color w:val="000000"/>
              </w:rPr>
              <w:t xml:space="preserve"> </w:t>
            </w:r>
          </w:p>
        </w:tc>
        <w:tc>
          <w:tcPr>
            <w:tcW w:w="1020" w:type="dxa"/>
            <w:tcBorders>
              <w:top w:val="nil"/>
              <w:left w:val="nil"/>
              <w:bottom w:val="single" w:sz="4" w:space="0" w:color="auto"/>
              <w:right w:val="single" w:sz="4" w:space="0" w:color="auto"/>
            </w:tcBorders>
            <w:noWrap/>
            <w:hideMark/>
          </w:tcPr>
          <w:p w14:paraId="0B989F1F" w14:textId="77777777" w:rsidR="00864524" w:rsidRPr="00CF2F46" w:rsidRDefault="00864524" w:rsidP="00002343">
            <w:pPr>
              <w:rPr>
                <w:rFonts w:eastAsia="Times New Roman" w:cs="Times New Roman"/>
                <w:color w:val="000000"/>
              </w:rPr>
            </w:pPr>
            <w:r w:rsidRPr="00CF2F46">
              <w:rPr>
                <w:rFonts w:eastAsia="Times New Roman" w:cs="Times New Roman"/>
                <w:color w:val="000000"/>
              </w:rPr>
              <w:t>2022</w:t>
            </w:r>
          </w:p>
        </w:tc>
        <w:tc>
          <w:tcPr>
            <w:tcW w:w="10080" w:type="dxa"/>
            <w:tcBorders>
              <w:top w:val="nil"/>
              <w:left w:val="nil"/>
              <w:bottom w:val="single" w:sz="4" w:space="0" w:color="auto"/>
              <w:right w:val="single" w:sz="4" w:space="0" w:color="auto"/>
            </w:tcBorders>
            <w:hideMark/>
          </w:tcPr>
          <w:p w14:paraId="1215583E" w14:textId="77777777" w:rsidR="001359D6" w:rsidRDefault="00864524" w:rsidP="001359D6">
            <w:pPr>
              <w:rPr>
                <w:rFonts w:eastAsia="Times New Roman" w:cs="Times New Roman"/>
                <w:b/>
                <w:bCs/>
                <w:color w:val="000000"/>
              </w:rPr>
            </w:pPr>
            <w:r w:rsidRPr="001359D6">
              <w:rPr>
                <w:rFonts w:eastAsia="Times New Roman" w:cs="Times New Roman"/>
                <w:b/>
                <w:bCs/>
                <w:color w:val="000000"/>
              </w:rPr>
              <w:t xml:space="preserve">Work outcomes are impacted by individual-level, unit-level, and organizational-level factors. Unit-level and organizational-level </w:t>
            </w:r>
            <w:r w:rsidRPr="001359D6">
              <w:rPr>
                <w:rFonts w:eastAsia="Times New Roman" w:cs="Times New Roman"/>
                <w:b/>
                <w:bCs/>
                <w:color w:val="000000"/>
                <w:u w:val="single"/>
              </w:rPr>
              <w:t>interventions</w:t>
            </w:r>
            <w:r w:rsidRPr="001359D6">
              <w:rPr>
                <w:rFonts w:eastAsia="Times New Roman" w:cs="Times New Roman"/>
                <w:b/>
                <w:bCs/>
                <w:color w:val="000000"/>
              </w:rPr>
              <w:t xml:space="preserve"> identified.</w:t>
            </w:r>
          </w:p>
          <w:p w14:paraId="791D1C55" w14:textId="35AA3989" w:rsidR="00864524" w:rsidRPr="001359D6" w:rsidRDefault="00864524" w:rsidP="001359D6">
            <w:pPr>
              <w:pStyle w:val="ListParagraph"/>
              <w:numPr>
                <w:ilvl w:val="0"/>
                <w:numId w:val="28"/>
              </w:numPr>
              <w:ind w:left="370"/>
              <w:rPr>
                <w:rFonts w:eastAsia="Times New Roman" w:cs="Times New Roman"/>
                <w:color w:val="000000"/>
              </w:rPr>
            </w:pPr>
            <w:r w:rsidRPr="001359D6">
              <w:rPr>
                <w:rFonts w:eastAsia="Times New Roman" w:cs="Times New Roman"/>
                <w:color w:val="000000"/>
              </w:rPr>
              <w:t>Retention rates of 83%</w:t>
            </w:r>
            <w:r w:rsidR="003F237C">
              <w:rPr>
                <w:rFonts w:eastAsia="Times New Roman" w:cs="Times New Roman"/>
                <w:color w:val="000000"/>
              </w:rPr>
              <w:fldChar w:fldCharType="begin"/>
            </w:r>
            <w:r w:rsidR="003F237C">
              <w:rPr>
                <w:rFonts w:eastAsia="Times New Roman" w:cs="Times New Roman"/>
                <w:color w:val="000000"/>
              </w:rPr>
              <w:instrText xml:space="preserve"> ADDIN EN.CITE &lt;EndNote&gt;&lt;Cite&gt;&lt;Author&gt;Blegen&lt;/Author&gt;&lt;Year&gt;2017&lt;/Year&gt;&lt;RecNum&gt;118&lt;/RecNum&gt;&lt;DisplayText&gt;&lt;style face="superscript"&gt;30&lt;/style&gt;&lt;/DisplayText&gt;&lt;record&gt;&lt;rec-number&gt;118&lt;/rec-number&gt;&lt;foreign-keys&gt;&lt;key app="EN" db-id="9dfef2dd3rearre9aedvtd9idz50za5wfxdw" timestamp="1753196897" guid="d40b7c7c-6ba5-48e9-94a4-203e20eb87f0"&gt;118&lt;/key&gt;&lt;/foreign-keys&gt;&lt;ref-type name="Journal Article"&gt;17&lt;/ref-type&gt;&lt;contributors&gt;&lt;authors&gt;&lt;author&gt;Blegen, Mary A.&lt;/author&gt;&lt;author&gt;Spector, Nancy&lt;/author&gt;&lt;author&gt;Lynn, Mary R.&lt;/author&gt;&lt;author&gt;Barnsteiner, Jane&lt;/author&gt;&lt;author&gt;Ulrich, Beth T.&lt;/author&gt;&lt;/authors&gt;&lt;/contributors&gt;&lt;titles&gt;&lt;title&gt;Newly licensed RN retention: Hospital and nurse characteristics&lt;/title&gt;&lt;secondary-title&gt;JONA: The Journal of Nursing Administration&lt;/secondary-title&gt;&lt;/titles&gt;&lt;periodical&gt;&lt;full-title&gt;JONA: The Journal of Nursing Administration&lt;/full-title&gt;&lt;/periodical&gt;&lt;pages&gt;508-514&lt;/pages&gt;&lt;volume&gt;47&lt;/volume&gt;&lt;number&gt;10&lt;/number&gt;&lt;dates&gt;&lt;year&gt;2017&lt;/year&gt;&lt;/dates&gt;&lt;publisher&gt;LWW&lt;/publisher&gt;&lt;isbn&gt;0002-0443&lt;/isbn&gt;&lt;urls&gt;&lt;/urls&gt;&lt;/record&gt;&lt;/Cite&gt;&lt;/EndNote&gt;</w:instrText>
            </w:r>
            <w:r w:rsidR="003F237C">
              <w:rPr>
                <w:rFonts w:eastAsia="Times New Roman" w:cs="Times New Roman"/>
                <w:color w:val="000000"/>
              </w:rPr>
              <w:fldChar w:fldCharType="separate"/>
            </w:r>
            <w:r w:rsidR="003F237C" w:rsidRPr="003F237C">
              <w:rPr>
                <w:rFonts w:eastAsia="Times New Roman" w:cs="Times New Roman"/>
                <w:noProof/>
                <w:color w:val="000000"/>
                <w:vertAlign w:val="superscript"/>
              </w:rPr>
              <w:t>30</w:t>
            </w:r>
            <w:r w:rsidR="003F237C">
              <w:rPr>
                <w:rFonts w:eastAsia="Times New Roman" w:cs="Times New Roman"/>
                <w:color w:val="000000"/>
              </w:rPr>
              <w:fldChar w:fldCharType="end"/>
            </w:r>
            <w:r w:rsidRPr="001359D6">
              <w:rPr>
                <w:rFonts w:eastAsia="Times New Roman" w:cs="Times New Roman"/>
                <w:color w:val="000000"/>
              </w:rPr>
              <w:t xml:space="preserve"> and 100%</w:t>
            </w:r>
            <w:r w:rsidR="00A1006B">
              <w:rPr>
                <w:rFonts w:eastAsia="Times New Roman" w:cs="Times New Roman"/>
                <w:color w:val="000000"/>
              </w:rPr>
              <w:fldChar w:fldCharType="begin"/>
            </w:r>
            <w:r w:rsidR="00213A1A">
              <w:rPr>
                <w:rFonts w:eastAsia="Times New Roman" w:cs="Times New Roman"/>
                <w:color w:val="000000"/>
              </w:rPr>
              <w:instrText xml:space="preserve"> ADDIN EN.CITE &lt;EndNote&gt;&lt;Cite&gt;&lt;Author&gt;Coyne&lt;/Author&gt;&lt;Year&gt;2020&lt;/Year&gt;&lt;RecNum&gt;125&lt;/RecNum&gt;&lt;DisplayText&gt;&lt;style face="superscript"&gt;31&lt;/style&gt;&lt;/DisplayText&gt;&lt;record&gt;&lt;rec-number&gt;125&lt;/rec-number&gt;&lt;foreign-keys&gt;&lt;key app="EN" db-id="9dfef2dd3rearre9aedvtd9idz50za5wfxdw" timestamp="1753452526" guid="bb496b45-b977-4fa4-8e2d-84358710bba1"&gt;125&lt;/key&gt;&lt;/foreign-keys&gt;&lt;ref-type name="Journal Article"&gt;17&lt;/ref-type&gt;&lt;contributors&gt;&lt;authors&gt;&lt;author&gt;Coyne, Danielle&lt;/author&gt;&lt;author&gt;Tuer, Amy&lt;/author&gt;&lt;author&gt;Nair, Julie McCulloh&lt;/author&gt;&lt;/authors&gt;&lt;/contributors&gt;&lt;titles&gt;&lt;title&gt;Novice nurse support group: A pilot study&lt;/title&gt;&lt;secondary-title&gt;Journal for Nurses in Professional Development&lt;/secondary-title&gt;&lt;/titles&gt;&lt;periodical&gt;&lt;full-title&gt;Journal for nurses in professional development&lt;/full-title&gt;&lt;/periodical&gt;&lt;pages&gt;12-32&lt;/pages&gt;&lt;volume&gt;36&lt;/volume&gt;&lt;number&gt;1&lt;/number&gt;&lt;dates&gt;&lt;year&gt;2020&lt;/year&gt;&lt;/dates&gt;&lt;publisher&gt;LWW&lt;/publisher&gt;&lt;isbn&gt;2169-9798&lt;/isbn&gt;&lt;urls&gt;&lt;/urls&gt;&lt;/record&gt;&lt;/Cite&gt;&lt;/EndNote&gt;</w:instrText>
            </w:r>
            <w:r w:rsidR="00A1006B">
              <w:rPr>
                <w:rFonts w:eastAsia="Times New Roman" w:cs="Times New Roman"/>
                <w:color w:val="000000"/>
              </w:rPr>
              <w:fldChar w:fldCharType="separate"/>
            </w:r>
            <w:r w:rsidR="00A1006B" w:rsidRPr="00A1006B">
              <w:rPr>
                <w:rFonts w:eastAsia="Times New Roman" w:cs="Times New Roman"/>
                <w:noProof/>
                <w:color w:val="000000"/>
                <w:vertAlign w:val="superscript"/>
              </w:rPr>
              <w:t>31</w:t>
            </w:r>
            <w:r w:rsidR="00A1006B">
              <w:rPr>
                <w:rFonts w:eastAsia="Times New Roman" w:cs="Times New Roman"/>
                <w:color w:val="000000"/>
              </w:rPr>
              <w:fldChar w:fldCharType="end"/>
            </w:r>
            <w:r w:rsidRPr="001359D6">
              <w:rPr>
                <w:rFonts w:eastAsia="Times New Roman" w:cs="Times New Roman"/>
                <w:color w:val="000000"/>
              </w:rPr>
              <w:t xml:space="preserve"> were found for NGRN programs in three different studies (two studies used the same data set so retention rates were 83% and 100%). </w:t>
            </w:r>
          </w:p>
          <w:p w14:paraId="2848BA2A" w14:textId="77777777" w:rsidR="0008384F" w:rsidRDefault="00864524" w:rsidP="0008384F">
            <w:pPr>
              <w:ind w:left="10"/>
              <w:rPr>
                <w:rFonts w:eastAsia="Times New Roman" w:cs="Times New Roman"/>
                <w:color w:val="000000"/>
              </w:rPr>
            </w:pPr>
            <w:r w:rsidRPr="0008384F">
              <w:rPr>
                <w:rFonts w:eastAsia="Times New Roman" w:cs="Times New Roman"/>
                <w:b/>
                <w:bCs/>
                <w:color w:val="000000"/>
                <w:u w:val="single"/>
              </w:rPr>
              <w:t>Unit Level</w:t>
            </w:r>
            <w:r w:rsidRPr="0008384F">
              <w:rPr>
                <w:rFonts w:eastAsia="Times New Roman" w:cs="Times New Roman"/>
                <w:color w:val="000000"/>
              </w:rPr>
              <w:t xml:space="preserve"> </w:t>
            </w:r>
          </w:p>
          <w:p w14:paraId="7D3F4408" w14:textId="04F408E9" w:rsidR="00CC2313" w:rsidRPr="0008384F" w:rsidRDefault="00864524" w:rsidP="0008384F">
            <w:pPr>
              <w:pStyle w:val="ListParagraph"/>
              <w:numPr>
                <w:ilvl w:val="0"/>
                <w:numId w:val="28"/>
              </w:numPr>
              <w:ind w:left="370"/>
              <w:rPr>
                <w:rFonts w:eastAsia="Times New Roman" w:cs="Times New Roman"/>
                <w:color w:val="000000"/>
              </w:rPr>
            </w:pPr>
            <w:r w:rsidRPr="0008384F">
              <w:rPr>
                <w:rFonts w:eastAsia="Times New Roman" w:cs="Times New Roman"/>
                <w:color w:val="000000"/>
              </w:rPr>
              <w:t>Staffing and workload had significant associations with retention outcomes (</w:t>
            </w:r>
            <w:proofErr w:type="spellStart"/>
            <w:r w:rsidRPr="0008384F">
              <w:rPr>
                <w:rFonts w:eastAsia="Times New Roman" w:cs="Times New Roman"/>
                <w:color w:val="000000"/>
              </w:rPr>
              <w:t>Kagwe</w:t>
            </w:r>
            <w:proofErr w:type="spellEnd"/>
            <w:r w:rsidRPr="0008384F">
              <w:rPr>
                <w:rFonts w:eastAsia="Times New Roman" w:cs="Times New Roman"/>
                <w:color w:val="000000"/>
              </w:rPr>
              <w:t xml:space="preserve"> et al., 2019; Park  </w:t>
            </w:r>
            <w:r w:rsidR="0008384F">
              <w:rPr>
                <w:rFonts w:eastAsia="Times New Roman" w:cs="Times New Roman"/>
                <w:color w:val="000000"/>
              </w:rPr>
              <w:t>e</w:t>
            </w:r>
            <w:r w:rsidRPr="0008384F">
              <w:rPr>
                <w:rFonts w:eastAsia="Times New Roman" w:cs="Times New Roman"/>
                <w:color w:val="000000"/>
              </w:rPr>
              <w:t>t al., 2016; Perry et al., 2018; Phillips, 2020; Viotti &amp; Converso, 2016).</w:t>
            </w:r>
            <w:r w:rsidR="00CD3525">
              <w:rPr>
                <w:rFonts w:eastAsia="Times New Roman" w:cs="Times New Roman"/>
                <w:color w:val="000000"/>
              </w:rPr>
              <w:fldChar w:fldCharType="begin">
                <w:fldData xml:space="preserve">PEVuZE5vdGU+PENpdGU+PEF1dGhvcj5LYWd3ZTwvQXV0aG9yPjxZZWFyPjIwMTk8L1llYXI+PFJl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</w:fldData>
              </w:fldChar>
            </w:r>
            <w:r w:rsidR="00213A1A">
              <w:rPr>
                <w:rFonts w:eastAsia="Times New Roman" w:cs="Times New Roman"/>
                <w:color w:val="000000"/>
              </w:rPr>
              <w:instrText xml:space="preserve"> ADDIN EN.CITE </w:instrText>
            </w:r>
            <w:r w:rsidR="00213A1A">
              <w:rPr>
                <w:rFonts w:eastAsia="Times New Roman" w:cs="Times New Roman"/>
                <w:color w:val="000000"/>
              </w:rPr>
              <w:fldChar w:fldCharType="begin">
                <w:fldData xml:space="preserve">PEVuZE5vdGU+PENpdGU+PEF1dGhvcj5LYWd3ZTwvQXV0aG9yPjxZZWFyPjIwMTk8L1llYXI+PFJl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</w:fldData>
              </w:fldChar>
            </w:r>
            <w:r w:rsidR="00213A1A">
              <w:rPr>
                <w:rFonts w:eastAsia="Times New Roman" w:cs="Times New Roman"/>
                <w:color w:val="000000"/>
              </w:rPr>
              <w:instrText xml:space="preserve"> ADDIN EN.CITE.DATA </w:instrText>
            </w:r>
            <w:r w:rsidR="00213A1A">
              <w:rPr>
                <w:rFonts w:eastAsia="Times New Roman" w:cs="Times New Roman"/>
                <w:color w:val="000000"/>
              </w:rPr>
            </w:r>
            <w:r w:rsidR="00213A1A">
              <w:rPr>
                <w:rFonts w:eastAsia="Times New Roman" w:cs="Times New Roman"/>
                <w:color w:val="000000"/>
              </w:rPr>
              <w:fldChar w:fldCharType="end"/>
            </w:r>
            <w:r w:rsidR="00CD3525">
              <w:rPr>
                <w:rFonts w:eastAsia="Times New Roman" w:cs="Times New Roman"/>
                <w:color w:val="000000"/>
              </w:rPr>
            </w:r>
            <w:r w:rsidR="00CD3525">
              <w:rPr>
                <w:rFonts w:eastAsia="Times New Roman" w:cs="Times New Roman"/>
                <w:color w:val="000000"/>
              </w:rPr>
              <w:fldChar w:fldCharType="separate"/>
            </w:r>
            <w:r w:rsidR="00222183" w:rsidRPr="00222183">
              <w:rPr>
                <w:rFonts w:eastAsia="Times New Roman" w:cs="Times New Roman"/>
                <w:noProof/>
                <w:color w:val="000000"/>
                <w:vertAlign w:val="superscript"/>
              </w:rPr>
              <w:t>32-36</w:t>
            </w:r>
            <w:r w:rsidR="00CD3525">
              <w:rPr>
                <w:rFonts w:eastAsia="Times New Roman" w:cs="Times New Roman"/>
                <w:color w:val="000000"/>
              </w:rPr>
              <w:fldChar w:fldCharType="end"/>
            </w:r>
            <w:r w:rsidRPr="0008384F">
              <w:rPr>
                <w:rFonts w:eastAsia="Times New Roman" w:cs="Times New Roman"/>
                <w:color w:val="000000"/>
              </w:rPr>
              <w:t xml:space="preserve"> </w:t>
            </w:r>
          </w:p>
          <w:p w14:paraId="6CD4F24C" w14:textId="44E6AE4E" w:rsidR="00864524" w:rsidRPr="00CC2313" w:rsidRDefault="00CC2313" w:rsidP="00CC2313">
            <w:pPr>
              <w:pStyle w:val="ListParagraph"/>
              <w:numPr>
                <w:ilvl w:val="0"/>
                <w:numId w:val="25"/>
              </w:numPr>
              <w:ind w:left="370"/>
              <w:rPr>
                <w:rFonts w:eastAsia="Times New Roman" w:cs="Times New Roman"/>
                <w:color w:val="000000"/>
              </w:rPr>
            </w:pPr>
            <w:r>
              <w:rPr>
                <w:rFonts w:eastAsia="Times New Roman" w:cs="Times New Roman"/>
                <w:color w:val="000000"/>
              </w:rPr>
              <w:t>S</w:t>
            </w:r>
            <w:r w:rsidR="00864524" w:rsidRPr="00CC2313">
              <w:rPr>
                <w:rFonts w:eastAsia="Times New Roman" w:cs="Times New Roman"/>
                <w:color w:val="000000"/>
              </w:rPr>
              <w:t>tudies in the review also linked nurse retention outcomes to job features such as nursing practice/autonomy or scheduling (Carthon et al., 2021; Medas et al., 2015; Park et al., 2016; Perry et al., 2018).</w:t>
            </w:r>
            <w:r w:rsidR="00213A1A">
              <w:rPr>
                <w:rFonts w:eastAsia="Times New Roman" w:cs="Times New Roman"/>
                <w:color w:val="000000"/>
              </w:rPr>
              <w:fldChar w:fldCharType="begin">
                <w:fldData xml:space="preserve">PEVuZE5vdGU+PENpdGU+PEF1dGhvcj5DYXJ0aG9uPC9BdXRob3I+PFllYXI+MjAyMTwvWWVhcj48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=
</w:fldData>
              </w:fldChar>
            </w:r>
            <w:r w:rsidR="00213A1A">
              <w:rPr>
                <w:rFonts w:eastAsia="Times New Roman" w:cs="Times New Roman"/>
                <w:color w:val="000000"/>
              </w:rPr>
              <w:instrText xml:space="preserve"> ADDIN EN.CITE </w:instrText>
            </w:r>
            <w:r w:rsidR="00213A1A">
              <w:rPr>
                <w:rFonts w:eastAsia="Times New Roman" w:cs="Times New Roman"/>
                <w:color w:val="000000"/>
              </w:rPr>
              <w:fldChar w:fldCharType="begin">
                <w:fldData xml:space="preserve">PEVuZE5vdGU+PENpdGU+PEF1dGhvcj5DYXJ0aG9uPC9BdXRob3I+PFllYXI+MjAyMTwvWWVhcj48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=
</w:fldData>
              </w:fldChar>
            </w:r>
            <w:r w:rsidR="00213A1A">
              <w:rPr>
                <w:rFonts w:eastAsia="Times New Roman" w:cs="Times New Roman"/>
                <w:color w:val="000000"/>
              </w:rPr>
              <w:instrText xml:space="preserve"> ADDIN EN.CITE.DATA </w:instrText>
            </w:r>
            <w:r w:rsidR="00213A1A">
              <w:rPr>
                <w:rFonts w:eastAsia="Times New Roman" w:cs="Times New Roman"/>
                <w:color w:val="000000"/>
              </w:rPr>
            </w:r>
            <w:r w:rsidR="00213A1A">
              <w:rPr>
                <w:rFonts w:eastAsia="Times New Roman" w:cs="Times New Roman"/>
                <w:color w:val="000000"/>
              </w:rPr>
              <w:fldChar w:fldCharType="end"/>
            </w:r>
            <w:r w:rsidR="00213A1A">
              <w:rPr>
                <w:rFonts w:eastAsia="Times New Roman" w:cs="Times New Roman"/>
                <w:color w:val="000000"/>
              </w:rPr>
            </w:r>
            <w:r w:rsidR="00213A1A">
              <w:rPr>
                <w:rFonts w:eastAsia="Times New Roman" w:cs="Times New Roman"/>
                <w:color w:val="000000"/>
              </w:rPr>
              <w:fldChar w:fldCharType="separate"/>
            </w:r>
            <w:r w:rsidR="00213A1A" w:rsidRPr="00213A1A">
              <w:rPr>
                <w:rFonts w:eastAsia="Times New Roman" w:cs="Times New Roman"/>
                <w:noProof/>
                <w:color w:val="000000"/>
                <w:vertAlign w:val="superscript"/>
              </w:rPr>
              <w:t>33,36-38</w:t>
            </w:r>
            <w:r w:rsidR="00213A1A">
              <w:rPr>
                <w:rFonts w:eastAsia="Times New Roman" w:cs="Times New Roman"/>
                <w:color w:val="000000"/>
              </w:rPr>
              <w:fldChar w:fldCharType="end"/>
            </w:r>
            <w:r w:rsidR="00864524" w:rsidRPr="00CC2313">
              <w:rPr>
                <w:rFonts w:eastAsia="Times New Roman" w:cs="Times New Roman"/>
                <w:color w:val="000000"/>
              </w:rPr>
              <w:t xml:space="preserve"> </w:t>
            </w:r>
          </w:p>
          <w:p w14:paraId="441B9629" w14:textId="77777777" w:rsidR="0008384F" w:rsidRPr="0008384F" w:rsidRDefault="00864524" w:rsidP="00002343">
            <w:pPr>
              <w:rPr>
                <w:rFonts w:eastAsia="Times New Roman" w:cs="Times New Roman"/>
                <w:b/>
                <w:bCs/>
                <w:color w:val="000000"/>
                <w:u w:val="single"/>
              </w:rPr>
            </w:pPr>
            <w:r w:rsidRPr="0008384F">
              <w:rPr>
                <w:rFonts w:eastAsia="Times New Roman" w:cs="Times New Roman"/>
                <w:b/>
                <w:bCs/>
                <w:color w:val="000000"/>
                <w:u w:val="single"/>
              </w:rPr>
              <w:t>Organizational Level</w:t>
            </w:r>
          </w:p>
          <w:p w14:paraId="3F672EDF" w14:textId="77777777" w:rsidR="0008384F" w:rsidRPr="0008384F" w:rsidRDefault="00864524" w:rsidP="0008384F">
            <w:pPr>
              <w:pStyle w:val="ListParagraph"/>
              <w:numPr>
                <w:ilvl w:val="0"/>
                <w:numId w:val="25"/>
              </w:numPr>
              <w:ind w:left="370"/>
              <w:rPr>
                <w:rFonts w:eastAsia="Times New Roman" w:cs="Times New Roman"/>
                <w:b/>
                <w:bCs/>
                <w:color w:val="000000"/>
              </w:rPr>
            </w:pPr>
            <w:r w:rsidRPr="0008384F">
              <w:rPr>
                <w:rFonts w:eastAsia="Times New Roman" w:cs="Times New Roman"/>
                <w:color w:val="000000"/>
              </w:rPr>
              <w:t>Eight of the included studies assessed the impact of organizational factors on RN work outcomes</w:t>
            </w:r>
            <w:r w:rsidR="0008384F">
              <w:rPr>
                <w:rFonts w:eastAsia="Times New Roman" w:cs="Times New Roman"/>
                <w:color w:val="000000"/>
              </w:rPr>
              <w:t>.</w:t>
            </w:r>
          </w:p>
          <w:p w14:paraId="1D0FD224" w14:textId="5C0F999F" w:rsidR="00DD25D5" w:rsidRPr="00DD25D5" w:rsidRDefault="00864524" w:rsidP="0008384F">
            <w:pPr>
              <w:pStyle w:val="ListParagraph"/>
              <w:numPr>
                <w:ilvl w:val="0"/>
                <w:numId w:val="25"/>
              </w:numPr>
              <w:ind w:left="370"/>
              <w:rPr>
                <w:rFonts w:eastAsia="Times New Roman" w:cs="Times New Roman"/>
                <w:b/>
                <w:bCs/>
                <w:color w:val="000000"/>
              </w:rPr>
            </w:pPr>
            <w:r w:rsidRPr="0008384F">
              <w:rPr>
                <w:rFonts w:eastAsia="Times New Roman" w:cs="Times New Roman"/>
                <w:color w:val="000000"/>
              </w:rPr>
              <w:t>Higher retention rate of NGRNs (Blegen et al., 2017) occurred in organizations with Magnet designation than those without. Organizations affiliated with academic universities also had increased retention rates.</w:t>
            </w:r>
            <w:r w:rsidR="00213A1A">
              <w:rPr>
                <w:rFonts w:eastAsia="Times New Roman" w:cs="Times New Roman"/>
                <w:color w:val="000000"/>
              </w:rPr>
              <w:fldChar w:fldCharType="begin"/>
            </w:r>
            <w:r w:rsidR="00213A1A">
              <w:rPr>
                <w:rFonts w:eastAsia="Times New Roman" w:cs="Times New Roman"/>
                <w:color w:val="000000"/>
              </w:rPr>
              <w:instrText xml:space="preserve"> ADDIN EN.CITE &lt;EndNote&gt;&lt;Cite&gt;&lt;Author&gt;Blegen&lt;/Author&gt;&lt;Year&gt;2017&lt;/Year&gt;&lt;RecNum&gt;118&lt;/RecNum&gt;&lt;DisplayText&gt;&lt;style face="superscript"&gt;30&lt;/style&gt;&lt;/DisplayText&gt;&lt;record&gt;&lt;rec-number&gt;118&lt;/rec-number&gt;&lt;foreign-keys&gt;&lt;key app="EN" db-id="9dfef2dd3rearre9aedvtd9idz50za5wfxdw" timestamp="1753196897" guid="d40b7c7c-6ba5-48e9-94a4-203e20eb87f0"&gt;118&lt;/key&gt;&lt;/foreign-keys&gt;&lt;ref-type name="Journal Article"&gt;17&lt;/ref-type&gt;&lt;contributors&gt;&lt;authors&gt;&lt;author&gt;Blegen, Mary A.&lt;/author&gt;&lt;author&gt;Spector, Nancy&lt;/author&gt;&lt;author&gt;Lynn, Mary R.&lt;/author&gt;&lt;author&gt;Barnsteiner, Jane&lt;/author&gt;&lt;author&gt;Ulrich, Beth T.&lt;/author&gt;&lt;/authors&gt;&lt;/contributors&gt;&lt;titles&gt;&lt;title&gt;Newly licensed RN retention: Hospital and nurse characteristics&lt;/title&gt;&lt;secondary-title&gt;JONA: The Journal of Nursing Administration&lt;/secondary-title&gt;&lt;/titles&gt;&lt;periodical&gt;&lt;full-title&gt;JONA: The Journal of Nursing Administration&lt;/full-title&gt;&lt;/periodical&gt;&lt;pages&gt;508-514&lt;/pages&gt;&lt;volume&gt;47&lt;/volume&gt;&lt;number&gt;10&lt;/number&gt;&lt;dates&gt;&lt;year&gt;2017&lt;/year&gt;&lt;/dates&gt;&lt;publisher&gt;LWW&lt;/publisher&gt;&lt;isbn&gt;0002-0443&lt;/isbn&gt;&lt;urls&gt;&lt;/urls&gt;&lt;/record&gt;&lt;/Cite&gt;&lt;/EndNote&gt;</w:instrText>
            </w:r>
            <w:r w:rsidR="00213A1A">
              <w:rPr>
                <w:rFonts w:eastAsia="Times New Roman" w:cs="Times New Roman"/>
                <w:color w:val="000000"/>
              </w:rPr>
              <w:fldChar w:fldCharType="separate"/>
            </w:r>
            <w:r w:rsidR="00213A1A" w:rsidRPr="00213A1A">
              <w:rPr>
                <w:rFonts w:eastAsia="Times New Roman" w:cs="Times New Roman"/>
                <w:noProof/>
                <w:color w:val="000000"/>
                <w:vertAlign w:val="superscript"/>
              </w:rPr>
              <w:t>30</w:t>
            </w:r>
            <w:r w:rsidR="00213A1A">
              <w:rPr>
                <w:rFonts w:eastAsia="Times New Roman" w:cs="Times New Roman"/>
                <w:color w:val="000000"/>
              </w:rPr>
              <w:fldChar w:fldCharType="end"/>
            </w:r>
            <w:r w:rsidRPr="0008384F">
              <w:rPr>
                <w:rFonts w:eastAsia="Times New Roman" w:cs="Times New Roman"/>
                <w:color w:val="000000"/>
              </w:rPr>
              <w:t xml:space="preserve"> </w:t>
            </w:r>
          </w:p>
          <w:p w14:paraId="4499AFBB" w14:textId="0320D173" w:rsidR="00864524" w:rsidRPr="0008384F" w:rsidRDefault="00864524" w:rsidP="0008384F">
            <w:pPr>
              <w:pStyle w:val="ListParagraph"/>
              <w:numPr>
                <w:ilvl w:val="0"/>
                <w:numId w:val="25"/>
              </w:numPr>
              <w:ind w:left="370"/>
              <w:rPr>
                <w:rFonts w:eastAsia="Times New Roman" w:cs="Times New Roman"/>
                <w:b/>
                <w:bCs/>
                <w:color w:val="000000"/>
              </w:rPr>
            </w:pPr>
            <w:r w:rsidRPr="0008384F">
              <w:rPr>
                <w:rFonts w:eastAsia="Times New Roman" w:cs="Times New Roman"/>
                <w:color w:val="000000"/>
              </w:rPr>
              <w:t xml:space="preserve">Facilities with established NGRN training programs experience the lowest 1-year turnover rates compared to those with newer programs or no program at all. </w:t>
            </w:r>
          </w:p>
        </w:tc>
      </w:tr>
    </w:tbl>
    <w:p w14:paraId="6D349086" w14:textId="77777777" w:rsidR="00864524" w:rsidRPr="00CF2F46" w:rsidRDefault="00864524" w:rsidP="00864524">
      <w:pPr>
        <w:rPr>
          <w:rFonts w:cs="Times New Roman"/>
          <w:b/>
          <w:bCs/>
        </w:rPr>
        <w:sectPr w:rsidR="00864524" w:rsidRPr="00CF2F46" w:rsidSect="006C5FDB">
          <w:footerReference w:type="default" r:id="rId19"/>
          <w:pgSz w:w="15840" w:h="12240" w:orient="landscape"/>
          <w:pgMar w:top="1440" w:right="1440" w:bottom="1440" w:left="1440" w:header="720" w:footer="720" w:gutter="0"/>
          <w:cols w:space="720"/>
          <w:docGrid w:linePitch="360"/>
        </w:sectPr>
      </w:pPr>
    </w:p>
    <w:p w14:paraId="0CC652C5" w14:textId="3E4E83D3" w:rsidR="009F4384" w:rsidRDefault="009F4384" w:rsidP="00774F69">
      <w:pPr>
        <w:spacing w:after="120"/>
        <w:ind w:left="-630" w:right="-720"/>
        <w:rPr>
          <w:rFonts w:ascii="Cambria Math" w:hAnsi="Cambria Math" w:cstheme="minorHAnsi"/>
          <w:color w:val="3E95CA"/>
        </w:rPr>
      </w:pPr>
      <w:r>
        <w:rPr>
          <w:rFonts w:ascii="Cambria Math" w:hAnsi="Cambria Math" w:cstheme="minorHAnsi"/>
          <w:color w:val="3E95CA"/>
        </w:rPr>
        <w:lastRenderedPageBreak/>
        <w:t>CONCLUSION</w:t>
      </w:r>
    </w:p>
    <w:p w14:paraId="2A3D27D0" w14:textId="29340A45" w:rsidR="000A0CC5" w:rsidRPr="00CF2F46" w:rsidRDefault="000A0CC5" w:rsidP="00256988">
      <w:pPr>
        <w:ind w:left="-630" w:right="-450" w:firstLine="630"/>
        <w:rPr>
          <w:rFonts w:eastAsia="Times New Roman" w:cs="Times New Roman"/>
          <w:color w:val="000000"/>
        </w:rPr>
      </w:pPr>
      <w:r w:rsidRPr="00CF2F46">
        <w:rPr>
          <w:rFonts w:cs="Times New Roman"/>
        </w:rPr>
        <w:t xml:space="preserve">While expanding enrollment and graduates from nursing programs is an important component of increasing the supply of nurses in the NC workforce, findings from NC </w:t>
      </w:r>
      <w:proofErr w:type="spellStart"/>
      <w:r w:rsidRPr="00CF2F46">
        <w:rPr>
          <w:rFonts w:cs="Times New Roman"/>
        </w:rPr>
        <w:t>Nursecast</w:t>
      </w:r>
      <w:proofErr w:type="spellEnd"/>
      <w:r w:rsidRPr="00CF2F46">
        <w:rPr>
          <w:rFonts w:cs="Times New Roman"/>
        </w:rPr>
        <w:t xml:space="preserve"> demonstrate that efforts to retain our existing nurse workforce are even more important.</w:t>
      </w:r>
      <w:r w:rsidRPr="00CF2F46">
        <w:rPr>
          <w:rFonts w:cs="Times New Roman"/>
        </w:rPr>
        <w:fldChar w:fldCharType="begin">
          <w:fldData xml:space="preserve">PEVuZE5vdGU+PENpdGU+PEF1dGhvcj5GcmFoZXI8L0F1dGhvcj48WWVhcj4yMDIzPC9ZZWFyPjxS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</w:fldData>
        </w:fldChar>
      </w:r>
      <w:r w:rsidR="00BE2478">
        <w:rPr>
          <w:rFonts w:cs="Times New Roman"/>
        </w:rPr>
        <w:instrText xml:space="preserve"> ADDIN EN.CITE </w:instrText>
      </w:r>
      <w:r w:rsidR="00BE2478">
        <w:rPr>
          <w:rFonts w:cs="Times New Roman"/>
        </w:rPr>
        <w:fldChar w:fldCharType="begin">
          <w:fldData xml:space="preserve">PEVuZE5vdGU+PENpdGU+PEF1dGhvcj5GcmFoZXI8L0F1dGhvcj48WWVhcj4yMDIzPC9ZZWFyPjxS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</w:fldData>
        </w:fldChar>
      </w:r>
      <w:r w:rsidR="00BE2478">
        <w:rPr>
          <w:rFonts w:cs="Times New Roman"/>
        </w:rPr>
        <w:instrText xml:space="preserve"> ADDIN EN.CITE.DATA </w:instrText>
      </w:r>
      <w:r w:rsidR="00BE2478">
        <w:rPr>
          <w:rFonts w:cs="Times New Roman"/>
        </w:rPr>
      </w:r>
      <w:r w:rsidR="00BE2478">
        <w:rPr>
          <w:rFonts w:cs="Times New Roman"/>
        </w:rPr>
        <w:fldChar w:fldCharType="end"/>
      </w:r>
      <w:r w:rsidRPr="00CF2F46">
        <w:rPr>
          <w:rFonts w:cs="Times New Roman"/>
        </w:rPr>
      </w:r>
      <w:r w:rsidRPr="00CF2F46">
        <w:rPr>
          <w:rFonts w:cs="Times New Roman"/>
        </w:rPr>
        <w:fldChar w:fldCharType="separate"/>
      </w:r>
      <w:r w:rsidR="00BE2478" w:rsidRPr="00BE2478">
        <w:rPr>
          <w:rFonts w:cs="Times New Roman"/>
          <w:noProof/>
          <w:vertAlign w:val="superscript"/>
        </w:rPr>
        <w:t>10,</w:t>
      </w:r>
      <w:r w:rsidR="00213A1A" w:rsidRPr="00213A1A">
        <w:rPr>
          <w:rFonts w:cs="Times New Roman"/>
          <w:noProof/>
          <w:vertAlign w:val="superscript"/>
        </w:rPr>
        <w:t>39,40</w:t>
      </w:r>
      <w:r w:rsidRPr="00CF2F46">
        <w:rPr>
          <w:rFonts w:cs="Times New Roman"/>
        </w:rPr>
        <w:fldChar w:fldCharType="end"/>
      </w:r>
      <w:r w:rsidRPr="00CF2F46">
        <w:rPr>
          <w:rFonts w:cs="Times New Roman"/>
        </w:rPr>
        <w:t xml:space="preserve"> </w:t>
      </w:r>
      <w:r w:rsidRPr="00CF2F46">
        <w:rPr>
          <w:rFonts w:eastAsia="Times New Roman" w:cs="Times New Roman"/>
          <w:color w:val="000000"/>
        </w:rPr>
        <w:t xml:space="preserve">This report provided an overview of research that quantitatively assessed interventions to increase nurse retention. Heterogeneity in the interventions implemented and the tools used to measure retention limit our ability to identify </w:t>
      </w:r>
      <w:r w:rsidRPr="00347D73">
        <w:rPr>
          <w:rFonts w:eastAsia="Times New Roman" w:cs="Times New Roman"/>
          <w:color w:val="000000"/>
        </w:rPr>
        <w:t>best practices</w:t>
      </w:r>
      <w:r w:rsidRPr="00CF2F46">
        <w:rPr>
          <w:rFonts w:eastAsia="Times New Roman" w:cs="Times New Roman"/>
          <w:color w:val="000000"/>
        </w:rPr>
        <w:t xml:space="preserve">. </w:t>
      </w:r>
      <w:r w:rsidR="008F493E" w:rsidRPr="00CF2F46">
        <w:rPr>
          <w:rFonts w:cs="Times New Roman"/>
        </w:rPr>
        <w:t>Galanis et al. (2024)</w:t>
      </w:r>
      <w:r w:rsidR="00646F2B">
        <w:rPr>
          <w:rFonts w:cs="Times New Roman"/>
        </w:rPr>
        <w:t xml:space="preserve"> </w:t>
      </w:r>
      <w:r w:rsidR="00347D73">
        <w:rPr>
          <w:rFonts w:cs="Times New Roman"/>
        </w:rPr>
        <w:t>had</w:t>
      </w:r>
      <w:r w:rsidR="00646F2B">
        <w:rPr>
          <w:rFonts w:cs="Times New Roman"/>
        </w:rPr>
        <w:t xml:space="preserve"> similar findings in their systematic review and noted that </w:t>
      </w:r>
      <w:r w:rsidR="008F493E" w:rsidRPr="00CF2F46">
        <w:rPr>
          <w:rFonts w:cs="Times New Roman"/>
        </w:rPr>
        <w:t xml:space="preserve">rigorous research is still required to identify </w:t>
      </w:r>
      <w:r w:rsidR="008F493E" w:rsidRPr="00CF2F46">
        <w:rPr>
          <w:rFonts w:cs="Times New Roman"/>
          <w:i/>
          <w:iCs/>
        </w:rPr>
        <w:t>best practices</w:t>
      </w:r>
      <w:r w:rsidR="008F493E" w:rsidRPr="00CF2F46">
        <w:rPr>
          <w:rFonts w:cs="Times New Roman"/>
        </w:rPr>
        <w:t xml:space="preserve"> in retaining nurses</w:t>
      </w:r>
      <w:r w:rsidR="00C9645F">
        <w:rPr>
          <w:rFonts w:cs="Times New Roman"/>
        </w:rPr>
        <w:t>.</w:t>
      </w:r>
      <w:r w:rsidR="008F493E" w:rsidRPr="00CF2F46">
        <w:rPr>
          <w:rFonts w:eastAsia="Times New Roman" w:cs="Times New Roman"/>
          <w:color w:val="000000"/>
        </w:rPr>
        <w:t xml:space="preserve"> </w:t>
      </w:r>
      <w:r w:rsidRPr="00CF2F46">
        <w:rPr>
          <w:rFonts w:eastAsia="Times New Roman" w:cs="Times New Roman"/>
          <w:color w:val="000000"/>
        </w:rPr>
        <w:t xml:space="preserve">However, the nine overarching intervention themes identified in the literature showed positive impacts on nurse retention and support the NCIOM-recommended interventions for nurse retention in NC. The unit-level interventions identified (transformational leadership and organizational support) are applicable to nurses throughout their career and are focused on strategies that employers could implement to retain nurses. The organizational-level interventions identified </w:t>
      </w:r>
      <w:r w:rsidR="00492F44">
        <w:rPr>
          <w:rFonts w:eastAsia="Times New Roman" w:cs="Times New Roman"/>
          <w:color w:val="000000"/>
        </w:rPr>
        <w:t xml:space="preserve">in this review </w:t>
      </w:r>
      <w:r w:rsidRPr="00CF2F46">
        <w:rPr>
          <w:rFonts w:eastAsia="Times New Roman" w:cs="Times New Roman"/>
          <w:color w:val="000000"/>
        </w:rPr>
        <w:t>(</w:t>
      </w:r>
      <w:r w:rsidRPr="00CF2F46">
        <w:rPr>
          <w:rFonts w:cs="Times New Roman"/>
        </w:rPr>
        <w:t xml:space="preserve">preceptorship programs, clinical supervisor programs nurse residency programs, adaptive education, individualized mentoring programs, combined residency and meeting points, and best-fit orientation, and organizational support) </w:t>
      </w:r>
      <w:r w:rsidRPr="00CF2F46">
        <w:rPr>
          <w:rFonts w:eastAsia="Times New Roman" w:cs="Times New Roman"/>
          <w:color w:val="000000"/>
        </w:rPr>
        <w:t xml:space="preserve">are specifically targeted to NGRNs and could be implemented by collaborations between nursing employers and educators in the state. </w:t>
      </w:r>
    </w:p>
    <w:p w14:paraId="5211242F" w14:textId="77777777" w:rsidR="009F4384" w:rsidRPr="009F4384" w:rsidRDefault="009F4384" w:rsidP="000A0CC5">
      <w:pPr>
        <w:ind w:right="-720"/>
        <w:rPr>
          <w:rFonts w:cstheme="minorHAnsi"/>
        </w:rPr>
      </w:pPr>
    </w:p>
    <w:p w14:paraId="3C80C005" w14:textId="77777777" w:rsidR="009F4384" w:rsidRDefault="009F4384" w:rsidP="00175D15">
      <w:pPr>
        <w:ind w:left="-720" w:right="-720"/>
        <w:rPr>
          <w:rFonts w:ascii="Cambria Math" w:hAnsi="Cambria Math" w:cstheme="minorHAnsi"/>
          <w:color w:val="3E95CA"/>
        </w:rPr>
      </w:pPr>
    </w:p>
    <w:p w14:paraId="2829BE63" w14:textId="77777777" w:rsidR="00264FC6" w:rsidRDefault="00264FC6" w:rsidP="00175D15">
      <w:pPr>
        <w:ind w:left="-720" w:right="-720"/>
        <w:rPr>
          <w:rFonts w:ascii="Cambria Math" w:hAnsi="Cambria Math" w:cstheme="minorHAnsi"/>
          <w:color w:val="3E95CA"/>
        </w:rPr>
      </w:pPr>
    </w:p>
    <w:p w14:paraId="2B579BFC" w14:textId="77777777" w:rsidR="0041751D" w:rsidRDefault="0041751D" w:rsidP="00175D15">
      <w:pPr>
        <w:ind w:left="-720" w:right="-720"/>
        <w:rPr>
          <w:rFonts w:ascii="Cambria Math" w:hAnsi="Cambria Math" w:cstheme="minorHAnsi"/>
          <w:color w:val="3E95CA"/>
        </w:rPr>
      </w:pPr>
    </w:p>
    <w:p w14:paraId="583B5833" w14:textId="77777777" w:rsidR="00264FC6" w:rsidRDefault="00264FC6" w:rsidP="00175D15">
      <w:pPr>
        <w:ind w:left="-720" w:right="-720"/>
        <w:rPr>
          <w:rFonts w:ascii="Cambria Math" w:hAnsi="Cambria Math" w:cstheme="minorHAnsi"/>
          <w:color w:val="3E95CA"/>
        </w:rPr>
      </w:pPr>
    </w:p>
    <w:p w14:paraId="3B35614B" w14:textId="77777777" w:rsidR="00264FC6" w:rsidRDefault="00264FC6" w:rsidP="00175D15">
      <w:pPr>
        <w:ind w:left="-720" w:right="-720"/>
        <w:rPr>
          <w:rFonts w:ascii="Cambria Math" w:hAnsi="Cambria Math" w:cstheme="minorHAnsi"/>
          <w:color w:val="3E95CA"/>
        </w:rPr>
      </w:pPr>
    </w:p>
    <w:p w14:paraId="4C13D267" w14:textId="77777777" w:rsidR="003D48CD" w:rsidRDefault="003D48CD" w:rsidP="00B61B97">
      <w:pPr>
        <w:ind w:left="-720" w:right="-720"/>
        <w:rPr>
          <w:rFonts w:ascii="Cambria Math" w:hAnsi="Cambria Math" w:cstheme="minorHAnsi"/>
          <w:color w:val="3E95CA"/>
        </w:rPr>
      </w:pPr>
    </w:p>
    <w:p w14:paraId="349907F5" w14:textId="77777777" w:rsidR="0041751D" w:rsidRDefault="0041751D" w:rsidP="00B61B97">
      <w:pPr>
        <w:ind w:left="-720" w:right="-720"/>
        <w:rPr>
          <w:rFonts w:ascii="Cambria Math" w:hAnsi="Cambria Math" w:cstheme="minorHAnsi"/>
          <w:color w:val="3E95CA"/>
        </w:rPr>
      </w:pPr>
    </w:p>
    <w:p w14:paraId="55BACC55" w14:textId="77777777" w:rsidR="0041751D" w:rsidRDefault="0041751D" w:rsidP="00B61B97">
      <w:pPr>
        <w:ind w:left="-720" w:right="-720"/>
        <w:rPr>
          <w:rFonts w:cstheme="minorHAnsi"/>
        </w:rPr>
      </w:pPr>
    </w:p>
    <w:p w14:paraId="5B86D56F" w14:textId="77777777" w:rsidR="0041751D" w:rsidRDefault="0041751D" w:rsidP="000A0CC5">
      <w:pPr>
        <w:ind w:right="-720"/>
        <w:rPr>
          <w:rFonts w:cstheme="minorHAnsi"/>
        </w:rPr>
      </w:pPr>
    </w:p>
    <w:p w14:paraId="289FE24F" w14:textId="77777777" w:rsidR="009F4384" w:rsidRDefault="009F4384" w:rsidP="000A0CC5">
      <w:pPr>
        <w:ind w:right="-720"/>
        <w:rPr>
          <w:rFonts w:cstheme="minorHAnsi"/>
        </w:rPr>
      </w:pPr>
    </w:p>
    <w:p w14:paraId="2A7F2319" w14:textId="77777777" w:rsidR="009F4384" w:rsidRDefault="009F4384" w:rsidP="000A0CC5">
      <w:pPr>
        <w:ind w:right="-720"/>
        <w:rPr>
          <w:rFonts w:cstheme="minorHAnsi"/>
        </w:rPr>
      </w:pPr>
    </w:p>
    <w:p w14:paraId="3ECCDE45" w14:textId="77777777" w:rsidR="009F4384" w:rsidRDefault="009F4384" w:rsidP="000A0CC5">
      <w:pPr>
        <w:ind w:right="-720"/>
        <w:rPr>
          <w:rFonts w:cstheme="minorHAnsi"/>
        </w:rPr>
      </w:pPr>
    </w:p>
    <w:p w14:paraId="11E731B4" w14:textId="77777777" w:rsidR="009F4384" w:rsidRDefault="009F4384" w:rsidP="000A0CC5">
      <w:pPr>
        <w:ind w:right="-720"/>
        <w:rPr>
          <w:rFonts w:cstheme="minorHAnsi"/>
        </w:rPr>
      </w:pPr>
    </w:p>
    <w:p w14:paraId="27119F7F" w14:textId="77777777" w:rsidR="009F4384" w:rsidRDefault="009F4384" w:rsidP="000A0CC5">
      <w:pPr>
        <w:ind w:right="-720"/>
        <w:rPr>
          <w:rFonts w:cstheme="minorHAnsi"/>
        </w:rPr>
      </w:pPr>
    </w:p>
    <w:p w14:paraId="7FF5ED0B" w14:textId="77777777" w:rsidR="009F4384" w:rsidRDefault="009F4384" w:rsidP="000A0CC5">
      <w:pPr>
        <w:ind w:right="-720"/>
        <w:rPr>
          <w:rFonts w:cstheme="minorHAnsi"/>
        </w:rPr>
      </w:pPr>
    </w:p>
    <w:p w14:paraId="7599AA9A" w14:textId="77777777" w:rsidR="009F4384" w:rsidRDefault="009F4384" w:rsidP="000A0CC5">
      <w:pPr>
        <w:ind w:right="-720"/>
        <w:rPr>
          <w:rFonts w:cstheme="minorHAnsi"/>
        </w:rPr>
      </w:pPr>
    </w:p>
    <w:p w14:paraId="6DCD3E50" w14:textId="77777777" w:rsidR="009F4384" w:rsidRDefault="009F4384" w:rsidP="000A0CC5">
      <w:pPr>
        <w:ind w:right="-720"/>
        <w:rPr>
          <w:rFonts w:cstheme="minorHAnsi"/>
        </w:rPr>
      </w:pPr>
    </w:p>
    <w:p w14:paraId="27513D47" w14:textId="77777777" w:rsidR="009F4384" w:rsidRDefault="009F4384" w:rsidP="000A0CC5">
      <w:pPr>
        <w:ind w:right="-720"/>
        <w:rPr>
          <w:rFonts w:cstheme="minorHAnsi"/>
        </w:rPr>
      </w:pPr>
    </w:p>
    <w:p w14:paraId="47FF89B3" w14:textId="77777777" w:rsidR="009F4384" w:rsidRDefault="009F4384" w:rsidP="000A0CC5">
      <w:pPr>
        <w:ind w:right="-720"/>
        <w:rPr>
          <w:rFonts w:cstheme="minorHAnsi"/>
        </w:rPr>
      </w:pPr>
    </w:p>
    <w:p w14:paraId="441D955A" w14:textId="77777777" w:rsidR="009F4384" w:rsidRDefault="009F4384" w:rsidP="000A0CC5">
      <w:pPr>
        <w:ind w:right="-720"/>
        <w:rPr>
          <w:rFonts w:cstheme="minorHAnsi"/>
        </w:rPr>
      </w:pPr>
    </w:p>
    <w:p w14:paraId="5BEABAD5" w14:textId="77777777" w:rsidR="009F4384" w:rsidRDefault="009F4384" w:rsidP="000A0CC5">
      <w:pPr>
        <w:ind w:right="-720"/>
        <w:rPr>
          <w:rFonts w:cstheme="minorHAnsi"/>
        </w:rPr>
      </w:pPr>
    </w:p>
    <w:p w14:paraId="6056A16C" w14:textId="77777777" w:rsidR="009F4384" w:rsidRDefault="009F4384" w:rsidP="000A0CC5">
      <w:pPr>
        <w:ind w:right="-720"/>
        <w:rPr>
          <w:rFonts w:cstheme="minorHAnsi"/>
        </w:rPr>
      </w:pPr>
    </w:p>
    <w:p w14:paraId="7E73FA4F" w14:textId="77777777" w:rsidR="009F4384" w:rsidRDefault="009F4384" w:rsidP="000A0CC5">
      <w:pPr>
        <w:ind w:right="-720"/>
        <w:rPr>
          <w:rFonts w:cstheme="minorHAnsi"/>
        </w:rPr>
      </w:pPr>
    </w:p>
    <w:p w14:paraId="10C0017F" w14:textId="77777777" w:rsidR="009F4384" w:rsidRDefault="009F4384" w:rsidP="000A0CC5">
      <w:pPr>
        <w:ind w:right="-720"/>
        <w:rPr>
          <w:rFonts w:cstheme="minorHAnsi"/>
        </w:rPr>
      </w:pPr>
    </w:p>
    <w:p w14:paraId="53D69A97" w14:textId="77777777" w:rsidR="009F4384" w:rsidRDefault="009F4384" w:rsidP="000A0CC5">
      <w:pPr>
        <w:ind w:right="-720"/>
        <w:rPr>
          <w:rFonts w:cstheme="minorHAnsi"/>
        </w:rPr>
      </w:pPr>
    </w:p>
    <w:p w14:paraId="67E6F156" w14:textId="77777777" w:rsidR="009F4384" w:rsidRDefault="009F4384" w:rsidP="000A0CC5">
      <w:pPr>
        <w:ind w:right="-720"/>
        <w:rPr>
          <w:rFonts w:cstheme="minorHAnsi"/>
        </w:rPr>
      </w:pPr>
    </w:p>
    <w:p w14:paraId="2E1B9B3A" w14:textId="77777777" w:rsidR="009F4384" w:rsidRDefault="009F4384" w:rsidP="000A0CC5">
      <w:pPr>
        <w:ind w:right="-720"/>
        <w:rPr>
          <w:rFonts w:cstheme="minorHAnsi"/>
        </w:rPr>
      </w:pPr>
    </w:p>
    <w:p w14:paraId="5B4D7756" w14:textId="77777777" w:rsidR="009F4384" w:rsidRDefault="009F4384" w:rsidP="000A0CC5">
      <w:pPr>
        <w:ind w:right="-720"/>
        <w:rPr>
          <w:rFonts w:cstheme="minorHAnsi"/>
        </w:rPr>
      </w:pPr>
    </w:p>
    <w:p w14:paraId="726C6989" w14:textId="77777777" w:rsidR="009F4384" w:rsidRDefault="009F4384" w:rsidP="000A0CC5">
      <w:pPr>
        <w:ind w:right="-720"/>
        <w:rPr>
          <w:rFonts w:cstheme="minorHAnsi"/>
        </w:rPr>
      </w:pPr>
    </w:p>
    <w:p w14:paraId="25DFF74C" w14:textId="77777777" w:rsidR="009F4384" w:rsidRDefault="009F4384" w:rsidP="000A0CC5">
      <w:pPr>
        <w:ind w:right="-720"/>
        <w:rPr>
          <w:rFonts w:cstheme="minorHAnsi"/>
        </w:rPr>
      </w:pPr>
    </w:p>
    <w:p w14:paraId="657CC704" w14:textId="77777777" w:rsidR="009F4384" w:rsidRDefault="009F4384" w:rsidP="000A0CC5">
      <w:pPr>
        <w:ind w:right="-720"/>
        <w:rPr>
          <w:rFonts w:cstheme="minorHAnsi"/>
        </w:rPr>
      </w:pPr>
    </w:p>
    <w:p w14:paraId="3788170B" w14:textId="77777777" w:rsidR="0041751D" w:rsidRDefault="0041751D" w:rsidP="000A0CC5">
      <w:pPr>
        <w:ind w:right="-720"/>
        <w:rPr>
          <w:rFonts w:cstheme="minorHAnsi"/>
        </w:rPr>
      </w:pPr>
    </w:p>
    <w:p w14:paraId="5322C9C6" w14:textId="77777777" w:rsidR="0041751D" w:rsidRDefault="0041751D" w:rsidP="000A0CC5">
      <w:pPr>
        <w:ind w:right="-720"/>
        <w:rPr>
          <w:rFonts w:cstheme="minorHAnsi"/>
        </w:rPr>
      </w:pPr>
    </w:p>
    <w:p w14:paraId="36E6E408" w14:textId="77777777" w:rsidR="009F4384" w:rsidRDefault="009F4384" w:rsidP="000A0CC5">
      <w:pPr>
        <w:ind w:right="-720"/>
        <w:rPr>
          <w:rFonts w:cstheme="minorHAnsi"/>
        </w:rPr>
      </w:pPr>
    </w:p>
    <w:p w14:paraId="2F10FA72" w14:textId="77777777" w:rsidR="009F4384" w:rsidRDefault="009F4384" w:rsidP="000A0CC5">
      <w:pPr>
        <w:ind w:right="-720"/>
        <w:rPr>
          <w:rFonts w:cstheme="minorHAnsi"/>
        </w:rPr>
      </w:pPr>
    </w:p>
    <w:p w14:paraId="3F046022" w14:textId="77777777" w:rsidR="009F4384" w:rsidRDefault="009F4384" w:rsidP="000A0CC5">
      <w:pPr>
        <w:ind w:right="-720"/>
      </w:pPr>
    </w:p>
    <w:p w14:paraId="14C3D1F7" w14:textId="77777777" w:rsidR="0041751D" w:rsidRDefault="0041751D" w:rsidP="00B61B97">
      <w:pPr>
        <w:ind w:left="-720" w:right="-720"/>
      </w:pPr>
    </w:p>
    <w:p w14:paraId="1711FBB5" w14:textId="7F7AB2C7" w:rsidR="008B0EEA" w:rsidRPr="009F4384" w:rsidRDefault="003D48CD" w:rsidP="00774F69">
      <w:pPr>
        <w:spacing w:after="40"/>
        <w:ind w:right="-720" w:hanging="630"/>
        <w:rPr>
          <w:rFonts w:cstheme="minorHAnsi"/>
          <w:b/>
          <w:bCs/>
        </w:rPr>
      </w:pPr>
      <w:r w:rsidRPr="009F4384">
        <w:rPr>
          <w:rFonts w:cstheme="minorHAnsi"/>
          <w:b/>
          <w:bCs/>
        </w:rPr>
        <w:t xml:space="preserve">Funding </w:t>
      </w:r>
    </w:p>
    <w:p w14:paraId="0F567C62" w14:textId="338FE1D9" w:rsidR="006B090B" w:rsidRDefault="003D48CD" w:rsidP="00256988">
      <w:pPr>
        <w:spacing w:after="120"/>
        <w:ind w:left="-630" w:right="-450"/>
        <w:rPr>
          <w:sz w:val="20"/>
          <w:szCs w:val="20"/>
        </w:rPr>
      </w:pPr>
      <w:r w:rsidRPr="003D48CD">
        <w:rPr>
          <w:sz w:val="20"/>
          <w:szCs w:val="20"/>
        </w:rPr>
        <w:t xml:space="preserve">The HPDS is maintained by the Program on Health Workforce Research and Policy at the Cecil G. Sheps Center for Health Services Research at the University of North Carolina at Chapel Hill, in collaboration with the North Carolina Area Health Education Centers Program (AHEC), and the state’s independent health professional licensing boards. Ongoing financial support is provided by the NC AHEC Program Office. Although the NC HPDS maintains the data system, the data remain </w:t>
      </w:r>
      <w:r w:rsidRPr="009F4384">
        <w:rPr>
          <w:sz w:val="20"/>
          <w:szCs w:val="20"/>
        </w:rPr>
        <w:t>the</w:t>
      </w:r>
      <w:r w:rsidRPr="003D48CD">
        <w:rPr>
          <w:sz w:val="20"/>
          <w:szCs w:val="20"/>
        </w:rPr>
        <w:t xml:space="preserve"> property of their respective licensing board. This information or content and conclusions are those of the authors and should not be construed as the official position or policy of, nor should any endorsements be inferred by NC AHEC. To learn more about NC AHEC please</w:t>
      </w:r>
      <w:r w:rsidR="00841B1F">
        <w:rPr>
          <w:sz w:val="20"/>
          <w:szCs w:val="20"/>
        </w:rPr>
        <w:t xml:space="preserve"> </w:t>
      </w:r>
      <w:r w:rsidRPr="003D48CD">
        <w:rPr>
          <w:sz w:val="20"/>
          <w:szCs w:val="20"/>
        </w:rPr>
        <w:t>visit</w:t>
      </w:r>
      <w:r w:rsidR="00841B1F">
        <w:rPr>
          <w:sz w:val="20"/>
          <w:szCs w:val="20"/>
        </w:rPr>
        <w:t xml:space="preserve"> </w:t>
      </w:r>
      <w:hyperlink r:id="rId20" w:history="1">
        <w:r w:rsidR="00841B1F" w:rsidRPr="00177C2A">
          <w:rPr>
            <w:rStyle w:val="Hyperlink"/>
            <w:sz w:val="20"/>
            <w:szCs w:val="20"/>
          </w:rPr>
          <w:t>https://www.ncahec.net</w:t>
        </w:r>
      </w:hyperlink>
      <w:r w:rsidR="00841B1F">
        <w:rPr>
          <w:sz w:val="20"/>
          <w:szCs w:val="20"/>
        </w:rPr>
        <w:t>.</w:t>
      </w:r>
      <w:r w:rsidR="003D694D">
        <w:rPr>
          <w:sz w:val="20"/>
          <w:szCs w:val="20"/>
        </w:rPr>
        <w:t xml:space="preserve"> </w:t>
      </w:r>
    </w:p>
    <w:p w14:paraId="40BD7E0B" w14:textId="011096BF" w:rsidR="00A04596" w:rsidRPr="00175D15" w:rsidRDefault="006B090B" w:rsidP="00175D15">
      <w:pPr>
        <w:spacing w:after="120"/>
        <w:ind w:left="-630" w:right="-720"/>
        <w:rPr>
          <w:b/>
          <w:bCs/>
        </w:rPr>
      </w:pPr>
      <w:r w:rsidRPr="00774F69">
        <w:rPr>
          <w:b/>
        </w:rPr>
        <w:t>References</w:t>
      </w:r>
      <w:r w:rsidR="003D694D">
        <w:rPr>
          <w:b/>
        </w:rPr>
        <w:t xml:space="preserve"> </w:t>
      </w:r>
    </w:p>
    <w:p w14:paraId="47723A39" w14:textId="1148AB16" w:rsidR="006F6663" w:rsidRPr="00326F6C" w:rsidRDefault="00A04596" w:rsidP="00326F6C">
      <w:pPr>
        <w:pStyle w:val="EndNoteBibliography"/>
        <w:ind w:left="90" w:hanging="360"/>
        <w:rPr>
          <w:sz w:val="21"/>
          <w:szCs w:val="21"/>
        </w:rPr>
      </w:pPr>
      <w:r w:rsidRPr="00326F6C">
        <w:rPr>
          <w:b/>
          <w:sz w:val="21"/>
          <w:szCs w:val="21"/>
        </w:rPr>
        <w:fldChar w:fldCharType="begin"/>
      </w:r>
      <w:r>
        <w:rPr>
          <w:b/>
          <w:bCs/>
          <w:sz w:val="20"/>
          <w:szCs w:val="20"/>
        </w:rPr>
        <w:instrText xml:space="preserve"> ADDIN EN.REFLIST </w:instrText>
      </w:r>
      <w:r w:rsidRPr="00326F6C">
        <w:rPr>
          <w:b/>
          <w:sz w:val="21"/>
          <w:szCs w:val="21"/>
        </w:rPr>
        <w:fldChar w:fldCharType="separate"/>
      </w:r>
      <w:r w:rsidR="006F6663" w:rsidRPr="00326F6C">
        <w:rPr>
          <w:sz w:val="21"/>
          <w:szCs w:val="21"/>
        </w:rPr>
        <w:t>1.</w:t>
      </w:r>
      <w:r w:rsidR="006F6663" w:rsidRPr="00326F6C">
        <w:rPr>
          <w:sz w:val="21"/>
          <w:szCs w:val="21"/>
        </w:rPr>
        <w:tab/>
        <w:t xml:space="preserve">NC Nursecast: A Supply and Demand Model for Nurses in North Carolina. The Program on Health Workforce Research and Policy at the Cecil G Sheps Center. UNC Chapel Hill. Accessed 11/21/2021, 2025. </w:t>
      </w:r>
      <w:hyperlink r:id="rId21" w:history="1">
        <w:r w:rsidR="006F6663" w:rsidRPr="00326F6C">
          <w:rPr>
            <w:rStyle w:val="Hyperlink"/>
            <w:sz w:val="21"/>
            <w:szCs w:val="21"/>
          </w:rPr>
          <w:t>https://ncnursecast.unc.edu/diffusion/</w:t>
        </w:r>
      </w:hyperlink>
    </w:p>
    <w:p w14:paraId="7A60B826" w14:textId="0BCFB0C1" w:rsidR="006F6663" w:rsidRPr="00326F6C" w:rsidRDefault="006F6663" w:rsidP="00326F6C">
      <w:pPr>
        <w:pStyle w:val="EndNoteBibliography"/>
        <w:ind w:left="90" w:hanging="360"/>
        <w:rPr>
          <w:sz w:val="21"/>
          <w:szCs w:val="21"/>
        </w:rPr>
      </w:pPr>
      <w:r w:rsidRPr="00326F6C">
        <w:rPr>
          <w:sz w:val="21"/>
          <w:szCs w:val="21"/>
        </w:rPr>
        <w:t>2.</w:t>
      </w:r>
      <w:r w:rsidRPr="00326F6C">
        <w:rPr>
          <w:sz w:val="21"/>
          <w:szCs w:val="21"/>
        </w:rPr>
        <w:tab/>
        <w:t xml:space="preserve">New Supply and Demand Data Reveals Pathways to Address Health Care Workforce Shortages in North Carolina. NC Center on the Workforce for Health. </w:t>
      </w:r>
      <w:hyperlink r:id="rId22" w:history="1">
        <w:r w:rsidRPr="00326F6C">
          <w:rPr>
            <w:rStyle w:val="Hyperlink"/>
            <w:sz w:val="21"/>
            <w:szCs w:val="21"/>
          </w:rPr>
          <w:t>https://workforceforhealth.org/news/hta-health-workforce-survey-data</w:t>
        </w:r>
      </w:hyperlink>
    </w:p>
    <w:p w14:paraId="18E09626" w14:textId="77777777" w:rsidR="006F6663" w:rsidRPr="00326F6C" w:rsidRDefault="006F6663" w:rsidP="00326F6C">
      <w:pPr>
        <w:pStyle w:val="EndNoteBibliography"/>
        <w:ind w:left="90" w:hanging="360"/>
        <w:rPr>
          <w:sz w:val="21"/>
          <w:szCs w:val="21"/>
        </w:rPr>
      </w:pPr>
      <w:r w:rsidRPr="00326F6C">
        <w:rPr>
          <w:sz w:val="21"/>
          <w:szCs w:val="21"/>
        </w:rPr>
        <w:t>3.</w:t>
      </w:r>
      <w:r w:rsidRPr="00326F6C">
        <w:rPr>
          <w:sz w:val="21"/>
          <w:szCs w:val="21"/>
        </w:rPr>
        <w:tab/>
        <w:t xml:space="preserve">Auerbach DI, Buerhaus PI, Donelan K, Staiger DO. Projecting the Future Registered Nurse Workforce After the COVID-19 Pandemic. </w:t>
      </w:r>
      <w:r w:rsidRPr="00326F6C">
        <w:rPr>
          <w:i/>
          <w:sz w:val="21"/>
          <w:szCs w:val="21"/>
        </w:rPr>
        <w:t>JAMA Health Forum</w:t>
      </w:r>
      <w:r w:rsidRPr="00326F6C">
        <w:rPr>
          <w:sz w:val="21"/>
          <w:szCs w:val="21"/>
        </w:rPr>
        <w:t>. 2024;5(2):e235389-e235389. doi:10.1001/jamahealthforum.2023.5389</w:t>
      </w:r>
    </w:p>
    <w:p w14:paraId="6DA307FD" w14:textId="43871739" w:rsidR="006F6663" w:rsidRPr="00326F6C" w:rsidRDefault="006F6663" w:rsidP="00326F6C">
      <w:pPr>
        <w:pStyle w:val="EndNoteBibliography"/>
        <w:ind w:left="90" w:hanging="360"/>
        <w:rPr>
          <w:sz w:val="21"/>
          <w:szCs w:val="21"/>
        </w:rPr>
      </w:pPr>
      <w:r w:rsidRPr="00326F6C">
        <w:rPr>
          <w:sz w:val="21"/>
          <w:szCs w:val="21"/>
        </w:rPr>
        <w:t>4.</w:t>
      </w:r>
      <w:r w:rsidRPr="00326F6C">
        <w:rPr>
          <w:sz w:val="21"/>
          <w:szCs w:val="21"/>
        </w:rPr>
        <w:tab/>
        <w:t xml:space="preserve">Colosi B. </w:t>
      </w:r>
      <w:r w:rsidRPr="00326F6C">
        <w:rPr>
          <w:i/>
          <w:sz w:val="21"/>
          <w:szCs w:val="21"/>
        </w:rPr>
        <w:t>2025 NSI National Health Care Retention &amp; RN Staffing Report</w:t>
      </w:r>
      <w:r w:rsidRPr="00326F6C">
        <w:rPr>
          <w:sz w:val="21"/>
          <w:szCs w:val="21"/>
        </w:rPr>
        <w:t xml:space="preserve">. 2025. March 2025. </w:t>
      </w:r>
      <w:hyperlink r:id="rId23" w:history="1">
        <w:r w:rsidRPr="00326F6C">
          <w:rPr>
            <w:rStyle w:val="Hyperlink"/>
            <w:sz w:val="21"/>
            <w:szCs w:val="21"/>
          </w:rPr>
          <w:t>https://www.nsinursingsolutions.com/Documents/Library/NSI_National_Health_Care_Retention_Report.pdf</w:t>
        </w:r>
      </w:hyperlink>
    </w:p>
    <w:p w14:paraId="3202531E" w14:textId="77777777" w:rsidR="006F6663" w:rsidRPr="00326F6C" w:rsidRDefault="006F6663" w:rsidP="00326F6C">
      <w:pPr>
        <w:pStyle w:val="EndNoteBibliography"/>
        <w:ind w:left="90" w:hanging="360"/>
        <w:rPr>
          <w:sz w:val="21"/>
          <w:szCs w:val="21"/>
        </w:rPr>
      </w:pPr>
      <w:r w:rsidRPr="00326F6C">
        <w:rPr>
          <w:sz w:val="21"/>
          <w:szCs w:val="21"/>
        </w:rPr>
        <w:t>5.</w:t>
      </w:r>
      <w:r w:rsidRPr="00326F6C">
        <w:rPr>
          <w:sz w:val="21"/>
          <w:szCs w:val="21"/>
        </w:rPr>
        <w:tab/>
        <w:t xml:space="preserve">Jones CB. Revisiting nurse turnover costs: adjusting for inflation. </w:t>
      </w:r>
      <w:r w:rsidRPr="00326F6C">
        <w:rPr>
          <w:i/>
          <w:sz w:val="21"/>
          <w:szCs w:val="21"/>
        </w:rPr>
        <w:t>Journal of Nursing Administration</w:t>
      </w:r>
      <w:r w:rsidRPr="00326F6C">
        <w:rPr>
          <w:sz w:val="21"/>
          <w:szCs w:val="21"/>
        </w:rPr>
        <w:t>. 38(1)doi:10.1097/01.NNA.0000295636.03216.6f</w:t>
      </w:r>
    </w:p>
    <w:p w14:paraId="6011C8ED" w14:textId="77777777" w:rsidR="006F6663" w:rsidRPr="00326F6C" w:rsidRDefault="006F6663" w:rsidP="00326F6C">
      <w:pPr>
        <w:pStyle w:val="EndNoteBibliography"/>
        <w:ind w:left="90" w:hanging="360"/>
        <w:rPr>
          <w:sz w:val="21"/>
          <w:szCs w:val="21"/>
        </w:rPr>
      </w:pPr>
      <w:r w:rsidRPr="00326F6C">
        <w:rPr>
          <w:sz w:val="21"/>
          <w:szCs w:val="21"/>
        </w:rPr>
        <w:t>6.</w:t>
      </w:r>
      <w:r w:rsidRPr="00326F6C">
        <w:rPr>
          <w:sz w:val="21"/>
          <w:szCs w:val="21"/>
        </w:rPr>
        <w:tab/>
        <w:t xml:space="preserve">Bae SH. Noneconomic and economic impacts of nurse turnover in hospitals: A systematic review. </w:t>
      </w:r>
      <w:r w:rsidRPr="00326F6C">
        <w:rPr>
          <w:i/>
          <w:sz w:val="21"/>
          <w:szCs w:val="21"/>
        </w:rPr>
        <w:t>International Nursing Review</w:t>
      </w:r>
      <w:r w:rsidRPr="00326F6C">
        <w:rPr>
          <w:sz w:val="21"/>
          <w:szCs w:val="21"/>
        </w:rPr>
        <w:t xml:space="preserve">. 2022;69(3):392-404. </w:t>
      </w:r>
    </w:p>
    <w:p w14:paraId="1B846FA0" w14:textId="77777777" w:rsidR="006F6663" w:rsidRPr="00326F6C" w:rsidRDefault="006F6663" w:rsidP="00326F6C">
      <w:pPr>
        <w:pStyle w:val="EndNoteBibliography"/>
        <w:ind w:left="90" w:hanging="360"/>
        <w:rPr>
          <w:sz w:val="21"/>
          <w:szCs w:val="21"/>
        </w:rPr>
      </w:pPr>
      <w:r w:rsidRPr="00326F6C">
        <w:rPr>
          <w:sz w:val="21"/>
          <w:szCs w:val="21"/>
        </w:rPr>
        <w:t>7.</w:t>
      </w:r>
      <w:r w:rsidRPr="00326F6C">
        <w:rPr>
          <w:sz w:val="21"/>
          <w:szCs w:val="21"/>
        </w:rPr>
        <w:tab/>
        <w:t xml:space="preserve">Lasater KB. Addressing the Nurse Retention Crisis—Leveraging Policies Supported by Evidence. </w:t>
      </w:r>
      <w:r w:rsidRPr="00326F6C">
        <w:rPr>
          <w:i/>
          <w:sz w:val="21"/>
          <w:szCs w:val="21"/>
        </w:rPr>
        <w:t>JAMA Network Open</w:t>
      </w:r>
      <w:r w:rsidRPr="00326F6C">
        <w:rPr>
          <w:sz w:val="21"/>
          <w:szCs w:val="21"/>
        </w:rPr>
        <w:t>. 2024;7(7):e2421635-e2421635. doi:10.1001/jamanetworkopen.2024.21635</w:t>
      </w:r>
    </w:p>
    <w:p w14:paraId="1CF6FB35" w14:textId="77777777" w:rsidR="006F6663" w:rsidRPr="00326F6C" w:rsidRDefault="006F6663" w:rsidP="00326F6C">
      <w:pPr>
        <w:pStyle w:val="EndNoteBibliography"/>
        <w:ind w:left="90" w:hanging="360"/>
        <w:rPr>
          <w:sz w:val="21"/>
          <w:szCs w:val="21"/>
        </w:rPr>
      </w:pPr>
      <w:r w:rsidRPr="00326F6C">
        <w:rPr>
          <w:sz w:val="21"/>
          <w:szCs w:val="21"/>
        </w:rPr>
        <w:t>8.</w:t>
      </w:r>
      <w:r w:rsidRPr="00326F6C">
        <w:rPr>
          <w:sz w:val="21"/>
          <w:szCs w:val="21"/>
        </w:rPr>
        <w:tab/>
        <w:t xml:space="preserve">Muir KJ, Porat-Dahlerbruch J, Nikpour J, Leep-Lazar K, Lasater KB. Top Factors in Nurses Ending Health Care Employment Between 2018 and 2021. </w:t>
      </w:r>
      <w:r w:rsidRPr="00326F6C">
        <w:rPr>
          <w:i/>
          <w:sz w:val="21"/>
          <w:szCs w:val="21"/>
        </w:rPr>
        <w:t>JAMA Network Open</w:t>
      </w:r>
      <w:r w:rsidRPr="00326F6C">
        <w:rPr>
          <w:sz w:val="21"/>
          <w:szCs w:val="21"/>
        </w:rPr>
        <w:t>. 2024;7(4):e244121-e244121. doi:10.1001/jamanetworkopen.2024.4121</w:t>
      </w:r>
    </w:p>
    <w:p w14:paraId="42A27DB2" w14:textId="6976383F" w:rsidR="006F6663" w:rsidRPr="00326F6C" w:rsidRDefault="006F6663" w:rsidP="00326F6C">
      <w:pPr>
        <w:pStyle w:val="EndNoteBibliography"/>
        <w:ind w:left="90" w:hanging="360"/>
        <w:rPr>
          <w:sz w:val="21"/>
          <w:szCs w:val="21"/>
        </w:rPr>
      </w:pPr>
      <w:r w:rsidRPr="00326F6C">
        <w:rPr>
          <w:sz w:val="21"/>
          <w:szCs w:val="21"/>
        </w:rPr>
        <w:t>9.</w:t>
      </w:r>
      <w:r w:rsidRPr="00326F6C">
        <w:rPr>
          <w:sz w:val="21"/>
          <w:szCs w:val="21"/>
        </w:rPr>
        <w:tab/>
        <w:t xml:space="preserve">Caroline Spencer AJ, Evan Galloway, Catherine Moore, Erin Fraher. </w:t>
      </w:r>
      <w:r w:rsidRPr="00326F6C">
        <w:rPr>
          <w:i/>
          <w:sz w:val="21"/>
          <w:szCs w:val="21"/>
        </w:rPr>
        <w:t>How has RN Retention in North Carolina Changed over Time?</w:t>
      </w:r>
      <w:r w:rsidRPr="00326F6C">
        <w:rPr>
          <w:sz w:val="21"/>
          <w:szCs w:val="21"/>
        </w:rPr>
        <w:t xml:space="preserve"> 2025. </w:t>
      </w:r>
      <w:r w:rsidRPr="00326F6C">
        <w:rPr>
          <w:i/>
          <w:sz w:val="21"/>
          <w:szCs w:val="21"/>
        </w:rPr>
        <w:t>NC Health Workforce: Research Blog</w:t>
      </w:r>
      <w:r w:rsidRPr="00326F6C">
        <w:rPr>
          <w:sz w:val="21"/>
          <w:szCs w:val="21"/>
        </w:rPr>
        <w:t xml:space="preserve">. </w:t>
      </w:r>
      <w:hyperlink r:id="rId24" w:history="1">
        <w:r w:rsidRPr="00326F6C">
          <w:rPr>
            <w:rStyle w:val="Hyperlink"/>
            <w:sz w:val="21"/>
            <w:szCs w:val="21"/>
          </w:rPr>
          <w:t>https://nchealthworkforce.unc.edu/blog/rn-retention/</w:t>
        </w:r>
      </w:hyperlink>
    </w:p>
    <w:p w14:paraId="5FB60B1F" w14:textId="33CEE38E" w:rsidR="006F6663" w:rsidRPr="00326F6C" w:rsidRDefault="006F6663" w:rsidP="00326F6C">
      <w:pPr>
        <w:pStyle w:val="EndNoteBibliography"/>
        <w:ind w:left="90" w:hanging="360"/>
        <w:rPr>
          <w:sz w:val="21"/>
          <w:szCs w:val="21"/>
        </w:rPr>
      </w:pPr>
      <w:r w:rsidRPr="00326F6C">
        <w:rPr>
          <w:sz w:val="21"/>
          <w:szCs w:val="21"/>
        </w:rPr>
        <w:t>10.</w:t>
      </w:r>
      <w:r w:rsidRPr="00326F6C">
        <w:rPr>
          <w:sz w:val="21"/>
          <w:szCs w:val="21"/>
        </w:rPr>
        <w:tab/>
      </w:r>
      <w:r w:rsidRPr="00326F6C">
        <w:rPr>
          <w:i/>
          <w:sz w:val="21"/>
          <w:szCs w:val="21"/>
        </w:rPr>
        <w:t>The Health Workforce in North Carolina: Challenges and Opportunities</w:t>
      </w:r>
      <w:r w:rsidRPr="00326F6C">
        <w:rPr>
          <w:sz w:val="21"/>
          <w:szCs w:val="21"/>
        </w:rPr>
        <w:t xml:space="preserve">, (2024) (Erin Fraher). </w:t>
      </w:r>
      <w:hyperlink r:id="rId25" w:history="1">
        <w:r w:rsidRPr="00326F6C">
          <w:rPr>
            <w:rStyle w:val="Hyperlink"/>
            <w:sz w:val="21"/>
            <w:szCs w:val="21"/>
          </w:rPr>
          <w:t>https://www.shepscenter.unc.edu/wp-content/uploads/2024/02/Legislative-Fellows-January-2024_Shortened-for-Newsletter-002.pdf</w:t>
        </w:r>
      </w:hyperlink>
    </w:p>
    <w:p w14:paraId="2CAB279D" w14:textId="36EB6C2D" w:rsidR="006F6663" w:rsidRPr="00326F6C" w:rsidRDefault="006F6663" w:rsidP="00326F6C">
      <w:pPr>
        <w:pStyle w:val="EndNoteBibliography"/>
        <w:ind w:left="90" w:hanging="360"/>
        <w:rPr>
          <w:sz w:val="21"/>
          <w:szCs w:val="21"/>
        </w:rPr>
      </w:pPr>
      <w:r w:rsidRPr="00326F6C">
        <w:rPr>
          <w:sz w:val="21"/>
          <w:szCs w:val="21"/>
        </w:rPr>
        <w:t>11.</w:t>
      </w:r>
      <w:r w:rsidRPr="00326F6C">
        <w:rPr>
          <w:sz w:val="21"/>
          <w:szCs w:val="21"/>
        </w:rPr>
        <w:tab/>
      </w:r>
      <w:r w:rsidRPr="00326F6C">
        <w:rPr>
          <w:i/>
          <w:sz w:val="21"/>
          <w:szCs w:val="21"/>
        </w:rPr>
        <w:t>Fifty-Fourth World Health Assembly: Resolutions and Decisions</w:t>
      </w:r>
      <w:r w:rsidRPr="00326F6C">
        <w:rPr>
          <w:sz w:val="21"/>
          <w:szCs w:val="21"/>
        </w:rPr>
        <w:t xml:space="preserve">. 2001. May 2001. </w:t>
      </w:r>
      <w:hyperlink r:id="rId26" w:history="1">
        <w:r w:rsidRPr="00326F6C">
          <w:rPr>
            <w:rStyle w:val="Hyperlink"/>
            <w:sz w:val="21"/>
            <w:szCs w:val="21"/>
          </w:rPr>
          <w:t>https://iris.who.int/bitstream/handle/10665/260183/WHA54-2001-REC1-eng.pdf</w:t>
        </w:r>
      </w:hyperlink>
    </w:p>
    <w:p w14:paraId="57514A42" w14:textId="77777777" w:rsidR="006F6663" w:rsidRPr="00326F6C" w:rsidRDefault="006F6663" w:rsidP="00326F6C">
      <w:pPr>
        <w:pStyle w:val="EndNoteBibliography"/>
        <w:ind w:left="90" w:hanging="360"/>
        <w:rPr>
          <w:sz w:val="21"/>
          <w:szCs w:val="21"/>
        </w:rPr>
      </w:pPr>
      <w:r w:rsidRPr="00326F6C">
        <w:rPr>
          <w:sz w:val="21"/>
          <w:szCs w:val="21"/>
        </w:rPr>
        <w:t>12.</w:t>
      </w:r>
      <w:r w:rsidRPr="00326F6C">
        <w:rPr>
          <w:sz w:val="21"/>
          <w:szCs w:val="21"/>
        </w:rPr>
        <w:tab/>
        <w:t xml:space="preserve">Committee on the Robert Wood Johnson Foundation Initiative on the Future of Nursing atIoM. </w:t>
      </w:r>
      <w:r w:rsidRPr="00326F6C">
        <w:rPr>
          <w:i/>
          <w:sz w:val="21"/>
          <w:szCs w:val="21"/>
        </w:rPr>
        <w:t>The future of nursing: Leading change, advancing health</w:t>
      </w:r>
      <w:r w:rsidRPr="00326F6C">
        <w:rPr>
          <w:sz w:val="21"/>
          <w:szCs w:val="21"/>
        </w:rPr>
        <w:t>. National Academies Press; 2011.</w:t>
      </w:r>
    </w:p>
    <w:p w14:paraId="1C3997DB" w14:textId="77777777" w:rsidR="006F6663" w:rsidRPr="00326F6C" w:rsidRDefault="006F6663" w:rsidP="00326F6C">
      <w:pPr>
        <w:pStyle w:val="EndNoteBibliography"/>
        <w:ind w:left="90" w:hanging="360"/>
        <w:rPr>
          <w:sz w:val="21"/>
          <w:szCs w:val="21"/>
        </w:rPr>
      </w:pPr>
      <w:r w:rsidRPr="00326F6C">
        <w:rPr>
          <w:sz w:val="21"/>
          <w:szCs w:val="21"/>
        </w:rPr>
        <w:t>13.</w:t>
      </w:r>
      <w:r w:rsidRPr="00326F6C">
        <w:rPr>
          <w:sz w:val="21"/>
          <w:szCs w:val="21"/>
        </w:rPr>
        <w:tab/>
        <w:t xml:space="preserve">Howard C. 2020 Vision–The Year of the Nurse and Midwife. </w:t>
      </w:r>
      <w:r w:rsidRPr="00326F6C">
        <w:rPr>
          <w:i/>
          <w:sz w:val="21"/>
          <w:szCs w:val="21"/>
        </w:rPr>
        <w:t>International Nursing Review</w:t>
      </w:r>
      <w:r w:rsidRPr="00326F6C">
        <w:rPr>
          <w:sz w:val="21"/>
          <w:szCs w:val="21"/>
        </w:rPr>
        <w:t xml:space="preserve">. 2019;66(4):453-455. </w:t>
      </w:r>
    </w:p>
    <w:p w14:paraId="671DC764" w14:textId="7D33AD22" w:rsidR="006F6663" w:rsidRPr="00326F6C" w:rsidRDefault="006F6663" w:rsidP="00326F6C">
      <w:pPr>
        <w:pStyle w:val="EndNoteBibliography"/>
        <w:ind w:left="90" w:hanging="360"/>
        <w:rPr>
          <w:sz w:val="21"/>
          <w:szCs w:val="21"/>
        </w:rPr>
      </w:pPr>
      <w:r w:rsidRPr="00326F6C">
        <w:rPr>
          <w:sz w:val="21"/>
          <w:szCs w:val="21"/>
        </w:rPr>
        <w:t>14.</w:t>
      </w:r>
      <w:r w:rsidRPr="00326F6C">
        <w:rPr>
          <w:sz w:val="21"/>
          <w:szCs w:val="21"/>
        </w:rPr>
        <w:tab/>
      </w:r>
      <w:r w:rsidRPr="00326F6C">
        <w:rPr>
          <w:i/>
          <w:sz w:val="21"/>
          <w:szCs w:val="21"/>
        </w:rPr>
        <w:t>Time for Action: Securing A Strong Nursing Workforce for North Carolina</w:t>
      </w:r>
      <w:r w:rsidRPr="00326F6C">
        <w:rPr>
          <w:sz w:val="21"/>
          <w:szCs w:val="21"/>
        </w:rPr>
        <w:t xml:space="preserve">. 2024. May 2024. </w:t>
      </w:r>
      <w:hyperlink r:id="rId27" w:history="1">
        <w:r w:rsidRPr="00326F6C">
          <w:rPr>
            <w:rStyle w:val="Hyperlink"/>
            <w:sz w:val="21"/>
            <w:szCs w:val="21"/>
          </w:rPr>
          <w:t>https://nciom.org/wp-content/uploads/2023/09/NCIOM-Nursing-Task-Force_Time-For-Action.pdf</w:t>
        </w:r>
      </w:hyperlink>
    </w:p>
    <w:p w14:paraId="206BC9DC" w14:textId="77777777" w:rsidR="00326F6C" w:rsidRPr="00326F6C" w:rsidRDefault="00326F6C" w:rsidP="00326F6C">
      <w:pPr>
        <w:pStyle w:val="EndNoteBibliography"/>
        <w:ind w:left="90" w:hanging="360"/>
        <w:rPr>
          <w:sz w:val="21"/>
          <w:szCs w:val="21"/>
        </w:rPr>
      </w:pPr>
      <w:r w:rsidRPr="00326F6C">
        <w:rPr>
          <w:sz w:val="21"/>
          <w:szCs w:val="21"/>
        </w:rPr>
        <w:t>15.</w:t>
      </w:r>
      <w:r w:rsidRPr="00326F6C">
        <w:rPr>
          <w:sz w:val="21"/>
          <w:szCs w:val="21"/>
        </w:rPr>
        <w:tab/>
        <w:t xml:space="preserve">Aparício C, Nicholson J. Do preceptorship and clinical supervision programmes support the retention of nurses? </w:t>
      </w:r>
      <w:r w:rsidRPr="00326F6C">
        <w:rPr>
          <w:i/>
          <w:sz w:val="21"/>
          <w:szCs w:val="21"/>
        </w:rPr>
        <w:t>British Journal of Nursing</w:t>
      </w:r>
      <w:r w:rsidRPr="00326F6C">
        <w:rPr>
          <w:sz w:val="21"/>
          <w:szCs w:val="21"/>
        </w:rPr>
        <w:t xml:space="preserve">. 2020;29(20):1192-1197. </w:t>
      </w:r>
    </w:p>
    <w:p w14:paraId="4664EDD0" w14:textId="77777777" w:rsidR="00326F6C" w:rsidRPr="00326F6C" w:rsidRDefault="00326F6C" w:rsidP="00326F6C">
      <w:pPr>
        <w:pStyle w:val="EndNoteBibliography"/>
        <w:ind w:left="90" w:hanging="360"/>
        <w:rPr>
          <w:sz w:val="21"/>
          <w:szCs w:val="21"/>
        </w:rPr>
      </w:pPr>
      <w:r w:rsidRPr="00326F6C">
        <w:rPr>
          <w:sz w:val="21"/>
          <w:szCs w:val="21"/>
        </w:rPr>
        <w:t>16.</w:t>
      </w:r>
      <w:r w:rsidRPr="00326F6C">
        <w:rPr>
          <w:sz w:val="21"/>
          <w:szCs w:val="21"/>
        </w:rPr>
        <w:tab/>
        <w:t xml:space="preserve">Conroy N, Patton D, Moore Z, O’Connor T, Nugent L, Derwin R. The relationship between transformational leadership and staff nurse retention in hospital settings: A systematic review. </w:t>
      </w:r>
      <w:r w:rsidRPr="00326F6C">
        <w:rPr>
          <w:i/>
          <w:sz w:val="21"/>
          <w:szCs w:val="21"/>
        </w:rPr>
        <w:t>Journal of Nursing Management</w:t>
      </w:r>
      <w:r w:rsidRPr="00326F6C">
        <w:rPr>
          <w:sz w:val="21"/>
          <w:szCs w:val="21"/>
        </w:rPr>
        <w:t xml:space="preserve">. 2023;2023(1):9577200. </w:t>
      </w:r>
    </w:p>
    <w:p w14:paraId="5BA49AC4" w14:textId="77777777" w:rsidR="00326F6C" w:rsidRPr="00326F6C" w:rsidRDefault="00326F6C" w:rsidP="00326F6C">
      <w:pPr>
        <w:pStyle w:val="EndNoteBibliography"/>
        <w:ind w:left="90" w:hanging="360"/>
        <w:rPr>
          <w:sz w:val="21"/>
          <w:szCs w:val="21"/>
        </w:rPr>
      </w:pPr>
      <w:r w:rsidRPr="00326F6C">
        <w:rPr>
          <w:sz w:val="21"/>
          <w:szCs w:val="21"/>
        </w:rPr>
        <w:t>17.</w:t>
      </w:r>
      <w:r w:rsidRPr="00326F6C">
        <w:rPr>
          <w:sz w:val="21"/>
          <w:szCs w:val="21"/>
        </w:rPr>
        <w:tab/>
        <w:t>Galanis P, Moisoglou I, Papathanasiou IV, et al. Association between organizational support and turnover intention in nurses: A systematic review and meta-analysis. MDPI; 291.</w:t>
      </w:r>
    </w:p>
    <w:p w14:paraId="05CC468F" w14:textId="77777777" w:rsidR="006F6663" w:rsidRPr="00326F6C" w:rsidRDefault="006F6663" w:rsidP="00326F6C">
      <w:pPr>
        <w:pStyle w:val="EndNoteBibliography"/>
        <w:ind w:left="90" w:hanging="360"/>
        <w:rPr>
          <w:sz w:val="21"/>
          <w:szCs w:val="21"/>
        </w:rPr>
      </w:pPr>
      <w:r w:rsidRPr="00326F6C">
        <w:rPr>
          <w:sz w:val="21"/>
          <w:szCs w:val="21"/>
        </w:rPr>
        <w:t>18.</w:t>
      </w:r>
      <w:r w:rsidRPr="00326F6C">
        <w:rPr>
          <w:sz w:val="21"/>
          <w:szCs w:val="21"/>
        </w:rPr>
        <w:tab/>
        <w:t xml:space="preserve">Mohamed Z, Al-Hmaimat N. The effectiveness of nurse residency programs on new graduate nurses' retention: Systematic review. </w:t>
      </w:r>
      <w:r w:rsidRPr="00326F6C">
        <w:rPr>
          <w:i/>
          <w:sz w:val="21"/>
          <w:szCs w:val="21"/>
        </w:rPr>
        <w:t>Heliyon</w:t>
      </w:r>
      <w:r w:rsidRPr="00326F6C">
        <w:rPr>
          <w:sz w:val="21"/>
          <w:szCs w:val="21"/>
        </w:rPr>
        <w:t>. 2024;10(5)</w:t>
      </w:r>
    </w:p>
    <w:p w14:paraId="5F083890" w14:textId="77777777" w:rsidR="006F6663" w:rsidRPr="00326F6C" w:rsidRDefault="006F6663" w:rsidP="00326F6C">
      <w:pPr>
        <w:pStyle w:val="EndNoteBibliography"/>
        <w:ind w:left="90" w:hanging="360"/>
        <w:rPr>
          <w:sz w:val="21"/>
          <w:szCs w:val="21"/>
        </w:rPr>
      </w:pPr>
      <w:r w:rsidRPr="00326F6C">
        <w:rPr>
          <w:sz w:val="21"/>
          <w:szCs w:val="21"/>
        </w:rPr>
        <w:lastRenderedPageBreak/>
        <w:t>19.</w:t>
      </w:r>
      <w:r w:rsidRPr="00326F6C">
        <w:rPr>
          <w:sz w:val="21"/>
          <w:szCs w:val="21"/>
        </w:rPr>
        <w:tab/>
        <w:t xml:space="preserve">Vázquez‐Calatayud M, Eseverri‐Azcoiti MC. Retention of newly graduated registered nurses in the hospital setting: A systematic review. </w:t>
      </w:r>
      <w:r w:rsidRPr="00326F6C">
        <w:rPr>
          <w:i/>
          <w:sz w:val="21"/>
          <w:szCs w:val="21"/>
        </w:rPr>
        <w:t>Journal of Clinical Nursing</w:t>
      </w:r>
      <w:r w:rsidRPr="00326F6C">
        <w:rPr>
          <w:sz w:val="21"/>
          <w:szCs w:val="21"/>
        </w:rPr>
        <w:t xml:space="preserve">. 2023;32(19-20):6849-6862. </w:t>
      </w:r>
    </w:p>
    <w:p w14:paraId="0DA86A52" w14:textId="77777777" w:rsidR="006F6663" w:rsidRPr="00326F6C" w:rsidRDefault="006F6663" w:rsidP="00326F6C">
      <w:pPr>
        <w:pStyle w:val="EndNoteBibliography"/>
        <w:ind w:left="90" w:hanging="360"/>
        <w:rPr>
          <w:sz w:val="21"/>
          <w:szCs w:val="21"/>
        </w:rPr>
      </w:pPr>
      <w:r w:rsidRPr="00326F6C">
        <w:rPr>
          <w:sz w:val="21"/>
          <w:szCs w:val="21"/>
        </w:rPr>
        <w:t>20.</w:t>
      </w:r>
      <w:r w:rsidRPr="00326F6C">
        <w:rPr>
          <w:sz w:val="21"/>
          <w:szCs w:val="21"/>
        </w:rPr>
        <w:tab/>
        <w:t xml:space="preserve">Woodward KF, Willgerodt M. A systematic review of registered nurse turnover and retention in the United States. </w:t>
      </w:r>
      <w:r w:rsidRPr="00326F6C">
        <w:rPr>
          <w:i/>
          <w:sz w:val="21"/>
          <w:szCs w:val="21"/>
        </w:rPr>
        <w:t>Nursing Outlook</w:t>
      </w:r>
      <w:r w:rsidRPr="00326F6C">
        <w:rPr>
          <w:sz w:val="21"/>
          <w:szCs w:val="21"/>
        </w:rPr>
        <w:t xml:space="preserve">. 2022;70(4):664-678. </w:t>
      </w:r>
    </w:p>
    <w:p w14:paraId="5305E76C" w14:textId="77777777" w:rsidR="006F6663" w:rsidRPr="00326F6C" w:rsidRDefault="006F6663" w:rsidP="003D694D">
      <w:pPr>
        <w:pStyle w:val="EndNoteBibliography"/>
        <w:ind w:left="90" w:hanging="360"/>
        <w:rPr>
          <w:sz w:val="21"/>
          <w:szCs w:val="21"/>
        </w:rPr>
      </w:pPr>
      <w:r w:rsidRPr="00326F6C">
        <w:rPr>
          <w:sz w:val="21"/>
          <w:szCs w:val="21"/>
        </w:rPr>
        <w:t>21.</w:t>
      </w:r>
      <w:r w:rsidRPr="00326F6C">
        <w:rPr>
          <w:sz w:val="21"/>
          <w:szCs w:val="21"/>
        </w:rPr>
        <w:tab/>
        <w:t xml:space="preserve">Salmond SW, Cadmus E, Black KK, Bohnarczyk N, Hassler L. Long-Term Care Nurse Residency Program: Evaluation of New Nurse Experiences and Lessons Learned. </w:t>
      </w:r>
      <w:r w:rsidRPr="00326F6C">
        <w:rPr>
          <w:i/>
          <w:sz w:val="21"/>
          <w:szCs w:val="21"/>
        </w:rPr>
        <w:t>The Journal of Continuing Education in Nursing</w:t>
      </w:r>
      <w:r w:rsidRPr="00326F6C">
        <w:rPr>
          <w:sz w:val="21"/>
          <w:szCs w:val="21"/>
        </w:rPr>
        <w:t>. Oct 2017</w:t>
      </w:r>
    </w:p>
    <w:p w14:paraId="2B6F486D" w14:textId="28901214" w:rsidR="006F6663" w:rsidRPr="00326F6C" w:rsidRDefault="006F6663" w:rsidP="003D694D">
      <w:pPr>
        <w:pStyle w:val="EndNoteBibliography"/>
        <w:ind w:left="90"/>
        <w:rPr>
          <w:sz w:val="21"/>
          <w:szCs w:val="21"/>
        </w:rPr>
      </w:pPr>
      <w:r w:rsidRPr="00326F6C">
        <w:rPr>
          <w:sz w:val="21"/>
          <w:szCs w:val="21"/>
        </w:rPr>
        <w:t xml:space="preserve">2024-08-07 2017;48(10):474-484. </w:t>
      </w:r>
      <w:r w:rsidR="00326F6C" w:rsidRPr="00326F6C">
        <w:rPr>
          <w:sz w:val="21"/>
          <w:szCs w:val="21"/>
        </w:rPr>
        <w:t>doi:</w:t>
      </w:r>
      <w:hyperlink r:id="rId28" w:history="1">
        <w:r w:rsidR="00326F6C" w:rsidRPr="00326F6C">
          <w:rPr>
            <w:rStyle w:val="Hyperlink"/>
            <w:sz w:val="21"/>
            <w:szCs w:val="21"/>
          </w:rPr>
          <w:t>https://doi.org/10.3928/00220124-20170918-09</w:t>
        </w:r>
      </w:hyperlink>
    </w:p>
    <w:p w14:paraId="3D026510" w14:textId="77777777" w:rsidR="006F6663" w:rsidRPr="00326F6C" w:rsidRDefault="006F6663" w:rsidP="00326F6C">
      <w:pPr>
        <w:pStyle w:val="EndNoteBibliography"/>
        <w:ind w:left="90" w:hanging="360"/>
        <w:rPr>
          <w:sz w:val="21"/>
          <w:szCs w:val="21"/>
        </w:rPr>
      </w:pPr>
      <w:r w:rsidRPr="00326F6C">
        <w:rPr>
          <w:sz w:val="21"/>
          <w:szCs w:val="21"/>
        </w:rPr>
        <w:t>22.</w:t>
      </w:r>
      <w:r w:rsidRPr="00326F6C">
        <w:rPr>
          <w:sz w:val="21"/>
          <w:szCs w:val="21"/>
        </w:rPr>
        <w:tab/>
        <w:t xml:space="preserve">Blegen MA, Spector N, Ulrich BT, Lynn MR, Barnsteiner J, Silvestre J. Preceptor support in hospital transition to practice programs. </w:t>
      </w:r>
      <w:r w:rsidRPr="00326F6C">
        <w:rPr>
          <w:i/>
          <w:sz w:val="21"/>
          <w:szCs w:val="21"/>
        </w:rPr>
        <w:t>JONA: The Journal of Nursing Administration</w:t>
      </w:r>
      <w:r w:rsidRPr="00326F6C">
        <w:rPr>
          <w:sz w:val="21"/>
          <w:szCs w:val="21"/>
        </w:rPr>
        <w:t xml:space="preserve">. 2015;45(12):642-649. </w:t>
      </w:r>
    </w:p>
    <w:p w14:paraId="1D4D5448" w14:textId="77777777" w:rsidR="006F6663" w:rsidRPr="00326F6C" w:rsidRDefault="006F6663" w:rsidP="00326F6C">
      <w:pPr>
        <w:pStyle w:val="EndNoteBibliography"/>
        <w:ind w:left="90" w:hanging="360"/>
        <w:rPr>
          <w:sz w:val="21"/>
          <w:szCs w:val="21"/>
        </w:rPr>
      </w:pPr>
      <w:r w:rsidRPr="00326F6C">
        <w:rPr>
          <w:sz w:val="21"/>
          <w:szCs w:val="21"/>
        </w:rPr>
        <w:t>23.</w:t>
      </w:r>
      <w:r w:rsidRPr="00326F6C">
        <w:rPr>
          <w:sz w:val="21"/>
          <w:szCs w:val="21"/>
        </w:rPr>
        <w:tab/>
        <w:t xml:space="preserve">Hussein R, Salamonson Y, Hu W, Everett B. Clinical supervision and ward orientation predict new graduate nurses&amp;#x2019; intention to work in critical care: Findings from a prospective observational study. </w:t>
      </w:r>
      <w:r w:rsidRPr="00326F6C">
        <w:rPr>
          <w:i/>
          <w:sz w:val="21"/>
          <w:szCs w:val="21"/>
        </w:rPr>
        <w:t>Australian Critical Care</w:t>
      </w:r>
      <w:r w:rsidRPr="00326F6C">
        <w:rPr>
          <w:sz w:val="21"/>
          <w:szCs w:val="21"/>
        </w:rPr>
        <w:t>. 2019;32(5):397-402. doi:10.1016/j.aucc.2018.09.003</w:t>
      </w:r>
    </w:p>
    <w:p w14:paraId="5F2C0071" w14:textId="77777777" w:rsidR="006F6663" w:rsidRPr="00326F6C" w:rsidRDefault="006F6663" w:rsidP="00326F6C">
      <w:pPr>
        <w:pStyle w:val="EndNoteBibliography"/>
        <w:ind w:left="90" w:hanging="360"/>
        <w:rPr>
          <w:sz w:val="21"/>
          <w:szCs w:val="21"/>
        </w:rPr>
      </w:pPr>
      <w:r w:rsidRPr="00326F6C">
        <w:rPr>
          <w:sz w:val="21"/>
          <w:szCs w:val="21"/>
        </w:rPr>
        <w:t>24.</w:t>
      </w:r>
      <w:r w:rsidRPr="00326F6C">
        <w:rPr>
          <w:sz w:val="21"/>
          <w:szCs w:val="21"/>
        </w:rPr>
        <w:tab/>
        <w:t xml:space="preserve">Torres DA, Jeske L, Marzinski SJ, Oleson R, Hook ML. Best fit orientation: An innovative strategy to onboard newly licensed nurses. </w:t>
      </w:r>
      <w:r w:rsidRPr="00326F6C">
        <w:rPr>
          <w:i/>
          <w:sz w:val="21"/>
          <w:szCs w:val="21"/>
        </w:rPr>
        <w:t>Journal for nurses in professional development</w:t>
      </w:r>
      <w:r w:rsidRPr="00326F6C">
        <w:rPr>
          <w:sz w:val="21"/>
          <w:szCs w:val="21"/>
        </w:rPr>
        <w:t xml:space="preserve">. 2022;38(6):350-359. </w:t>
      </w:r>
    </w:p>
    <w:p w14:paraId="4B18FDA3" w14:textId="77777777" w:rsidR="006F6663" w:rsidRPr="00326F6C" w:rsidRDefault="006F6663" w:rsidP="00326F6C">
      <w:pPr>
        <w:pStyle w:val="EndNoteBibliography"/>
        <w:ind w:left="90" w:hanging="360"/>
        <w:rPr>
          <w:sz w:val="21"/>
          <w:szCs w:val="21"/>
        </w:rPr>
      </w:pPr>
      <w:r w:rsidRPr="00326F6C">
        <w:rPr>
          <w:sz w:val="21"/>
          <w:szCs w:val="21"/>
        </w:rPr>
        <w:t>25.</w:t>
      </w:r>
      <w:r w:rsidRPr="00326F6C">
        <w:rPr>
          <w:sz w:val="21"/>
          <w:szCs w:val="21"/>
        </w:rPr>
        <w:tab/>
        <w:t xml:space="preserve">Chen S-F, Fang Y-W, Wang M-H, Wang T-F. Effects of an adaptive education program on the learning, mental health and work intentions of new graduate nurses. </w:t>
      </w:r>
      <w:r w:rsidRPr="00326F6C">
        <w:rPr>
          <w:i/>
          <w:sz w:val="21"/>
          <w:szCs w:val="21"/>
        </w:rPr>
        <w:t>International Journal of Environmental Research and Public Health</w:t>
      </w:r>
      <w:r w:rsidRPr="00326F6C">
        <w:rPr>
          <w:sz w:val="21"/>
          <w:szCs w:val="21"/>
        </w:rPr>
        <w:t xml:space="preserve">. 2021;18(11):5891. </w:t>
      </w:r>
    </w:p>
    <w:p w14:paraId="4B563194" w14:textId="77777777" w:rsidR="006F6663" w:rsidRPr="00326F6C" w:rsidRDefault="006F6663" w:rsidP="00326F6C">
      <w:pPr>
        <w:pStyle w:val="EndNoteBibliography"/>
        <w:ind w:left="90" w:hanging="360"/>
        <w:rPr>
          <w:sz w:val="21"/>
          <w:szCs w:val="21"/>
        </w:rPr>
      </w:pPr>
      <w:r w:rsidRPr="00326F6C">
        <w:rPr>
          <w:sz w:val="21"/>
          <w:szCs w:val="21"/>
        </w:rPr>
        <w:t>26.</w:t>
      </w:r>
      <w:r w:rsidRPr="00326F6C">
        <w:rPr>
          <w:sz w:val="21"/>
          <w:szCs w:val="21"/>
        </w:rPr>
        <w:tab/>
        <w:t xml:space="preserve">Zhang Y-p, Huang X, Xu S-y, Xu C-j, Feng X-q, Jin J-f. Can a one-on-one mentorship program reduce the turnover rate of new graduate nurses in China? A longitudinal study. </w:t>
      </w:r>
      <w:r w:rsidRPr="00326F6C">
        <w:rPr>
          <w:i/>
          <w:sz w:val="21"/>
          <w:szCs w:val="21"/>
        </w:rPr>
        <w:t>Nurse Education in Practice</w:t>
      </w:r>
      <w:r w:rsidRPr="00326F6C">
        <w:rPr>
          <w:sz w:val="21"/>
          <w:szCs w:val="21"/>
        </w:rPr>
        <w:t xml:space="preserve">. 2019;40:102616. </w:t>
      </w:r>
    </w:p>
    <w:p w14:paraId="23381F0D" w14:textId="77777777" w:rsidR="006F6663" w:rsidRPr="00326F6C" w:rsidRDefault="006F6663" w:rsidP="00326F6C">
      <w:pPr>
        <w:pStyle w:val="EndNoteBibliography"/>
        <w:ind w:left="90" w:hanging="360"/>
        <w:rPr>
          <w:sz w:val="21"/>
          <w:szCs w:val="21"/>
        </w:rPr>
      </w:pPr>
      <w:r w:rsidRPr="00326F6C">
        <w:rPr>
          <w:sz w:val="21"/>
          <w:szCs w:val="21"/>
        </w:rPr>
        <w:t>27.</w:t>
      </w:r>
      <w:r w:rsidRPr="00326F6C">
        <w:rPr>
          <w:sz w:val="21"/>
          <w:szCs w:val="21"/>
        </w:rPr>
        <w:tab/>
        <w:t xml:space="preserve">Wolford J, Hampton D, Tharp-Barrie K, Goss C. Establishing a nurse residency program to boost new graduate nurse retention. </w:t>
      </w:r>
      <w:r w:rsidRPr="00326F6C">
        <w:rPr>
          <w:i/>
          <w:sz w:val="21"/>
          <w:szCs w:val="21"/>
        </w:rPr>
        <w:t>Nursing management</w:t>
      </w:r>
      <w:r w:rsidRPr="00326F6C">
        <w:rPr>
          <w:sz w:val="21"/>
          <w:szCs w:val="21"/>
        </w:rPr>
        <w:t xml:space="preserve">. 2019;50(3):44-49. </w:t>
      </w:r>
    </w:p>
    <w:p w14:paraId="57118C41" w14:textId="77777777" w:rsidR="006F6663" w:rsidRPr="00326F6C" w:rsidRDefault="006F6663" w:rsidP="00326F6C">
      <w:pPr>
        <w:pStyle w:val="EndNoteBibliography"/>
        <w:ind w:left="90" w:hanging="360"/>
        <w:rPr>
          <w:sz w:val="21"/>
          <w:szCs w:val="21"/>
        </w:rPr>
      </w:pPr>
      <w:r w:rsidRPr="00326F6C">
        <w:rPr>
          <w:sz w:val="21"/>
          <w:szCs w:val="21"/>
        </w:rPr>
        <w:t>28.</w:t>
      </w:r>
      <w:r w:rsidRPr="00326F6C">
        <w:rPr>
          <w:sz w:val="21"/>
          <w:szCs w:val="21"/>
        </w:rPr>
        <w:tab/>
        <w:t xml:space="preserve">Koneri L, Green A, Gilder RE. Touchpoints: a business strategy to retain new graduate nurses. </w:t>
      </w:r>
      <w:r w:rsidRPr="00326F6C">
        <w:rPr>
          <w:i/>
          <w:sz w:val="21"/>
          <w:szCs w:val="21"/>
        </w:rPr>
        <w:t>JONA: The Journal of Nursing Administration</w:t>
      </w:r>
      <w:r w:rsidRPr="00326F6C">
        <w:rPr>
          <w:sz w:val="21"/>
          <w:szCs w:val="21"/>
        </w:rPr>
        <w:t xml:space="preserve">. 2021;51(7/8):401-408. </w:t>
      </w:r>
    </w:p>
    <w:p w14:paraId="0DD29949" w14:textId="77777777" w:rsidR="006F6663" w:rsidRPr="00326F6C" w:rsidRDefault="006F6663" w:rsidP="00326F6C">
      <w:pPr>
        <w:pStyle w:val="EndNoteBibliography"/>
        <w:ind w:left="90" w:hanging="360"/>
        <w:rPr>
          <w:sz w:val="21"/>
          <w:szCs w:val="21"/>
        </w:rPr>
      </w:pPr>
      <w:r w:rsidRPr="00326F6C">
        <w:rPr>
          <w:sz w:val="21"/>
          <w:szCs w:val="21"/>
        </w:rPr>
        <w:t>29.</w:t>
      </w:r>
      <w:r w:rsidRPr="00326F6C">
        <w:rPr>
          <w:sz w:val="21"/>
          <w:szCs w:val="21"/>
        </w:rPr>
        <w:tab/>
        <w:t xml:space="preserve">Hu Y-C, Chen S-R, Chen IH, Shen H-C, Lin Y-K, Chang W-Y. Evaluation of work stress, turnover intention, work experience, and satisfaction with preceptors of new graduate nurses using a 10-minute preceptor model. </w:t>
      </w:r>
      <w:r w:rsidRPr="00326F6C">
        <w:rPr>
          <w:i/>
          <w:sz w:val="21"/>
          <w:szCs w:val="21"/>
        </w:rPr>
        <w:t>The Journal of Continuing Education in Nursing</w:t>
      </w:r>
      <w:r w:rsidRPr="00326F6C">
        <w:rPr>
          <w:sz w:val="21"/>
          <w:szCs w:val="21"/>
        </w:rPr>
        <w:t xml:space="preserve">. 2015;46(6):261-271. </w:t>
      </w:r>
    </w:p>
    <w:p w14:paraId="129B3EAE" w14:textId="77777777" w:rsidR="006F6663" w:rsidRPr="00326F6C" w:rsidRDefault="006F6663" w:rsidP="00326F6C">
      <w:pPr>
        <w:pStyle w:val="EndNoteBibliography"/>
        <w:ind w:left="90" w:hanging="360"/>
        <w:rPr>
          <w:sz w:val="21"/>
          <w:szCs w:val="21"/>
        </w:rPr>
      </w:pPr>
      <w:r w:rsidRPr="00326F6C">
        <w:rPr>
          <w:sz w:val="21"/>
          <w:szCs w:val="21"/>
        </w:rPr>
        <w:t>30.</w:t>
      </w:r>
      <w:r w:rsidRPr="00326F6C">
        <w:rPr>
          <w:sz w:val="21"/>
          <w:szCs w:val="21"/>
        </w:rPr>
        <w:tab/>
        <w:t xml:space="preserve">Blegen MA, Spector N, Lynn MR, Barnsteiner J, Ulrich BT. Newly licensed RN retention: Hospital and nurse characteristics. </w:t>
      </w:r>
      <w:r w:rsidRPr="00326F6C">
        <w:rPr>
          <w:i/>
          <w:sz w:val="21"/>
          <w:szCs w:val="21"/>
        </w:rPr>
        <w:t>JONA: The Journal of Nursing Administration</w:t>
      </w:r>
      <w:r w:rsidRPr="00326F6C">
        <w:rPr>
          <w:sz w:val="21"/>
          <w:szCs w:val="21"/>
        </w:rPr>
        <w:t xml:space="preserve">. 2017;47(10):508-514. </w:t>
      </w:r>
    </w:p>
    <w:p w14:paraId="523EF8E0" w14:textId="77777777" w:rsidR="006F6663" w:rsidRPr="00326F6C" w:rsidRDefault="006F6663" w:rsidP="00326F6C">
      <w:pPr>
        <w:pStyle w:val="EndNoteBibliography"/>
        <w:ind w:left="90" w:hanging="360"/>
        <w:rPr>
          <w:sz w:val="21"/>
          <w:szCs w:val="21"/>
        </w:rPr>
      </w:pPr>
      <w:r w:rsidRPr="00326F6C">
        <w:rPr>
          <w:sz w:val="21"/>
          <w:szCs w:val="21"/>
        </w:rPr>
        <w:t>31.</w:t>
      </w:r>
      <w:r w:rsidRPr="00326F6C">
        <w:rPr>
          <w:sz w:val="21"/>
          <w:szCs w:val="21"/>
        </w:rPr>
        <w:tab/>
      </w:r>
      <w:r w:rsidR="00326F6C" w:rsidRPr="00326F6C">
        <w:rPr>
          <w:sz w:val="21"/>
          <w:szCs w:val="21"/>
        </w:rPr>
        <w:t xml:space="preserve">Coyne D, Tuer A, Nair JM. Novice nurse support group: A pilot study. </w:t>
      </w:r>
      <w:r w:rsidR="00326F6C" w:rsidRPr="00326F6C">
        <w:rPr>
          <w:i/>
          <w:sz w:val="21"/>
          <w:szCs w:val="21"/>
        </w:rPr>
        <w:t>Journal for Nurses in Professional Development</w:t>
      </w:r>
      <w:r w:rsidR="00326F6C" w:rsidRPr="00326F6C">
        <w:rPr>
          <w:sz w:val="21"/>
          <w:szCs w:val="21"/>
        </w:rPr>
        <w:t>. 2020;36(1):12-32.</w:t>
      </w:r>
      <w:r w:rsidRPr="00326F6C">
        <w:rPr>
          <w:sz w:val="21"/>
          <w:szCs w:val="21"/>
        </w:rPr>
        <w:t xml:space="preserve"> </w:t>
      </w:r>
    </w:p>
    <w:p w14:paraId="76BE8DC3" w14:textId="77777777" w:rsidR="00326F6C" w:rsidRPr="00326F6C" w:rsidRDefault="00326F6C" w:rsidP="00326F6C">
      <w:pPr>
        <w:pStyle w:val="EndNoteBibliography"/>
        <w:ind w:left="90" w:hanging="360"/>
        <w:rPr>
          <w:sz w:val="21"/>
          <w:szCs w:val="21"/>
        </w:rPr>
      </w:pPr>
      <w:r w:rsidRPr="00326F6C">
        <w:rPr>
          <w:sz w:val="21"/>
          <w:szCs w:val="21"/>
        </w:rPr>
        <w:t>32.</w:t>
      </w:r>
      <w:r w:rsidRPr="00326F6C">
        <w:rPr>
          <w:sz w:val="21"/>
          <w:szCs w:val="21"/>
        </w:rPr>
        <w:tab/>
        <w:t xml:space="preserve">Kagwe J, Jones S, Johnson SL. Factors related to intention to leave and job satisfaction among registered nurses at a large psychiatric hospital. </w:t>
      </w:r>
      <w:r w:rsidRPr="00326F6C">
        <w:rPr>
          <w:i/>
          <w:sz w:val="21"/>
          <w:szCs w:val="21"/>
        </w:rPr>
        <w:t>Issues in Mental Health Nursing</w:t>
      </w:r>
      <w:r w:rsidRPr="00326F6C">
        <w:rPr>
          <w:sz w:val="21"/>
          <w:szCs w:val="21"/>
        </w:rPr>
        <w:t xml:space="preserve">. 2019;40(9):754-759. </w:t>
      </w:r>
    </w:p>
    <w:p w14:paraId="2EA00A0C" w14:textId="77777777" w:rsidR="00326F6C" w:rsidRPr="00326F6C" w:rsidRDefault="00326F6C" w:rsidP="00326F6C">
      <w:pPr>
        <w:pStyle w:val="EndNoteBibliography"/>
        <w:ind w:left="90" w:hanging="360"/>
        <w:rPr>
          <w:sz w:val="21"/>
          <w:szCs w:val="21"/>
        </w:rPr>
      </w:pPr>
      <w:r w:rsidRPr="00326F6C">
        <w:rPr>
          <w:sz w:val="21"/>
          <w:szCs w:val="21"/>
        </w:rPr>
        <w:t>33.</w:t>
      </w:r>
      <w:r w:rsidRPr="00326F6C">
        <w:rPr>
          <w:sz w:val="21"/>
          <w:szCs w:val="21"/>
        </w:rPr>
        <w:tab/>
        <w:t xml:space="preserve">Park SH, Gass S, Boyle DK. Comparison of reasons for nurse turnover in Magnet® and non-Magnet hospitals. </w:t>
      </w:r>
      <w:r w:rsidRPr="00326F6C">
        <w:rPr>
          <w:i/>
          <w:sz w:val="21"/>
          <w:szCs w:val="21"/>
        </w:rPr>
        <w:t>JONA: The Journal of Nursing Administration</w:t>
      </w:r>
      <w:r w:rsidRPr="00326F6C">
        <w:rPr>
          <w:sz w:val="21"/>
          <w:szCs w:val="21"/>
        </w:rPr>
        <w:t xml:space="preserve">. 2016;46(5):284-290. </w:t>
      </w:r>
    </w:p>
    <w:p w14:paraId="521271E2" w14:textId="77777777" w:rsidR="00326F6C" w:rsidRPr="00326F6C" w:rsidRDefault="00326F6C" w:rsidP="00326F6C">
      <w:pPr>
        <w:pStyle w:val="EndNoteBibliography"/>
        <w:ind w:left="90" w:hanging="360"/>
        <w:rPr>
          <w:sz w:val="21"/>
          <w:szCs w:val="21"/>
        </w:rPr>
      </w:pPr>
      <w:r w:rsidRPr="00326F6C">
        <w:rPr>
          <w:sz w:val="21"/>
          <w:szCs w:val="21"/>
        </w:rPr>
        <w:t>34.</w:t>
      </w:r>
      <w:r w:rsidRPr="00326F6C">
        <w:rPr>
          <w:sz w:val="21"/>
          <w:szCs w:val="21"/>
        </w:rPr>
        <w:tab/>
        <w:t xml:space="preserve">Phillips C. Relationships between workload perception, burnout, and intent to leave among medical–surgical nurses. </w:t>
      </w:r>
      <w:r w:rsidRPr="00326F6C">
        <w:rPr>
          <w:i/>
          <w:sz w:val="21"/>
          <w:szCs w:val="21"/>
        </w:rPr>
        <w:t>JBI Evidence Implementation</w:t>
      </w:r>
      <w:r w:rsidRPr="00326F6C">
        <w:rPr>
          <w:sz w:val="21"/>
          <w:szCs w:val="21"/>
        </w:rPr>
        <w:t xml:space="preserve">. 2020;18(2):265-273. </w:t>
      </w:r>
    </w:p>
    <w:p w14:paraId="46338BE7" w14:textId="77777777" w:rsidR="00326F6C" w:rsidRPr="00326F6C" w:rsidRDefault="00326F6C" w:rsidP="00326F6C">
      <w:pPr>
        <w:pStyle w:val="EndNoteBibliography"/>
        <w:ind w:left="90" w:hanging="360"/>
        <w:rPr>
          <w:sz w:val="21"/>
          <w:szCs w:val="21"/>
        </w:rPr>
      </w:pPr>
      <w:r w:rsidRPr="00326F6C">
        <w:rPr>
          <w:sz w:val="21"/>
          <w:szCs w:val="21"/>
        </w:rPr>
        <w:t>35.</w:t>
      </w:r>
      <w:r w:rsidRPr="00326F6C">
        <w:rPr>
          <w:sz w:val="21"/>
          <w:szCs w:val="21"/>
        </w:rPr>
        <w:tab/>
        <w:t xml:space="preserve">Viotti S, Converso D. Relationship between job demands and psychological outcomes among nurses: Does skill discretion matter? </w:t>
      </w:r>
      <w:r w:rsidRPr="00326F6C">
        <w:rPr>
          <w:i/>
          <w:sz w:val="21"/>
          <w:szCs w:val="21"/>
        </w:rPr>
        <w:t>International Journal of Occupational Medicine and Environmental Health</w:t>
      </w:r>
      <w:r w:rsidRPr="00326F6C">
        <w:rPr>
          <w:sz w:val="21"/>
          <w:szCs w:val="21"/>
        </w:rPr>
        <w:t xml:space="preserve">. 2016;29(3):1-22. </w:t>
      </w:r>
    </w:p>
    <w:p w14:paraId="69E9ADF9" w14:textId="77777777" w:rsidR="00326F6C" w:rsidRPr="00326F6C" w:rsidRDefault="00326F6C" w:rsidP="00326F6C">
      <w:pPr>
        <w:pStyle w:val="EndNoteBibliography"/>
        <w:ind w:left="90" w:hanging="360"/>
        <w:rPr>
          <w:sz w:val="21"/>
          <w:szCs w:val="21"/>
        </w:rPr>
      </w:pPr>
      <w:r w:rsidRPr="00326F6C">
        <w:rPr>
          <w:sz w:val="21"/>
          <w:szCs w:val="21"/>
        </w:rPr>
        <w:t>36.</w:t>
      </w:r>
      <w:r w:rsidRPr="00326F6C">
        <w:rPr>
          <w:sz w:val="21"/>
          <w:szCs w:val="21"/>
        </w:rPr>
        <w:tab/>
        <w:t xml:space="preserve">Perry SJ, Richter JP, Beauvais B. The effects of nursing satisfaction and turnover cognitions on patient attitudes and outcomes: A three‐level multisource study. </w:t>
      </w:r>
      <w:r w:rsidRPr="00326F6C">
        <w:rPr>
          <w:i/>
          <w:sz w:val="21"/>
          <w:szCs w:val="21"/>
        </w:rPr>
        <w:t>Health services research</w:t>
      </w:r>
      <w:r w:rsidRPr="00326F6C">
        <w:rPr>
          <w:sz w:val="21"/>
          <w:szCs w:val="21"/>
        </w:rPr>
        <w:t xml:space="preserve">. 2018;53(6):4943-4969. </w:t>
      </w:r>
    </w:p>
    <w:p w14:paraId="50530EA5" w14:textId="77777777" w:rsidR="00326F6C" w:rsidRPr="00326F6C" w:rsidRDefault="00326F6C" w:rsidP="00326F6C">
      <w:pPr>
        <w:pStyle w:val="EndNoteBibliography"/>
        <w:ind w:left="90" w:hanging="360"/>
        <w:rPr>
          <w:sz w:val="21"/>
          <w:szCs w:val="21"/>
        </w:rPr>
      </w:pPr>
      <w:r w:rsidRPr="00326F6C">
        <w:rPr>
          <w:sz w:val="21"/>
          <w:szCs w:val="21"/>
        </w:rPr>
        <w:t>37.</w:t>
      </w:r>
      <w:r w:rsidRPr="00326F6C">
        <w:rPr>
          <w:sz w:val="21"/>
          <w:szCs w:val="21"/>
        </w:rPr>
        <w:tab/>
        <w:t xml:space="preserve">Carthon JMB, Travers JL, Hounshell D, Udoeyo I, Chittams J. Disparities in nurse job dissatisfaction and intent to leave: Implications for retaining a diverse workforce. </w:t>
      </w:r>
      <w:r w:rsidRPr="00326F6C">
        <w:rPr>
          <w:i/>
          <w:sz w:val="21"/>
          <w:szCs w:val="21"/>
        </w:rPr>
        <w:t>JONA: The Journal of Nursing Administration</w:t>
      </w:r>
      <w:r w:rsidRPr="00326F6C">
        <w:rPr>
          <w:sz w:val="21"/>
          <w:szCs w:val="21"/>
        </w:rPr>
        <w:t xml:space="preserve">. 2021;51(6):310-317. </w:t>
      </w:r>
    </w:p>
    <w:p w14:paraId="6209A952" w14:textId="77777777" w:rsidR="00326F6C" w:rsidRPr="00326F6C" w:rsidRDefault="00326F6C" w:rsidP="00326F6C">
      <w:pPr>
        <w:pStyle w:val="EndNoteBibliography"/>
        <w:ind w:left="90" w:hanging="360"/>
        <w:rPr>
          <w:sz w:val="21"/>
          <w:szCs w:val="21"/>
        </w:rPr>
      </w:pPr>
      <w:r w:rsidRPr="00326F6C">
        <w:rPr>
          <w:sz w:val="21"/>
          <w:szCs w:val="21"/>
        </w:rPr>
        <w:t>38.</w:t>
      </w:r>
      <w:r w:rsidRPr="00326F6C">
        <w:rPr>
          <w:sz w:val="21"/>
          <w:szCs w:val="21"/>
        </w:rPr>
        <w:tab/>
        <w:t xml:space="preserve">Medas JC, Amato S, Grimm D, et al. Outcomes of a comprehensive nurse residency program. </w:t>
      </w:r>
      <w:r w:rsidRPr="00326F6C">
        <w:rPr>
          <w:i/>
          <w:sz w:val="21"/>
          <w:szCs w:val="21"/>
        </w:rPr>
        <w:t>Nursing Management</w:t>
      </w:r>
      <w:r w:rsidRPr="00326F6C">
        <w:rPr>
          <w:sz w:val="21"/>
          <w:szCs w:val="21"/>
        </w:rPr>
        <w:t xml:space="preserve">. 2015;46(11):40-48. </w:t>
      </w:r>
    </w:p>
    <w:p w14:paraId="2456E35E" w14:textId="08DCC9FB" w:rsidR="00326F6C" w:rsidRPr="00326F6C" w:rsidRDefault="00326F6C" w:rsidP="00326F6C">
      <w:pPr>
        <w:pStyle w:val="EndNoteBibliography"/>
        <w:ind w:left="90" w:hanging="360"/>
        <w:rPr>
          <w:sz w:val="21"/>
          <w:szCs w:val="21"/>
        </w:rPr>
      </w:pPr>
      <w:r w:rsidRPr="00326F6C">
        <w:rPr>
          <w:sz w:val="21"/>
          <w:szCs w:val="21"/>
        </w:rPr>
        <w:t>39.</w:t>
      </w:r>
      <w:r w:rsidRPr="00326F6C">
        <w:rPr>
          <w:sz w:val="21"/>
          <w:szCs w:val="21"/>
        </w:rPr>
        <w:tab/>
      </w:r>
      <w:r w:rsidRPr="00326F6C">
        <w:rPr>
          <w:i/>
          <w:sz w:val="21"/>
          <w:szCs w:val="21"/>
        </w:rPr>
        <w:t>What The Data Say About the Nursing Workforce in North Carolina</w:t>
      </w:r>
      <w:r w:rsidRPr="00326F6C">
        <w:rPr>
          <w:sz w:val="21"/>
          <w:szCs w:val="21"/>
        </w:rPr>
        <w:t xml:space="preserve">, (2023) (Taskforce on the Future of the Nursing Workforce). </w:t>
      </w:r>
      <w:hyperlink r:id="rId29" w:history="1">
        <w:r w:rsidRPr="00326F6C">
          <w:rPr>
            <w:rStyle w:val="Hyperlink"/>
            <w:sz w:val="21"/>
            <w:szCs w:val="21"/>
          </w:rPr>
          <w:t>https://nciom.org/wp-content/uploads/2023/02/Fraher_NC-IOM-Nursing-Taskforce-02-28-23.pdf</w:t>
        </w:r>
      </w:hyperlink>
    </w:p>
    <w:p w14:paraId="7AF4CFBB" w14:textId="77777777" w:rsidR="00326F6C" w:rsidRPr="00326F6C" w:rsidRDefault="00326F6C" w:rsidP="00326F6C">
      <w:pPr>
        <w:pStyle w:val="EndNoteBibliography"/>
        <w:ind w:left="90" w:hanging="360"/>
        <w:rPr>
          <w:sz w:val="21"/>
          <w:szCs w:val="21"/>
        </w:rPr>
      </w:pPr>
      <w:r w:rsidRPr="00326F6C">
        <w:rPr>
          <w:sz w:val="21"/>
          <w:szCs w:val="21"/>
        </w:rPr>
        <w:t>40.</w:t>
      </w:r>
      <w:r w:rsidRPr="00326F6C">
        <w:rPr>
          <w:sz w:val="21"/>
          <w:szCs w:val="21"/>
        </w:rPr>
        <w:tab/>
        <w:t xml:space="preserve">Patel E, Fraher E. The Impact of COVID-19 on Nurse Practitioner Turnover in Hospital and Primary Care Settings. June 2025. Panel Presentation. 2025 Annual Research Meeting; </w:t>
      </w:r>
    </w:p>
    <w:p w14:paraId="29C5F746" w14:textId="345D50E2" w:rsidR="006B090B" w:rsidRPr="00326F6C" w:rsidRDefault="00A04596" w:rsidP="00326F6C">
      <w:pPr>
        <w:tabs>
          <w:tab w:val="left" w:pos="90"/>
        </w:tabs>
        <w:spacing w:after="120"/>
        <w:ind w:left="90" w:right="-720" w:hanging="360"/>
        <w:rPr>
          <w:b/>
          <w:sz w:val="21"/>
          <w:szCs w:val="21"/>
        </w:rPr>
      </w:pPr>
      <w:r w:rsidRPr="00326F6C">
        <w:rPr>
          <w:b/>
          <w:sz w:val="21"/>
          <w:szCs w:val="21"/>
        </w:rPr>
        <w:fldChar w:fldCharType="end"/>
      </w:r>
    </w:p>
    <w:sectPr w:rsidR="006B090B" w:rsidRPr="00326F6C" w:rsidSect="00043AD3">
      <w:footerReference w:type="default" r:id="rId30"/>
      <w:footerReference w:type="first" r:id="rId31"/>
      <w:footnotePr>
        <w:numFmt w:val="lowerRoman"/>
      </w:footnotePr>
      <w:endnotePr>
        <w:numFmt w:val="decimal"/>
      </w:endnotePr>
      <w:pgSz w:w="12240" w:h="15840" w:code="1"/>
      <w:pgMar w:top="720" w:right="1440" w:bottom="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A486E" w14:textId="77777777" w:rsidR="00F95121" w:rsidRDefault="00F95121" w:rsidP="00124FBA">
      <w:r>
        <w:separator/>
      </w:r>
    </w:p>
  </w:endnote>
  <w:endnote w:type="continuationSeparator" w:id="0">
    <w:p w14:paraId="586757AB" w14:textId="77777777" w:rsidR="00F95121" w:rsidRDefault="00F95121" w:rsidP="0012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3582A" w14:textId="02E90B0B" w:rsidR="0041751D" w:rsidRDefault="0022209F" w:rsidP="009B0EEA">
    <w:pPr>
      <w:pStyle w:val="Footer"/>
    </w:pPr>
    <w:r>
      <w:rPr>
        <w:noProof/>
      </w:rPr>
      <w:drawing>
        <wp:anchor distT="0" distB="0" distL="114300" distR="114300" simplePos="0" relativeHeight="251658249" behindDoc="0" locked="0" layoutInCell="1" allowOverlap="1" wp14:anchorId="60A60909" wp14:editId="6432BB5F">
          <wp:simplePos x="0" y="0"/>
          <wp:positionH relativeFrom="column">
            <wp:posOffset>4998085</wp:posOffset>
          </wp:positionH>
          <wp:positionV relativeFrom="paragraph">
            <wp:posOffset>194066</wp:posOffset>
          </wp:positionV>
          <wp:extent cx="1631950" cy="301625"/>
          <wp:effectExtent l="0" t="0" r="6350" b="3175"/>
          <wp:wrapSquare wrapText="bothSides"/>
          <wp:docPr id="53994762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3676"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Pr>
        <w:noProof/>
      </w:rPr>
      <mc:AlternateContent>
        <mc:Choice Requires="wps">
          <w:drawing>
            <wp:anchor distT="0" distB="0" distL="114300" distR="114300" simplePos="0" relativeHeight="251658240" behindDoc="0" locked="0" layoutInCell="1" allowOverlap="1" wp14:anchorId="2CDB77C9" wp14:editId="415949F0">
              <wp:simplePos x="0" y="0"/>
              <wp:positionH relativeFrom="column">
                <wp:posOffset>-904352</wp:posOffset>
              </wp:positionH>
              <wp:positionV relativeFrom="paragraph">
                <wp:posOffset>65307</wp:posOffset>
              </wp:positionV>
              <wp:extent cx="10103485" cy="597389"/>
              <wp:effectExtent l="0" t="0" r="0" b="0"/>
              <wp:wrapNone/>
              <wp:docPr id="1383350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3485" cy="597389"/>
                      </a:xfrm>
                      <a:prstGeom prst="rect">
                        <a:avLst/>
                      </a:prstGeom>
                      <a:solidFill>
                        <a:schemeClr val="accent1">
                          <a:lumMod val="20000"/>
                          <a:lumOff val="80000"/>
                        </a:schemeClr>
                      </a:solidFill>
                      <a:ln w="9525">
                        <a:noFill/>
                        <a:miter lim="800000"/>
                        <a:headEnd/>
                        <a:tailEnd/>
                      </a:ln>
                    </wps:spPr>
                    <wps:txbx>
                      <w:txbxContent>
                        <w:p w14:paraId="0D428ACF" w14:textId="77777777" w:rsidR="0022209F" w:rsidRPr="00E87DC6" w:rsidRDefault="0022209F"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4CD3F1D4" w14:textId="77777777" w:rsidR="0022209F" w:rsidRPr="009B0EEA" w:rsidRDefault="0022209F"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79F1288E" w14:textId="77777777" w:rsidR="0022209F" w:rsidRPr="00841B1F" w:rsidRDefault="0022209F" w:rsidP="0022209F">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DB77C9" id="_x0000_t202" coordsize="21600,21600" o:spt="202" path="m,l,21600r21600,l21600,xe">
              <v:stroke joinstyle="miter"/>
              <v:path gradientshapeok="t" o:connecttype="rect"/>
            </v:shapetype>
            <v:shape id="Text Box 2" o:spid="_x0000_s1026" type="#_x0000_t202" style="position:absolute;margin-left:-71.2pt;margin-top:5.15pt;width:795.55pt;height:4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" fillcolor="#d9e2f3 [660]" stroked="f">
              <v:textbox>
                <w:txbxContent>
                  <w:p w14:paraId="0D428ACF" w14:textId="77777777" w:rsidR="0022209F" w:rsidRPr="00E87DC6" w:rsidRDefault="0022209F"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4CD3F1D4" w14:textId="77777777" w:rsidR="0022209F" w:rsidRPr="009B0EEA" w:rsidRDefault="0022209F"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79F1288E" w14:textId="77777777" w:rsidR="0022209F" w:rsidRPr="00841B1F" w:rsidRDefault="0022209F" w:rsidP="0022209F">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366CA" w14:textId="77777777" w:rsidR="00E31577" w:rsidRDefault="00B475EB">
    <w:pPr>
      <w:pStyle w:val="Footer"/>
    </w:pPr>
    <w:r>
      <w:rPr>
        <w:b/>
        <w:bCs/>
        <w:noProof/>
        <w:spacing w:val="2"/>
      </w:rPr>
      <w:drawing>
        <wp:anchor distT="0" distB="0" distL="114300" distR="114300" simplePos="0" relativeHeight="251658250" behindDoc="0" locked="0" layoutInCell="1" allowOverlap="1" wp14:anchorId="1DF10FBD" wp14:editId="2FB9FD98">
          <wp:simplePos x="0" y="0"/>
          <wp:positionH relativeFrom="column">
            <wp:posOffset>7353300</wp:posOffset>
          </wp:positionH>
          <wp:positionV relativeFrom="paragraph">
            <wp:posOffset>228833</wp:posOffset>
          </wp:positionV>
          <wp:extent cx="1631950" cy="301625"/>
          <wp:effectExtent l="0" t="0" r="6350" b="3175"/>
          <wp:wrapSquare wrapText="bothSides"/>
          <wp:docPr id="79614853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8185" name="Graphic 542828185"/>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A7FE0" w14:textId="77777777" w:rsidR="00DB1D64" w:rsidRDefault="00DB1D64">
    <w:pPr>
      <w:pStyle w:val="Footer"/>
    </w:pPr>
    <w:r>
      <w:rPr>
        <w:noProof/>
      </w:rPr>
      <w:drawing>
        <wp:anchor distT="0" distB="0" distL="114300" distR="114300" simplePos="0" relativeHeight="251658251" behindDoc="0" locked="0" layoutInCell="1" allowOverlap="1" wp14:anchorId="33588F7D" wp14:editId="0CBA78D6">
          <wp:simplePos x="0" y="0"/>
          <wp:positionH relativeFrom="column">
            <wp:posOffset>7220585</wp:posOffset>
          </wp:positionH>
          <wp:positionV relativeFrom="paragraph">
            <wp:posOffset>193675</wp:posOffset>
          </wp:positionV>
          <wp:extent cx="1631950" cy="301625"/>
          <wp:effectExtent l="0" t="0" r="6350" b="3175"/>
          <wp:wrapSquare wrapText="bothSides"/>
          <wp:docPr id="163124615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3676"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Pr>
        <w:noProof/>
      </w:rPr>
      <mc:AlternateContent>
        <mc:Choice Requires="wps">
          <w:drawing>
            <wp:anchor distT="0" distB="0" distL="114300" distR="114300" simplePos="0" relativeHeight="251658243" behindDoc="0" locked="0" layoutInCell="1" allowOverlap="1" wp14:anchorId="0810D934" wp14:editId="09694E20">
              <wp:simplePos x="0" y="0"/>
              <wp:positionH relativeFrom="column">
                <wp:posOffset>-904352</wp:posOffset>
              </wp:positionH>
              <wp:positionV relativeFrom="paragraph">
                <wp:posOffset>65307</wp:posOffset>
              </wp:positionV>
              <wp:extent cx="10103485" cy="597389"/>
              <wp:effectExtent l="0" t="0" r="0" b="0"/>
              <wp:wrapNone/>
              <wp:docPr id="1520872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3485" cy="597389"/>
                      </a:xfrm>
                      <a:prstGeom prst="rect">
                        <a:avLst/>
                      </a:prstGeom>
                      <a:solidFill>
                        <a:schemeClr val="accent1">
                          <a:lumMod val="20000"/>
                          <a:lumOff val="80000"/>
                        </a:schemeClr>
                      </a:solidFill>
                      <a:ln w="9525">
                        <a:noFill/>
                        <a:miter lim="800000"/>
                        <a:headEnd/>
                        <a:tailEnd/>
                      </a:ln>
                    </wps:spPr>
                    <wps:txbx>
                      <w:txbxContent>
                        <w:p w14:paraId="7A8813C6" w14:textId="77777777"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516B995A" w14:textId="77777777"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27E6E671" w14:textId="77777777" w:rsidR="00DB1D64" w:rsidRPr="00841B1F" w:rsidRDefault="00DB1D64" w:rsidP="0022209F">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0D934" id="_x0000_t202" coordsize="21600,21600" o:spt="202" path="m,l,21600r21600,l21600,xe">
              <v:stroke joinstyle="miter"/>
              <v:path gradientshapeok="t" o:connecttype="rect"/>
            </v:shapetype>
            <v:shape id="_x0000_s1027" type="#_x0000_t202" style="position:absolute;margin-left:-71.2pt;margin-top:5.15pt;width:795.55pt;height:47.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" fillcolor="#d9e2f3 [660]" stroked="f">
              <v:textbox>
                <w:txbxContent>
                  <w:p w14:paraId="7A8813C6" w14:textId="77777777"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516B995A" w14:textId="77777777"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27E6E671" w14:textId="77777777" w:rsidR="00DB1D64" w:rsidRPr="00841B1F" w:rsidRDefault="00DB1D64" w:rsidP="0022209F">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F2371" w14:textId="6A75580E" w:rsidR="0022209F" w:rsidRDefault="00DB1D64">
    <w:pPr>
      <w:pStyle w:val="Footer"/>
    </w:pPr>
    <w:r>
      <w:rPr>
        <w:noProof/>
      </w:rPr>
      <w:drawing>
        <wp:anchor distT="0" distB="0" distL="114300" distR="114300" simplePos="0" relativeHeight="251658252" behindDoc="0" locked="0" layoutInCell="1" allowOverlap="1" wp14:anchorId="32BFF44B" wp14:editId="03D4969A">
          <wp:simplePos x="0" y="0"/>
          <wp:positionH relativeFrom="column">
            <wp:posOffset>7150100</wp:posOffset>
          </wp:positionH>
          <wp:positionV relativeFrom="paragraph">
            <wp:posOffset>177800</wp:posOffset>
          </wp:positionV>
          <wp:extent cx="1631950" cy="301625"/>
          <wp:effectExtent l="0" t="0" r="6350" b="3175"/>
          <wp:wrapSquare wrapText="bothSides"/>
          <wp:docPr id="16635947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3676"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sidR="0022209F">
      <w:rPr>
        <w:noProof/>
      </w:rPr>
      <mc:AlternateContent>
        <mc:Choice Requires="wps">
          <w:drawing>
            <wp:anchor distT="0" distB="0" distL="114300" distR="114300" simplePos="0" relativeHeight="251658242" behindDoc="0" locked="0" layoutInCell="1" allowOverlap="1" wp14:anchorId="6DC09AB5" wp14:editId="680E97A2">
              <wp:simplePos x="0" y="0"/>
              <wp:positionH relativeFrom="column">
                <wp:posOffset>-948055</wp:posOffset>
              </wp:positionH>
              <wp:positionV relativeFrom="paragraph">
                <wp:posOffset>19050</wp:posOffset>
              </wp:positionV>
              <wp:extent cx="10103485" cy="597389"/>
              <wp:effectExtent l="0" t="0" r="0" b="0"/>
              <wp:wrapNone/>
              <wp:docPr id="1159425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3485" cy="597389"/>
                      </a:xfrm>
                      <a:prstGeom prst="rect">
                        <a:avLst/>
                      </a:prstGeom>
                      <a:solidFill>
                        <a:schemeClr val="accent1">
                          <a:lumMod val="20000"/>
                          <a:lumOff val="80000"/>
                        </a:schemeClr>
                      </a:solidFill>
                      <a:ln w="9525">
                        <a:noFill/>
                        <a:miter lim="800000"/>
                        <a:headEnd/>
                        <a:tailEnd/>
                      </a:ln>
                    </wps:spPr>
                    <wps:txbx>
                      <w:txbxContent>
                        <w:p w14:paraId="0D480E7B" w14:textId="77777777" w:rsidR="0022209F" w:rsidRPr="00E87DC6" w:rsidRDefault="0022209F"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206032FE" w14:textId="77777777" w:rsidR="0022209F" w:rsidRPr="009B0EEA" w:rsidRDefault="0022209F"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2590F77E" w14:textId="77777777" w:rsidR="0022209F" w:rsidRPr="00841B1F" w:rsidRDefault="0022209F" w:rsidP="0022209F">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09AB5" id="_x0000_t202" coordsize="21600,21600" o:spt="202" path="m,l,21600r21600,l21600,xe">
              <v:stroke joinstyle="miter"/>
              <v:path gradientshapeok="t" o:connecttype="rect"/>
            </v:shapetype>
            <v:shape id="_x0000_s1028" type="#_x0000_t202" style="position:absolute;margin-left:-74.65pt;margin-top:1.5pt;width:795.55pt;height:47.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" fillcolor="#d9e2f3 [660]" stroked="f">
              <v:textbox>
                <w:txbxContent>
                  <w:p w14:paraId="0D480E7B" w14:textId="77777777" w:rsidR="0022209F" w:rsidRPr="00E87DC6" w:rsidRDefault="0022209F"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206032FE" w14:textId="77777777" w:rsidR="0022209F" w:rsidRPr="009B0EEA" w:rsidRDefault="0022209F"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2590F77E" w14:textId="77777777" w:rsidR="0022209F" w:rsidRPr="00841B1F" w:rsidRDefault="0022209F" w:rsidP="0022209F">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r w:rsidR="0022209F">
      <w:rPr>
        <w:noProof/>
      </w:rPr>
      <mc:AlternateContent>
        <mc:Choice Requires="wps">
          <w:drawing>
            <wp:anchor distT="0" distB="0" distL="114300" distR="114300" simplePos="0" relativeHeight="251658241" behindDoc="0" locked="0" layoutInCell="1" allowOverlap="1" wp14:anchorId="5DEF6C49" wp14:editId="02C51AB9">
              <wp:simplePos x="0" y="0"/>
              <wp:positionH relativeFrom="column">
                <wp:posOffset>-1054965</wp:posOffset>
              </wp:positionH>
              <wp:positionV relativeFrom="paragraph">
                <wp:posOffset>2326005</wp:posOffset>
              </wp:positionV>
              <wp:extent cx="10103485" cy="597389"/>
              <wp:effectExtent l="0" t="0" r="0" b="0"/>
              <wp:wrapNone/>
              <wp:docPr id="5200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3485" cy="597389"/>
                      </a:xfrm>
                      <a:prstGeom prst="rect">
                        <a:avLst/>
                      </a:prstGeom>
                      <a:solidFill>
                        <a:schemeClr val="accent1">
                          <a:lumMod val="20000"/>
                          <a:lumOff val="80000"/>
                        </a:schemeClr>
                      </a:solidFill>
                      <a:ln w="9525">
                        <a:noFill/>
                        <a:miter lim="800000"/>
                        <a:headEnd/>
                        <a:tailEnd/>
                      </a:ln>
                    </wps:spPr>
                    <wps:txbx>
                      <w:txbxContent>
                        <w:p w14:paraId="15FCE2CE" w14:textId="77777777" w:rsidR="0022209F" w:rsidRPr="00E87DC6" w:rsidRDefault="0022209F"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2195AECA" w14:textId="77777777" w:rsidR="0022209F" w:rsidRPr="009B0EEA" w:rsidRDefault="0022209F"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065F3D79" w14:textId="77777777" w:rsidR="0022209F" w:rsidRPr="00841B1F" w:rsidRDefault="0022209F" w:rsidP="0022209F">
                          <w:pPr>
                            <w:ind w:left="270"/>
                            <w:rPr>
                              <w:rFonts w:asciiTheme="majorHAnsi" w:hAnsiTheme="majorHAnsi" w:cstheme="majorHAnsi"/>
                              <w:sz w:val="12"/>
                              <w:szCs w:val="16"/>
                            </w:rPr>
                          </w:pPr>
                          <w:hyperlink r:id="rId5"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F6C49" id="_x0000_s1029" type="#_x0000_t202" style="position:absolute;margin-left:-83.05pt;margin-top:183.15pt;width:795.55pt;height:47.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" fillcolor="#d9e2f3 [660]" stroked="f">
              <v:textbox>
                <w:txbxContent>
                  <w:p w14:paraId="15FCE2CE" w14:textId="77777777" w:rsidR="0022209F" w:rsidRPr="00E87DC6" w:rsidRDefault="0022209F"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2195AECA" w14:textId="77777777" w:rsidR="0022209F" w:rsidRPr="009B0EEA" w:rsidRDefault="0022209F"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065F3D79" w14:textId="77777777" w:rsidR="0022209F" w:rsidRPr="00841B1F" w:rsidRDefault="0022209F" w:rsidP="0022209F">
                    <w:pPr>
                      <w:ind w:left="270"/>
                      <w:rPr>
                        <w:rFonts w:asciiTheme="majorHAnsi" w:hAnsiTheme="majorHAnsi" w:cstheme="majorHAnsi"/>
                        <w:sz w:val="12"/>
                        <w:szCs w:val="16"/>
                      </w:rPr>
                    </w:pPr>
                    <w:hyperlink r:id="rId6"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13DA" w14:textId="6F95B967" w:rsidR="00DB1D64" w:rsidRDefault="00DB1D64">
    <w:pPr>
      <w:pStyle w:val="Footer"/>
    </w:pPr>
    <w:r>
      <w:rPr>
        <w:noProof/>
      </w:rPr>
      <w:drawing>
        <wp:anchor distT="0" distB="0" distL="114300" distR="114300" simplePos="0" relativeHeight="251658253" behindDoc="0" locked="0" layoutInCell="1" allowOverlap="1" wp14:anchorId="456F6C45" wp14:editId="028370BE">
          <wp:simplePos x="0" y="0"/>
          <wp:positionH relativeFrom="column">
            <wp:posOffset>4991100</wp:posOffset>
          </wp:positionH>
          <wp:positionV relativeFrom="paragraph">
            <wp:posOffset>196215</wp:posOffset>
          </wp:positionV>
          <wp:extent cx="1631950" cy="301625"/>
          <wp:effectExtent l="0" t="0" r="6350" b="3175"/>
          <wp:wrapSquare wrapText="bothSides"/>
          <wp:docPr id="139183875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3676"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Pr>
        <w:noProof/>
      </w:rPr>
      <w:drawing>
        <wp:anchor distT="0" distB="0" distL="114300" distR="114300" simplePos="0" relativeHeight="251658254" behindDoc="0" locked="0" layoutInCell="1" allowOverlap="1" wp14:anchorId="7B71795E" wp14:editId="4B4A0FEC">
          <wp:simplePos x="0" y="0"/>
          <wp:positionH relativeFrom="column">
            <wp:posOffset>7220585</wp:posOffset>
          </wp:positionH>
          <wp:positionV relativeFrom="paragraph">
            <wp:posOffset>193675</wp:posOffset>
          </wp:positionV>
          <wp:extent cx="1631950" cy="301625"/>
          <wp:effectExtent l="0" t="0" r="6350" b="3175"/>
          <wp:wrapSquare wrapText="bothSides"/>
          <wp:docPr id="117194559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3676"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Pr>
        <w:noProof/>
      </w:rPr>
      <mc:AlternateContent>
        <mc:Choice Requires="wps">
          <w:drawing>
            <wp:anchor distT="0" distB="0" distL="114300" distR="114300" simplePos="0" relativeHeight="251658244" behindDoc="0" locked="0" layoutInCell="1" allowOverlap="1" wp14:anchorId="7351A57A" wp14:editId="1E4623DF">
              <wp:simplePos x="0" y="0"/>
              <wp:positionH relativeFrom="column">
                <wp:posOffset>-904352</wp:posOffset>
              </wp:positionH>
              <wp:positionV relativeFrom="paragraph">
                <wp:posOffset>65307</wp:posOffset>
              </wp:positionV>
              <wp:extent cx="10103485" cy="597389"/>
              <wp:effectExtent l="0" t="0" r="0" b="0"/>
              <wp:wrapNone/>
              <wp:docPr id="222908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3485" cy="597389"/>
                      </a:xfrm>
                      <a:prstGeom prst="rect">
                        <a:avLst/>
                      </a:prstGeom>
                      <a:solidFill>
                        <a:schemeClr val="accent1">
                          <a:lumMod val="20000"/>
                          <a:lumOff val="80000"/>
                        </a:schemeClr>
                      </a:solidFill>
                      <a:ln w="9525">
                        <a:noFill/>
                        <a:miter lim="800000"/>
                        <a:headEnd/>
                        <a:tailEnd/>
                      </a:ln>
                    </wps:spPr>
                    <wps:txbx>
                      <w:txbxContent>
                        <w:p w14:paraId="72426010" w14:textId="77777777"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776C3DFF" w14:textId="77777777"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0E9346F7" w14:textId="77777777" w:rsidR="00DB1D64" w:rsidRPr="00841B1F" w:rsidRDefault="00DB1D64" w:rsidP="0022209F">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51A57A" id="_x0000_t202" coordsize="21600,21600" o:spt="202" path="m,l,21600r21600,l21600,xe">
              <v:stroke joinstyle="miter"/>
              <v:path gradientshapeok="t" o:connecttype="rect"/>
            </v:shapetype>
            <v:shape id="_x0000_s1030" type="#_x0000_t202" style="position:absolute;margin-left:-71.2pt;margin-top:5.15pt;width:795.55pt;height:47.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" fillcolor="#d9e2f3 [660]" stroked="f">
              <v:textbox>
                <w:txbxContent>
                  <w:p w14:paraId="72426010" w14:textId="77777777"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776C3DFF" w14:textId="77777777"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0E9346F7" w14:textId="77777777" w:rsidR="00DB1D64" w:rsidRPr="00841B1F" w:rsidRDefault="00DB1D64" w:rsidP="0022209F">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1BD1A" w14:textId="215F53B0" w:rsidR="00DB1D64" w:rsidRDefault="00DB1D64">
    <w:pPr>
      <w:pStyle w:val="Footer"/>
    </w:pPr>
    <w:r>
      <w:rPr>
        <w:noProof/>
      </w:rPr>
      <w:drawing>
        <wp:anchor distT="0" distB="0" distL="114300" distR="114300" simplePos="0" relativeHeight="251658255" behindDoc="0" locked="0" layoutInCell="1" allowOverlap="1" wp14:anchorId="28278316" wp14:editId="611A52FD">
          <wp:simplePos x="0" y="0"/>
          <wp:positionH relativeFrom="column">
            <wp:posOffset>7220585</wp:posOffset>
          </wp:positionH>
          <wp:positionV relativeFrom="paragraph">
            <wp:posOffset>193675</wp:posOffset>
          </wp:positionV>
          <wp:extent cx="1631950" cy="301625"/>
          <wp:effectExtent l="0" t="0" r="6350" b="3175"/>
          <wp:wrapSquare wrapText="bothSides"/>
          <wp:docPr id="1533486608"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3676"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Pr>
        <w:noProof/>
      </w:rPr>
      <mc:AlternateContent>
        <mc:Choice Requires="wps">
          <w:drawing>
            <wp:anchor distT="0" distB="0" distL="114300" distR="114300" simplePos="0" relativeHeight="251658245" behindDoc="0" locked="0" layoutInCell="1" allowOverlap="1" wp14:anchorId="41B8B1EB" wp14:editId="658E5BA9">
              <wp:simplePos x="0" y="0"/>
              <wp:positionH relativeFrom="column">
                <wp:posOffset>-904352</wp:posOffset>
              </wp:positionH>
              <wp:positionV relativeFrom="paragraph">
                <wp:posOffset>65307</wp:posOffset>
              </wp:positionV>
              <wp:extent cx="10103485" cy="597389"/>
              <wp:effectExtent l="0" t="0" r="0" b="0"/>
              <wp:wrapNone/>
              <wp:docPr id="927662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3485" cy="597389"/>
                      </a:xfrm>
                      <a:prstGeom prst="rect">
                        <a:avLst/>
                      </a:prstGeom>
                      <a:solidFill>
                        <a:schemeClr val="accent1">
                          <a:lumMod val="20000"/>
                          <a:lumOff val="80000"/>
                        </a:schemeClr>
                      </a:solidFill>
                      <a:ln w="9525">
                        <a:noFill/>
                        <a:miter lim="800000"/>
                        <a:headEnd/>
                        <a:tailEnd/>
                      </a:ln>
                    </wps:spPr>
                    <wps:txbx>
                      <w:txbxContent>
                        <w:p w14:paraId="15C81148" w14:textId="77777777"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374BA35D" w14:textId="77777777"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6BC70711" w14:textId="77777777" w:rsidR="00DB1D64" w:rsidRPr="00841B1F" w:rsidRDefault="00DB1D64" w:rsidP="0022209F">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8B1EB" id="_x0000_t202" coordsize="21600,21600" o:spt="202" path="m,l,21600r21600,l21600,xe">
              <v:stroke joinstyle="miter"/>
              <v:path gradientshapeok="t" o:connecttype="rect"/>
            </v:shapetype>
            <v:shape id="_x0000_s1031" type="#_x0000_t202" style="position:absolute;margin-left:-71.2pt;margin-top:5.15pt;width:795.55pt;height:47.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" fillcolor="#d9e2f3 [660]" stroked="f">
              <v:textbox>
                <w:txbxContent>
                  <w:p w14:paraId="15C81148" w14:textId="77777777"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374BA35D" w14:textId="77777777"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6BC70711" w14:textId="77777777" w:rsidR="00DB1D64" w:rsidRPr="00841B1F" w:rsidRDefault="00DB1D64" w:rsidP="0022209F">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8F9A7" w14:textId="6EED0F7A" w:rsidR="00E31577" w:rsidRDefault="00736A9A">
    <w:pPr>
      <w:pStyle w:val="Footer"/>
    </w:pPr>
    <w:r>
      <w:rPr>
        <w:noProof/>
      </w:rPr>
      <w:drawing>
        <wp:anchor distT="0" distB="0" distL="114300" distR="114300" simplePos="0" relativeHeight="251658256" behindDoc="0" locked="0" layoutInCell="1" allowOverlap="1" wp14:anchorId="1777B648" wp14:editId="437776EA">
          <wp:simplePos x="0" y="0"/>
          <wp:positionH relativeFrom="column">
            <wp:posOffset>4978400</wp:posOffset>
          </wp:positionH>
          <wp:positionV relativeFrom="paragraph">
            <wp:posOffset>196215</wp:posOffset>
          </wp:positionV>
          <wp:extent cx="1631950" cy="301625"/>
          <wp:effectExtent l="0" t="0" r="6350" b="3175"/>
          <wp:wrapSquare wrapText="bothSides"/>
          <wp:docPr id="122036426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47291"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Pr>
        <w:noProof/>
      </w:rPr>
      <w:drawing>
        <wp:anchor distT="0" distB="0" distL="114300" distR="114300" simplePos="0" relativeHeight="251658257" behindDoc="0" locked="0" layoutInCell="1" allowOverlap="1" wp14:anchorId="5ACE52A9" wp14:editId="3845F2D0">
          <wp:simplePos x="0" y="0"/>
          <wp:positionH relativeFrom="column">
            <wp:posOffset>7220585</wp:posOffset>
          </wp:positionH>
          <wp:positionV relativeFrom="paragraph">
            <wp:posOffset>193675</wp:posOffset>
          </wp:positionV>
          <wp:extent cx="1631950" cy="301625"/>
          <wp:effectExtent l="0" t="0" r="6350" b="3175"/>
          <wp:wrapSquare wrapText="bothSides"/>
          <wp:docPr id="1064379158"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3676"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Pr>
        <w:noProof/>
      </w:rPr>
      <mc:AlternateContent>
        <mc:Choice Requires="wps">
          <w:drawing>
            <wp:anchor distT="0" distB="0" distL="114300" distR="114300" simplePos="0" relativeHeight="251658248" behindDoc="0" locked="0" layoutInCell="1" allowOverlap="1" wp14:anchorId="6E80F219" wp14:editId="63D48F6F">
              <wp:simplePos x="0" y="0"/>
              <wp:positionH relativeFrom="column">
                <wp:posOffset>-904352</wp:posOffset>
              </wp:positionH>
              <wp:positionV relativeFrom="paragraph">
                <wp:posOffset>65307</wp:posOffset>
              </wp:positionV>
              <wp:extent cx="10103485" cy="597389"/>
              <wp:effectExtent l="0" t="0" r="0" b="0"/>
              <wp:wrapNone/>
              <wp:docPr id="124105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3485" cy="597389"/>
                      </a:xfrm>
                      <a:prstGeom prst="rect">
                        <a:avLst/>
                      </a:prstGeom>
                      <a:solidFill>
                        <a:schemeClr val="accent1">
                          <a:lumMod val="20000"/>
                          <a:lumOff val="80000"/>
                        </a:schemeClr>
                      </a:solidFill>
                      <a:ln w="9525">
                        <a:noFill/>
                        <a:miter lim="800000"/>
                        <a:headEnd/>
                        <a:tailEnd/>
                      </a:ln>
                    </wps:spPr>
                    <wps:txbx>
                      <w:txbxContent>
                        <w:p w14:paraId="45826083" w14:textId="77777777" w:rsidR="00736A9A" w:rsidRPr="00E87DC6" w:rsidRDefault="00736A9A"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35BD6911" w14:textId="00699E5D" w:rsidR="00736A9A" w:rsidRPr="009B0EEA" w:rsidRDefault="00736A9A"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3E748519" w14:textId="77777777" w:rsidR="00736A9A" w:rsidRPr="00841B1F" w:rsidRDefault="00736A9A" w:rsidP="0022209F">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80F219" id="_x0000_t202" coordsize="21600,21600" o:spt="202" path="m,l,21600r21600,l21600,xe">
              <v:stroke joinstyle="miter"/>
              <v:path gradientshapeok="t" o:connecttype="rect"/>
            </v:shapetype>
            <v:shape id="_x0000_s1032" type="#_x0000_t202" style="position:absolute;margin-left:-71.2pt;margin-top:5.15pt;width:795.55pt;height:47.0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" fillcolor="#d9e2f3 [660]" stroked="f">
              <v:textbox>
                <w:txbxContent>
                  <w:p w14:paraId="45826083" w14:textId="77777777" w:rsidR="00736A9A" w:rsidRPr="00E87DC6" w:rsidRDefault="00736A9A"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35BD6911" w14:textId="00699E5D" w:rsidR="00736A9A" w:rsidRPr="009B0EEA" w:rsidRDefault="00736A9A"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3E748519" w14:textId="77777777" w:rsidR="00736A9A" w:rsidRPr="00841B1F" w:rsidRDefault="00736A9A" w:rsidP="0022209F">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1D725" w14:textId="2D2D096E" w:rsidR="00B475EB" w:rsidRDefault="00736A9A">
    <w:pPr>
      <w:pStyle w:val="Footer"/>
    </w:pPr>
    <w:r>
      <w:rPr>
        <w:noProof/>
      </w:rPr>
      <w:drawing>
        <wp:anchor distT="0" distB="0" distL="114300" distR="114300" simplePos="0" relativeHeight="251658258" behindDoc="0" locked="0" layoutInCell="1" allowOverlap="1" wp14:anchorId="33CF8453" wp14:editId="3B116FEA">
          <wp:simplePos x="0" y="0"/>
          <wp:positionH relativeFrom="column">
            <wp:posOffset>4940300</wp:posOffset>
          </wp:positionH>
          <wp:positionV relativeFrom="paragraph">
            <wp:posOffset>167640</wp:posOffset>
          </wp:positionV>
          <wp:extent cx="1631950" cy="301625"/>
          <wp:effectExtent l="0" t="0" r="6350" b="3175"/>
          <wp:wrapSquare wrapText="bothSides"/>
          <wp:docPr id="19553426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86608"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sidR="00DB1D64">
      <w:rPr>
        <w:noProof/>
      </w:rPr>
      <w:drawing>
        <wp:anchor distT="0" distB="0" distL="114300" distR="114300" simplePos="0" relativeHeight="251658259" behindDoc="0" locked="0" layoutInCell="1" allowOverlap="1" wp14:anchorId="0C676B3B" wp14:editId="7689602A">
          <wp:simplePos x="0" y="0"/>
          <wp:positionH relativeFrom="column">
            <wp:posOffset>7150100</wp:posOffset>
          </wp:positionH>
          <wp:positionV relativeFrom="paragraph">
            <wp:posOffset>177800</wp:posOffset>
          </wp:positionV>
          <wp:extent cx="1631950" cy="301625"/>
          <wp:effectExtent l="0" t="0" r="6350" b="3175"/>
          <wp:wrapSquare wrapText="bothSides"/>
          <wp:docPr id="77381282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3676" name="Graphic 7"/>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anchor>
      </w:drawing>
    </w:r>
    <w:r w:rsidR="00DB1D64">
      <w:rPr>
        <w:noProof/>
      </w:rPr>
      <mc:AlternateContent>
        <mc:Choice Requires="wps">
          <w:drawing>
            <wp:anchor distT="0" distB="0" distL="114300" distR="114300" simplePos="0" relativeHeight="251658247" behindDoc="0" locked="0" layoutInCell="1" allowOverlap="1" wp14:anchorId="0F3B3222" wp14:editId="6CFEF407">
              <wp:simplePos x="0" y="0"/>
              <wp:positionH relativeFrom="column">
                <wp:posOffset>-948055</wp:posOffset>
              </wp:positionH>
              <wp:positionV relativeFrom="paragraph">
                <wp:posOffset>19050</wp:posOffset>
              </wp:positionV>
              <wp:extent cx="10103485" cy="597389"/>
              <wp:effectExtent l="0" t="0" r="0" b="0"/>
              <wp:wrapNone/>
              <wp:docPr id="1703672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3485" cy="597389"/>
                      </a:xfrm>
                      <a:prstGeom prst="rect">
                        <a:avLst/>
                      </a:prstGeom>
                      <a:solidFill>
                        <a:schemeClr val="accent1">
                          <a:lumMod val="20000"/>
                          <a:lumOff val="80000"/>
                        </a:schemeClr>
                      </a:solidFill>
                      <a:ln w="9525">
                        <a:noFill/>
                        <a:miter lim="800000"/>
                        <a:headEnd/>
                        <a:tailEnd/>
                      </a:ln>
                    </wps:spPr>
                    <wps:txbx>
                      <w:txbxContent>
                        <w:p w14:paraId="594241DA" w14:textId="2E4F2436"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5DE51D2A" w14:textId="1620EE91"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399CAD59" w14:textId="6D41870E" w:rsidR="00DB1D64" w:rsidRPr="00841B1F" w:rsidRDefault="00DB1D64" w:rsidP="0022209F">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B3222" id="_x0000_t202" coordsize="21600,21600" o:spt="202" path="m,l,21600r21600,l21600,xe">
              <v:stroke joinstyle="miter"/>
              <v:path gradientshapeok="t" o:connecttype="rect"/>
            </v:shapetype>
            <v:shape id="_x0000_s1033" type="#_x0000_t202" style="position:absolute;margin-left:-74.65pt;margin-top:1.5pt;width:795.55pt;height:47.0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" fillcolor="#d9e2f3 [660]" stroked="f">
              <v:textbox>
                <w:txbxContent>
                  <w:p w14:paraId="594241DA" w14:textId="2E4F2436"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5DE51D2A" w14:textId="1620EE91"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399CAD59" w14:textId="6D41870E" w:rsidR="00DB1D64" w:rsidRPr="00841B1F" w:rsidRDefault="00DB1D64" w:rsidP="0022209F">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r w:rsidR="00DB1D64">
      <w:rPr>
        <w:noProof/>
      </w:rPr>
      <mc:AlternateContent>
        <mc:Choice Requires="wps">
          <w:drawing>
            <wp:anchor distT="0" distB="0" distL="114300" distR="114300" simplePos="0" relativeHeight="251658246" behindDoc="0" locked="0" layoutInCell="1" allowOverlap="1" wp14:anchorId="0BE49ACB" wp14:editId="5C132719">
              <wp:simplePos x="0" y="0"/>
              <wp:positionH relativeFrom="column">
                <wp:posOffset>-1054965</wp:posOffset>
              </wp:positionH>
              <wp:positionV relativeFrom="paragraph">
                <wp:posOffset>2326005</wp:posOffset>
              </wp:positionV>
              <wp:extent cx="10103485" cy="597389"/>
              <wp:effectExtent l="0" t="0" r="0" b="0"/>
              <wp:wrapNone/>
              <wp:docPr id="74451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3485" cy="597389"/>
                      </a:xfrm>
                      <a:prstGeom prst="rect">
                        <a:avLst/>
                      </a:prstGeom>
                      <a:solidFill>
                        <a:schemeClr val="accent1">
                          <a:lumMod val="20000"/>
                          <a:lumOff val="80000"/>
                        </a:schemeClr>
                      </a:solidFill>
                      <a:ln w="9525">
                        <a:noFill/>
                        <a:miter lim="800000"/>
                        <a:headEnd/>
                        <a:tailEnd/>
                      </a:ln>
                    </wps:spPr>
                    <wps:txbx>
                      <w:txbxContent>
                        <w:p w14:paraId="51489098" w14:textId="77777777"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67E0080F" w14:textId="77777777"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18A2166C" w14:textId="77777777" w:rsidR="00DB1D64" w:rsidRPr="00841B1F" w:rsidRDefault="00DB1D64" w:rsidP="0022209F">
                          <w:pPr>
                            <w:ind w:left="270"/>
                            <w:rPr>
                              <w:rFonts w:asciiTheme="majorHAnsi" w:hAnsiTheme="majorHAnsi" w:cstheme="majorHAnsi"/>
                              <w:sz w:val="12"/>
                              <w:szCs w:val="16"/>
                            </w:rPr>
                          </w:pPr>
                          <w:hyperlink r:id="rId5"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49ACB" id="_x0000_s1034" type="#_x0000_t202" style="position:absolute;margin-left:-83.05pt;margin-top:183.15pt;width:795.55pt;height:47.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" fillcolor="#d9e2f3 [660]" stroked="f">
              <v:textbox>
                <w:txbxContent>
                  <w:p w14:paraId="51489098" w14:textId="77777777" w:rsidR="00DB1D64" w:rsidRPr="00E87DC6" w:rsidRDefault="00DB1D64" w:rsidP="0022209F">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67E0080F" w14:textId="77777777" w:rsidR="00DB1D64" w:rsidRPr="009B0EEA" w:rsidRDefault="00DB1D64" w:rsidP="0022209F">
                    <w:pPr>
                      <w:ind w:left="270"/>
                      <w:rPr>
                        <w:rFonts w:asciiTheme="majorHAnsi" w:hAnsiTheme="majorHAnsi"/>
                        <w:bCs/>
                        <w:sz w:val="18"/>
                      </w:rPr>
                    </w:pPr>
                    <w:r w:rsidRPr="009B0EEA">
                      <w:rPr>
                        <w:rFonts w:asciiTheme="majorHAnsi" w:hAnsiTheme="majorHAnsi"/>
                        <w:bCs/>
                        <w:sz w:val="18"/>
                      </w:rPr>
                      <w:t>UNC Cecil G. Sheps Center for Health Services Research</w:t>
                    </w:r>
                  </w:p>
                  <w:p w14:paraId="18A2166C" w14:textId="77777777" w:rsidR="00DB1D64" w:rsidRPr="00841B1F" w:rsidRDefault="00DB1D64" w:rsidP="0022209F">
                    <w:pPr>
                      <w:ind w:left="270"/>
                      <w:rPr>
                        <w:rFonts w:asciiTheme="majorHAnsi" w:hAnsiTheme="majorHAnsi" w:cstheme="majorHAnsi"/>
                        <w:sz w:val="12"/>
                        <w:szCs w:val="16"/>
                      </w:rPr>
                    </w:pPr>
                    <w:hyperlink r:id="rId6"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5F095" w14:textId="77777777" w:rsidR="00F95121" w:rsidRDefault="00F95121" w:rsidP="00124FBA">
      <w:r>
        <w:separator/>
      </w:r>
    </w:p>
  </w:footnote>
  <w:footnote w:type="continuationSeparator" w:id="0">
    <w:p w14:paraId="1182DD8B" w14:textId="77777777" w:rsidR="00F95121" w:rsidRDefault="00F95121" w:rsidP="00124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C6608"/>
    <w:multiLevelType w:val="hybridMultilevel"/>
    <w:tmpl w:val="9D3A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484E"/>
    <w:multiLevelType w:val="hybridMultilevel"/>
    <w:tmpl w:val="5226E9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C5FD3"/>
    <w:multiLevelType w:val="hybridMultilevel"/>
    <w:tmpl w:val="CE9C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42EA5"/>
    <w:multiLevelType w:val="hybridMultilevel"/>
    <w:tmpl w:val="377C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83AEB"/>
    <w:multiLevelType w:val="hybridMultilevel"/>
    <w:tmpl w:val="2E60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A0FAF"/>
    <w:multiLevelType w:val="hybridMultilevel"/>
    <w:tmpl w:val="9D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A0CC1"/>
    <w:multiLevelType w:val="hybridMultilevel"/>
    <w:tmpl w:val="9D3A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23D9D"/>
    <w:multiLevelType w:val="hybridMultilevel"/>
    <w:tmpl w:val="E9C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1267D"/>
    <w:multiLevelType w:val="hybridMultilevel"/>
    <w:tmpl w:val="0B062C36"/>
    <w:lvl w:ilvl="0" w:tplc="CD4698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312EB"/>
    <w:multiLevelType w:val="hybridMultilevel"/>
    <w:tmpl w:val="0F6C26B8"/>
    <w:lvl w:ilvl="0" w:tplc="FBE66030">
      <w:start w:val="1"/>
      <w:numFmt w:val="decimal"/>
      <w:lvlText w:val="%1."/>
      <w:lvlJc w:val="left"/>
      <w:pPr>
        <w:ind w:left="-90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E30705"/>
    <w:multiLevelType w:val="hybridMultilevel"/>
    <w:tmpl w:val="E8F6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94CA4"/>
    <w:multiLevelType w:val="hybridMultilevel"/>
    <w:tmpl w:val="AD9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B5444"/>
    <w:multiLevelType w:val="hybridMultilevel"/>
    <w:tmpl w:val="1DE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F0FE1"/>
    <w:multiLevelType w:val="hybridMultilevel"/>
    <w:tmpl w:val="2E20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D0B4D"/>
    <w:multiLevelType w:val="hybridMultilevel"/>
    <w:tmpl w:val="A4AA9CEE"/>
    <w:lvl w:ilvl="0" w:tplc="FBE66030">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5" w15:restartNumberingAfterBreak="0">
    <w:nsid w:val="588C4A52"/>
    <w:multiLevelType w:val="hybridMultilevel"/>
    <w:tmpl w:val="E166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808D3"/>
    <w:multiLevelType w:val="hybridMultilevel"/>
    <w:tmpl w:val="7B0E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D0E10"/>
    <w:multiLevelType w:val="hybridMultilevel"/>
    <w:tmpl w:val="724EA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D1291D"/>
    <w:multiLevelType w:val="hybridMultilevel"/>
    <w:tmpl w:val="3D28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45177"/>
    <w:multiLevelType w:val="hybridMultilevel"/>
    <w:tmpl w:val="2F14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91CC1"/>
    <w:multiLevelType w:val="hybridMultilevel"/>
    <w:tmpl w:val="B2DC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731C4"/>
    <w:multiLevelType w:val="hybridMultilevel"/>
    <w:tmpl w:val="BD46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7171F"/>
    <w:multiLevelType w:val="hybridMultilevel"/>
    <w:tmpl w:val="6242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E425D"/>
    <w:multiLevelType w:val="hybridMultilevel"/>
    <w:tmpl w:val="76C4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27537"/>
    <w:multiLevelType w:val="hybridMultilevel"/>
    <w:tmpl w:val="1DA6D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755036"/>
    <w:multiLevelType w:val="hybridMultilevel"/>
    <w:tmpl w:val="9D3A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87EEC"/>
    <w:multiLevelType w:val="hybridMultilevel"/>
    <w:tmpl w:val="9036D4FE"/>
    <w:lvl w:ilvl="0" w:tplc="51BE675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3F27C2"/>
    <w:multiLevelType w:val="hybridMultilevel"/>
    <w:tmpl w:val="068687A4"/>
    <w:lvl w:ilvl="0" w:tplc="DB6C7B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43A3F"/>
    <w:multiLevelType w:val="hybridMultilevel"/>
    <w:tmpl w:val="5226E9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E8420A"/>
    <w:multiLevelType w:val="hybridMultilevel"/>
    <w:tmpl w:val="7E2830C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1714690298">
    <w:abstractNumId w:val="8"/>
  </w:num>
  <w:num w:numId="2" w16cid:durableId="738022803">
    <w:abstractNumId w:val="27"/>
  </w:num>
  <w:num w:numId="3" w16cid:durableId="831409833">
    <w:abstractNumId w:val="0"/>
  </w:num>
  <w:num w:numId="4" w16cid:durableId="306783405">
    <w:abstractNumId w:val="13"/>
  </w:num>
  <w:num w:numId="5" w16cid:durableId="1166746468">
    <w:abstractNumId w:val="1"/>
  </w:num>
  <w:num w:numId="6" w16cid:durableId="1677611551">
    <w:abstractNumId w:val="28"/>
  </w:num>
  <w:num w:numId="7" w16cid:durableId="479034585">
    <w:abstractNumId w:val="24"/>
  </w:num>
  <w:num w:numId="8" w16cid:durableId="435561861">
    <w:abstractNumId w:val="25"/>
  </w:num>
  <w:num w:numId="9" w16cid:durableId="1443649296">
    <w:abstractNumId w:val="6"/>
  </w:num>
  <w:num w:numId="10" w16cid:durableId="333846253">
    <w:abstractNumId w:val="29"/>
  </w:num>
  <w:num w:numId="11" w16cid:durableId="717242252">
    <w:abstractNumId w:val="26"/>
  </w:num>
  <w:num w:numId="12" w16cid:durableId="500658679">
    <w:abstractNumId w:val="17"/>
  </w:num>
  <w:num w:numId="13" w16cid:durableId="2898550">
    <w:abstractNumId w:val="14"/>
  </w:num>
  <w:num w:numId="14" w16cid:durableId="584070168">
    <w:abstractNumId w:val="9"/>
  </w:num>
  <w:num w:numId="15" w16cid:durableId="1525823693">
    <w:abstractNumId w:val="12"/>
  </w:num>
  <w:num w:numId="16" w16cid:durableId="2039088754">
    <w:abstractNumId w:val="23"/>
  </w:num>
  <w:num w:numId="17" w16cid:durableId="1459832347">
    <w:abstractNumId w:val="10"/>
  </w:num>
  <w:num w:numId="18" w16cid:durableId="345642364">
    <w:abstractNumId w:val="19"/>
  </w:num>
  <w:num w:numId="19" w16cid:durableId="282268496">
    <w:abstractNumId w:val="2"/>
  </w:num>
  <w:num w:numId="20" w16cid:durableId="465784548">
    <w:abstractNumId w:val="16"/>
  </w:num>
  <w:num w:numId="21" w16cid:durableId="1622303147">
    <w:abstractNumId w:val="3"/>
  </w:num>
  <w:num w:numId="22" w16cid:durableId="84884104">
    <w:abstractNumId w:val="7"/>
  </w:num>
  <w:num w:numId="23" w16cid:durableId="1196046015">
    <w:abstractNumId w:val="22"/>
  </w:num>
  <w:num w:numId="24" w16cid:durableId="974723966">
    <w:abstractNumId w:val="20"/>
  </w:num>
  <w:num w:numId="25" w16cid:durableId="938754067">
    <w:abstractNumId w:val="18"/>
  </w:num>
  <w:num w:numId="26" w16cid:durableId="250241237">
    <w:abstractNumId w:val="4"/>
  </w:num>
  <w:num w:numId="27" w16cid:durableId="1031763084">
    <w:abstractNumId w:val="21"/>
  </w:num>
  <w:num w:numId="28" w16cid:durableId="1813214677">
    <w:abstractNumId w:val="11"/>
  </w:num>
  <w:num w:numId="29" w16cid:durableId="1529560763">
    <w:abstractNumId w:val="15"/>
  </w:num>
  <w:num w:numId="30" w16cid:durableId="251282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20"/>
  <w:characterSpacingControl w:val="doNotCompress"/>
  <w:hdrShapeDefaults>
    <o:shapedefaults v:ext="edit" spidmax="2050"/>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ef2dd3rearre9aedvtd9idz50za5wfxdw&quot;&gt;My EndNote Library&lt;record-ids&gt;&lt;item&gt;91&lt;/item&gt;&lt;item&gt;92&lt;/item&gt;&lt;item&gt;93&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2&lt;/item&gt;&lt;item&gt;123&lt;/item&gt;&lt;item&gt;124&lt;/item&gt;&lt;item&gt;125&lt;/item&gt;&lt;item&gt;126&lt;/item&gt;&lt;item&gt;127&lt;/item&gt;&lt;item&gt;128&lt;/item&gt;&lt;item&gt;129&lt;/item&gt;&lt;item&gt;130&lt;/item&gt;&lt;item&gt;131&lt;/item&gt;&lt;item&gt;132&lt;/item&gt;&lt;/record-ids&gt;&lt;/item&gt;&lt;/Libraries&gt;"/>
  </w:docVars>
  <w:rsids>
    <w:rsidRoot w:val="00324E81"/>
    <w:rsid w:val="00002B74"/>
    <w:rsid w:val="00003A4C"/>
    <w:rsid w:val="000065CB"/>
    <w:rsid w:val="00011DDE"/>
    <w:rsid w:val="000161DA"/>
    <w:rsid w:val="00016297"/>
    <w:rsid w:val="000164FB"/>
    <w:rsid w:val="00017260"/>
    <w:rsid w:val="0002244D"/>
    <w:rsid w:val="000371FF"/>
    <w:rsid w:val="0004029B"/>
    <w:rsid w:val="000428AE"/>
    <w:rsid w:val="00043AD3"/>
    <w:rsid w:val="00047DF2"/>
    <w:rsid w:val="000502EE"/>
    <w:rsid w:val="00053B5E"/>
    <w:rsid w:val="000607BC"/>
    <w:rsid w:val="00062788"/>
    <w:rsid w:val="000717EA"/>
    <w:rsid w:val="00077B52"/>
    <w:rsid w:val="00080A15"/>
    <w:rsid w:val="00081701"/>
    <w:rsid w:val="0008384F"/>
    <w:rsid w:val="00093EBC"/>
    <w:rsid w:val="000A0913"/>
    <w:rsid w:val="000A0CC5"/>
    <w:rsid w:val="000A2AF4"/>
    <w:rsid w:val="000B3B0A"/>
    <w:rsid w:val="000B5F18"/>
    <w:rsid w:val="000B703C"/>
    <w:rsid w:val="000C1768"/>
    <w:rsid w:val="000D06A6"/>
    <w:rsid w:val="000D2A09"/>
    <w:rsid w:val="000D5CE4"/>
    <w:rsid w:val="000D626E"/>
    <w:rsid w:val="000D7CE4"/>
    <w:rsid w:val="000E0DCF"/>
    <w:rsid w:val="000E0F41"/>
    <w:rsid w:val="000E10EC"/>
    <w:rsid w:val="000F1008"/>
    <w:rsid w:val="000F706D"/>
    <w:rsid w:val="000F7FE2"/>
    <w:rsid w:val="0010347F"/>
    <w:rsid w:val="001058FC"/>
    <w:rsid w:val="0011245F"/>
    <w:rsid w:val="00115826"/>
    <w:rsid w:val="00117D07"/>
    <w:rsid w:val="00124FBA"/>
    <w:rsid w:val="00127790"/>
    <w:rsid w:val="00131E91"/>
    <w:rsid w:val="00135608"/>
    <w:rsid w:val="001359D6"/>
    <w:rsid w:val="0013631F"/>
    <w:rsid w:val="00136ABA"/>
    <w:rsid w:val="00140425"/>
    <w:rsid w:val="00141B14"/>
    <w:rsid w:val="001450E1"/>
    <w:rsid w:val="0014531F"/>
    <w:rsid w:val="0015314C"/>
    <w:rsid w:val="00175D15"/>
    <w:rsid w:val="00181E19"/>
    <w:rsid w:val="001837BE"/>
    <w:rsid w:val="001A19C5"/>
    <w:rsid w:val="001A2BAC"/>
    <w:rsid w:val="001A3267"/>
    <w:rsid w:val="001A4CFB"/>
    <w:rsid w:val="001B6D04"/>
    <w:rsid w:val="001C4528"/>
    <w:rsid w:val="001C7523"/>
    <w:rsid w:val="001D092D"/>
    <w:rsid w:val="001D712D"/>
    <w:rsid w:val="001E2DCD"/>
    <w:rsid w:val="001E45CC"/>
    <w:rsid w:val="001F29CA"/>
    <w:rsid w:val="002103D9"/>
    <w:rsid w:val="00210E9E"/>
    <w:rsid w:val="00213A1A"/>
    <w:rsid w:val="00215B95"/>
    <w:rsid w:val="0022209F"/>
    <w:rsid w:val="00222183"/>
    <w:rsid w:val="002251C7"/>
    <w:rsid w:val="00230FC9"/>
    <w:rsid w:val="002361FC"/>
    <w:rsid w:val="00236753"/>
    <w:rsid w:val="0023755D"/>
    <w:rsid w:val="00240496"/>
    <w:rsid w:val="0024088D"/>
    <w:rsid w:val="00246B1A"/>
    <w:rsid w:val="00254A57"/>
    <w:rsid w:val="00254CDA"/>
    <w:rsid w:val="00256988"/>
    <w:rsid w:val="002620BB"/>
    <w:rsid w:val="00262811"/>
    <w:rsid w:val="002636B5"/>
    <w:rsid w:val="00264FC6"/>
    <w:rsid w:val="002716ED"/>
    <w:rsid w:val="00272A9C"/>
    <w:rsid w:val="00273975"/>
    <w:rsid w:val="00275829"/>
    <w:rsid w:val="002771CA"/>
    <w:rsid w:val="00296F43"/>
    <w:rsid w:val="00297F28"/>
    <w:rsid w:val="00297FD4"/>
    <w:rsid w:val="002A25DD"/>
    <w:rsid w:val="002A3F57"/>
    <w:rsid w:val="002B015E"/>
    <w:rsid w:val="002B6786"/>
    <w:rsid w:val="002B7AC5"/>
    <w:rsid w:val="002C59EE"/>
    <w:rsid w:val="002C6CBE"/>
    <w:rsid w:val="002C6CE6"/>
    <w:rsid w:val="002D15F5"/>
    <w:rsid w:val="002D18A8"/>
    <w:rsid w:val="002D2C6F"/>
    <w:rsid w:val="002D3A58"/>
    <w:rsid w:val="002D3DBE"/>
    <w:rsid w:val="002D5177"/>
    <w:rsid w:val="002D5C37"/>
    <w:rsid w:val="002E07E6"/>
    <w:rsid w:val="002E0B45"/>
    <w:rsid w:val="002E7CD0"/>
    <w:rsid w:val="003006BB"/>
    <w:rsid w:val="00301E4C"/>
    <w:rsid w:val="003102E9"/>
    <w:rsid w:val="0031206D"/>
    <w:rsid w:val="00313FF7"/>
    <w:rsid w:val="003246D4"/>
    <w:rsid w:val="00324E81"/>
    <w:rsid w:val="00326911"/>
    <w:rsid w:val="00326F6C"/>
    <w:rsid w:val="00331917"/>
    <w:rsid w:val="0033209B"/>
    <w:rsid w:val="00332FFF"/>
    <w:rsid w:val="00334B0D"/>
    <w:rsid w:val="00336AEE"/>
    <w:rsid w:val="00347D73"/>
    <w:rsid w:val="00372E9E"/>
    <w:rsid w:val="00380B9F"/>
    <w:rsid w:val="003811B1"/>
    <w:rsid w:val="00381AFC"/>
    <w:rsid w:val="00381B94"/>
    <w:rsid w:val="0039113B"/>
    <w:rsid w:val="00393F49"/>
    <w:rsid w:val="00395D98"/>
    <w:rsid w:val="003A086E"/>
    <w:rsid w:val="003A7D2C"/>
    <w:rsid w:val="003B00B8"/>
    <w:rsid w:val="003B7E98"/>
    <w:rsid w:val="003C187D"/>
    <w:rsid w:val="003C39DD"/>
    <w:rsid w:val="003C5916"/>
    <w:rsid w:val="003C7550"/>
    <w:rsid w:val="003D48CD"/>
    <w:rsid w:val="003D694D"/>
    <w:rsid w:val="003D6EFC"/>
    <w:rsid w:val="003F237C"/>
    <w:rsid w:val="003F7CD3"/>
    <w:rsid w:val="00407252"/>
    <w:rsid w:val="00413E79"/>
    <w:rsid w:val="0041751D"/>
    <w:rsid w:val="00417739"/>
    <w:rsid w:val="00417EC0"/>
    <w:rsid w:val="00423050"/>
    <w:rsid w:val="004243EC"/>
    <w:rsid w:val="00424640"/>
    <w:rsid w:val="00424B86"/>
    <w:rsid w:val="00426199"/>
    <w:rsid w:val="00427DDE"/>
    <w:rsid w:val="00432860"/>
    <w:rsid w:val="00435D78"/>
    <w:rsid w:val="00441745"/>
    <w:rsid w:val="00452873"/>
    <w:rsid w:val="00454B40"/>
    <w:rsid w:val="00455CA9"/>
    <w:rsid w:val="004610A5"/>
    <w:rsid w:val="00461AD2"/>
    <w:rsid w:val="00463DCB"/>
    <w:rsid w:val="00463F40"/>
    <w:rsid w:val="00464590"/>
    <w:rsid w:val="00467779"/>
    <w:rsid w:val="0047273F"/>
    <w:rsid w:val="00472DD7"/>
    <w:rsid w:val="004746FD"/>
    <w:rsid w:val="00474A30"/>
    <w:rsid w:val="00475CC2"/>
    <w:rsid w:val="004809B0"/>
    <w:rsid w:val="004823E7"/>
    <w:rsid w:val="00483CD8"/>
    <w:rsid w:val="00487FBC"/>
    <w:rsid w:val="00490C1C"/>
    <w:rsid w:val="004912C7"/>
    <w:rsid w:val="00492F44"/>
    <w:rsid w:val="00497F74"/>
    <w:rsid w:val="004A2884"/>
    <w:rsid w:val="004A2CA4"/>
    <w:rsid w:val="004A38A5"/>
    <w:rsid w:val="004A7939"/>
    <w:rsid w:val="004B59B6"/>
    <w:rsid w:val="004C69D1"/>
    <w:rsid w:val="004D1BEF"/>
    <w:rsid w:val="004D5FB7"/>
    <w:rsid w:val="004E0EF2"/>
    <w:rsid w:val="004E23DD"/>
    <w:rsid w:val="004E3736"/>
    <w:rsid w:val="004E5EE6"/>
    <w:rsid w:val="004E650F"/>
    <w:rsid w:val="004F021C"/>
    <w:rsid w:val="004F1824"/>
    <w:rsid w:val="004F2657"/>
    <w:rsid w:val="004F3326"/>
    <w:rsid w:val="004F4EFB"/>
    <w:rsid w:val="00505501"/>
    <w:rsid w:val="00505E7B"/>
    <w:rsid w:val="005121B0"/>
    <w:rsid w:val="00515948"/>
    <w:rsid w:val="005237C5"/>
    <w:rsid w:val="00527E5B"/>
    <w:rsid w:val="0053204A"/>
    <w:rsid w:val="005339D5"/>
    <w:rsid w:val="005342E6"/>
    <w:rsid w:val="0053466B"/>
    <w:rsid w:val="00537042"/>
    <w:rsid w:val="005377AE"/>
    <w:rsid w:val="00576458"/>
    <w:rsid w:val="00576A11"/>
    <w:rsid w:val="0058447A"/>
    <w:rsid w:val="00586B1E"/>
    <w:rsid w:val="0059303C"/>
    <w:rsid w:val="005943AD"/>
    <w:rsid w:val="00595C23"/>
    <w:rsid w:val="005B1EAA"/>
    <w:rsid w:val="005B2F18"/>
    <w:rsid w:val="005C0362"/>
    <w:rsid w:val="005C102D"/>
    <w:rsid w:val="005D1132"/>
    <w:rsid w:val="005D5AD2"/>
    <w:rsid w:val="005E1264"/>
    <w:rsid w:val="005E1C41"/>
    <w:rsid w:val="005E2CB2"/>
    <w:rsid w:val="005E4D46"/>
    <w:rsid w:val="005F1814"/>
    <w:rsid w:val="005F3904"/>
    <w:rsid w:val="005F6640"/>
    <w:rsid w:val="00603ADD"/>
    <w:rsid w:val="00604F40"/>
    <w:rsid w:val="00606735"/>
    <w:rsid w:val="00612156"/>
    <w:rsid w:val="00612E54"/>
    <w:rsid w:val="00616550"/>
    <w:rsid w:val="00616CB1"/>
    <w:rsid w:val="00620D3D"/>
    <w:rsid w:val="00621210"/>
    <w:rsid w:val="00625F99"/>
    <w:rsid w:val="00633375"/>
    <w:rsid w:val="006338E9"/>
    <w:rsid w:val="00634AEA"/>
    <w:rsid w:val="00636D34"/>
    <w:rsid w:val="0064346B"/>
    <w:rsid w:val="00646F2B"/>
    <w:rsid w:val="006478AC"/>
    <w:rsid w:val="006509B3"/>
    <w:rsid w:val="00654E84"/>
    <w:rsid w:val="00656CA7"/>
    <w:rsid w:val="00657726"/>
    <w:rsid w:val="00662F55"/>
    <w:rsid w:val="00690283"/>
    <w:rsid w:val="006903EA"/>
    <w:rsid w:val="00695436"/>
    <w:rsid w:val="00697593"/>
    <w:rsid w:val="006B090B"/>
    <w:rsid w:val="006B4527"/>
    <w:rsid w:val="006B5A6B"/>
    <w:rsid w:val="006B5E53"/>
    <w:rsid w:val="006B6206"/>
    <w:rsid w:val="006C1F96"/>
    <w:rsid w:val="006C4ABE"/>
    <w:rsid w:val="006C5FDB"/>
    <w:rsid w:val="006C7025"/>
    <w:rsid w:val="006E182A"/>
    <w:rsid w:val="006E62B6"/>
    <w:rsid w:val="006E7A8A"/>
    <w:rsid w:val="006F00F2"/>
    <w:rsid w:val="006F6663"/>
    <w:rsid w:val="007004FC"/>
    <w:rsid w:val="0070065B"/>
    <w:rsid w:val="00702104"/>
    <w:rsid w:val="007056CF"/>
    <w:rsid w:val="00705B79"/>
    <w:rsid w:val="0070754B"/>
    <w:rsid w:val="007114C3"/>
    <w:rsid w:val="007115BB"/>
    <w:rsid w:val="007202E9"/>
    <w:rsid w:val="00720B89"/>
    <w:rsid w:val="00721B06"/>
    <w:rsid w:val="0072318F"/>
    <w:rsid w:val="00724D96"/>
    <w:rsid w:val="00725739"/>
    <w:rsid w:val="007258F0"/>
    <w:rsid w:val="00731472"/>
    <w:rsid w:val="00734B28"/>
    <w:rsid w:val="00736A9A"/>
    <w:rsid w:val="00744486"/>
    <w:rsid w:val="007471F5"/>
    <w:rsid w:val="00750DD6"/>
    <w:rsid w:val="00763D1C"/>
    <w:rsid w:val="00767AF5"/>
    <w:rsid w:val="00770593"/>
    <w:rsid w:val="00774F69"/>
    <w:rsid w:val="00781686"/>
    <w:rsid w:val="00782C19"/>
    <w:rsid w:val="00785050"/>
    <w:rsid w:val="0078771A"/>
    <w:rsid w:val="0079392D"/>
    <w:rsid w:val="007A4B4E"/>
    <w:rsid w:val="007B12FE"/>
    <w:rsid w:val="007B7133"/>
    <w:rsid w:val="007C2176"/>
    <w:rsid w:val="007C36B9"/>
    <w:rsid w:val="007D18AC"/>
    <w:rsid w:val="007D2ED2"/>
    <w:rsid w:val="007D5B15"/>
    <w:rsid w:val="007F3352"/>
    <w:rsid w:val="00804BCB"/>
    <w:rsid w:val="0080539F"/>
    <w:rsid w:val="00811B50"/>
    <w:rsid w:val="00811B64"/>
    <w:rsid w:val="00812EBB"/>
    <w:rsid w:val="008327F4"/>
    <w:rsid w:val="00832813"/>
    <w:rsid w:val="00836E06"/>
    <w:rsid w:val="00837DC5"/>
    <w:rsid w:val="008415DE"/>
    <w:rsid w:val="00841B1F"/>
    <w:rsid w:val="0084354C"/>
    <w:rsid w:val="00857CEB"/>
    <w:rsid w:val="008638A2"/>
    <w:rsid w:val="00863936"/>
    <w:rsid w:val="00864524"/>
    <w:rsid w:val="0086487B"/>
    <w:rsid w:val="00873B82"/>
    <w:rsid w:val="00874CBF"/>
    <w:rsid w:val="0087655A"/>
    <w:rsid w:val="008765AE"/>
    <w:rsid w:val="00886CDA"/>
    <w:rsid w:val="00890A59"/>
    <w:rsid w:val="008911FB"/>
    <w:rsid w:val="0089567F"/>
    <w:rsid w:val="008A020F"/>
    <w:rsid w:val="008A08E9"/>
    <w:rsid w:val="008B0EEA"/>
    <w:rsid w:val="008B2B55"/>
    <w:rsid w:val="008B2F3B"/>
    <w:rsid w:val="008B700B"/>
    <w:rsid w:val="008C069F"/>
    <w:rsid w:val="008C09E5"/>
    <w:rsid w:val="008D1306"/>
    <w:rsid w:val="008D21CE"/>
    <w:rsid w:val="008D3066"/>
    <w:rsid w:val="008D4C51"/>
    <w:rsid w:val="008D7CCF"/>
    <w:rsid w:val="008D7CF2"/>
    <w:rsid w:val="008F1F80"/>
    <w:rsid w:val="008F493E"/>
    <w:rsid w:val="009074D7"/>
    <w:rsid w:val="00917D71"/>
    <w:rsid w:val="00923C16"/>
    <w:rsid w:val="00924F10"/>
    <w:rsid w:val="009270D3"/>
    <w:rsid w:val="009363A8"/>
    <w:rsid w:val="009416BB"/>
    <w:rsid w:val="00944D8B"/>
    <w:rsid w:val="00946C7D"/>
    <w:rsid w:val="009528CD"/>
    <w:rsid w:val="00955CA5"/>
    <w:rsid w:val="00963711"/>
    <w:rsid w:val="00965722"/>
    <w:rsid w:val="00973952"/>
    <w:rsid w:val="00973E67"/>
    <w:rsid w:val="00976BE2"/>
    <w:rsid w:val="00990AEA"/>
    <w:rsid w:val="00992986"/>
    <w:rsid w:val="009A0E67"/>
    <w:rsid w:val="009A114D"/>
    <w:rsid w:val="009B0EEA"/>
    <w:rsid w:val="009B30AA"/>
    <w:rsid w:val="009B3CE8"/>
    <w:rsid w:val="009B5BA3"/>
    <w:rsid w:val="009B603F"/>
    <w:rsid w:val="009C1300"/>
    <w:rsid w:val="009D2D36"/>
    <w:rsid w:val="009E5769"/>
    <w:rsid w:val="009F2C72"/>
    <w:rsid w:val="009F2DCD"/>
    <w:rsid w:val="009F4384"/>
    <w:rsid w:val="00A03015"/>
    <w:rsid w:val="00A039E0"/>
    <w:rsid w:val="00A04596"/>
    <w:rsid w:val="00A05CDD"/>
    <w:rsid w:val="00A1006B"/>
    <w:rsid w:val="00A1360B"/>
    <w:rsid w:val="00A15ABF"/>
    <w:rsid w:val="00A2588D"/>
    <w:rsid w:val="00A304D2"/>
    <w:rsid w:val="00A32C35"/>
    <w:rsid w:val="00A369A3"/>
    <w:rsid w:val="00A37BC6"/>
    <w:rsid w:val="00A45B2B"/>
    <w:rsid w:val="00A526A7"/>
    <w:rsid w:val="00A567FA"/>
    <w:rsid w:val="00A636EC"/>
    <w:rsid w:val="00A82241"/>
    <w:rsid w:val="00A91DAB"/>
    <w:rsid w:val="00A975D8"/>
    <w:rsid w:val="00AA01F4"/>
    <w:rsid w:val="00AA72FC"/>
    <w:rsid w:val="00AC21FF"/>
    <w:rsid w:val="00AC3C7F"/>
    <w:rsid w:val="00AC55E5"/>
    <w:rsid w:val="00AD0250"/>
    <w:rsid w:val="00AD39BE"/>
    <w:rsid w:val="00AD55B3"/>
    <w:rsid w:val="00AE6772"/>
    <w:rsid w:val="00AE7C39"/>
    <w:rsid w:val="00AF0993"/>
    <w:rsid w:val="00AF1A51"/>
    <w:rsid w:val="00B0193E"/>
    <w:rsid w:val="00B02310"/>
    <w:rsid w:val="00B023C2"/>
    <w:rsid w:val="00B0478F"/>
    <w:rsid w:val="00B0539C"/>
    <w:rsid w:val="00B06CE1"/>
    <w:rsid w:val="00B07E9A"/>
    <w:rsid w:val="00B1350C"/>
    <w:rsid w:val="00B153E7"/>
    <w:rsid w:val="00B23533"/>
    <w:rsid w:val="00B27313"/>
    <w:rsid w:val="00B31990"/>
    <w:rsid w:val="00B34C0B"/>
    <w:rsid w:val="00B42C06"/>
    <w:rsid w:val="00B44713"/>
    <w:rsid w:val="00B46FE4"/>
    <w:rsid w:val="00B475EB"/>
    <w:rsid w:val="00B476CE"/>
    <w:rsid w:val="00B61B97"/>
    <w:rsid w:val="00B627F3"/>
    <w:rsid w:val="00B713DB"/>
    <w:rsid w:val="00B71853"/>
    <w:rsid w:val="00B730C7"/>
    <w:rsid w:val="00B77434"/>
    <w:rsid w:val="00B82EDB"/>
    <w:rsid w:val="00B862A6"/>
    <w:rsid w:val="00B867FA"/>
    <w:rsid w:val="00B86902"/>
    <w:rsid w:val="00B90866"/>
    <w:rsid w:val="00B91825"/>
    <w:rsid w:val="00B946E7"/>
    <w:rsid w:val="00B94C34"/>
    <w:rsid w:val="00BA2034"/>
    <w:rsid w:val="00BA7319"/>
    <w:rsid w:val="00BB2CD8"/>
    <w:rsid w:val="00BB52C8"/>
    <w:rsid w:val="00BC0858"/>
    <w:rsid w:val="00BC36D3"/>
    <w:rsid w:val="00BC7B00"/>
    <w:rsid w:val="00BE0A74"/>
    <w:rsid w:val="00BE2478"/>
    <w:rsid w:val="00BE2DE0"/>
    <w:rsid w:val="00BE2F8A"/>
    <w:rsid w:val="00BE77B5"/>
    <w:rsid w:val="00BE7AB0"/>
    <w:rsid w:val="00BF07CB"/>
    <w:rsid w:val="00BF20C7"/>
    <w:rsid w:val="00BF7750"/>
    <w:rsid w:val="00C04AF8"/>
    <w:rsid w:val="00C06A4F"/>
    <w:rsid w:val="00C14EF5"/>
    <w:rsid w:val="00C179A3"/>
    <w:rsid w:val="00C244E4"/>
    <w:rsid w:val="00C26043"/>
    <w:rsid w:val="00C35781"/>
    <w:rsid w:val="00C42FEE"/>
    <w:rsid w:val="00C47991"/>
    <w:rsid w:val="00C50B64"/>
    <w:rsid w:val="00C54452"/>
    <w:rsid w:val="00C54DB2"/>
    <w:rsid w:val="00C601E3"/>
    <w:rsid w:val="00C60889"/>
    <w:rsid w:val="00C6427A"/>
    <w:rsid w:val="00C73195"/>
    <w:rsid w:val="00C7463A"/>
    <w:rsid w:val="00C75E9E"/>
    <w:rsid w:val="00C81CD8"/>
    <w:rsid w:val="00C82D0C"/>
    <w:rsid w:val="00C83105"/>
    <w:rsid w:val="00C85927"/>
    <w:rsid w:val="00C862B8"/>
    <w:rsid w:val="00C9150A"/>
    <w:rsid w:val="00C9645F"/>
    <w:rsid w:val="00CA159C"/>
    <w:rsid w:val="00CA347D"/>
    <w:rsid w:val="00CA6E63"/>
    <w:rsid w:val="00CB3BBA"/>
    <w:rsid w:val="00CC090A"/>
    <w:rsid w:val="00CC2313"/>
    <w:rsid w:val="00CC46A4"/>
    <w:rsid w:val="00CC6828"/>
    <w:rsid w:val="00CD3050"/>
    <w:rsid w:val="00CD3525"/>
    <w:rsid w:val="00CD5620"/>
    <w:rsid w:val="00CD7252"/>
    <w:rsid w:val="00CE059F"/>
    <w:rsid w:val="00CE094D"/>
    <w:rsid w:val="00CF37B1"/>
    <w:rsid w:val="00CF3D67"/>
    <w:rsid w:val="00CF6261"/>
    <w:rsid w:val="00CF6D86"/>
    <w:rsid w:val="00D00826"/>
    <w:rsid w:val="00D04A9F"/>
    <w:rsid w:val="00D21020"/>
    <w:rsid w:val="00D25906"/>
    <w:rsid w:val="00D25AA6"/>
    <w:rsid w:val="00D2607C"/>
    <w:rsid w:val="00D349D8"/>
    <w:rsid w:val="00D377F4"/>
    <w:rsid w:val="00D42B0F"/>
    <w:rsid w:val="00D473B5"/>
    <w:rsid w:val="00D55071"/>
    <w:rsid w:val="00D60FCC"/>
    <w:rsid w:val="00D620EA"/>
    <w:rsid w:val="00D65C7B"/>
    <w:rsid w:val="00D65F11"/>
    <w:rsid w:val="00D66D65"/>
    <w:rsid w:val="00D724D4"/>
    <w:rsid w:val="00D83800"/>
    <w:rsid w:val="00D93829"/>
    <w:rsid w:val="00DA04FE"/>
    <w:rsid w:val="00DA0809"/>
    <w:rsid w:val="00DA1960"/>
    <w:rsid w:val="00DA6D89"/>
    <w:rsid w:val="00DB180D"/>
    <w:rsid w:val="00DB1AE8"/>
    <w:rsid w:val="00DB1D64"/>
    <w:rsid w:val="00DB5A3F"/>
    <w:rsid w:val="00DB71A6"/>
    <w:rsid w:val="00DC1264"/>
    <w:rsid w:val="00DC63E3"/>
    <w:rsid w:val="00DD1404"/>
    <w:rsid w:val="00DD25D5"/>
    <w:rsid w:val="00DD4882"/>
    <w:rsid w:val="00DE140F"/>
    <w:rsid w:val="00DE6A2A"/>
    <w:rsid w:val="00DF0E34"/>
    <w:rsid w:val="00DF5878"/>
    <w:rsid w:val="00E009F9"/>
    <w:rsid w:val="00E0401A"/>
    <w:rsid w:val="00E14D1E"/>
    <w:rsid w:val="00E15F3B"/>
    <w:rsid w:val="00E20677"/>
    <w:rsid w:val="00E209B2"/>
    <w:rsid w:val="00E20BCE"/>
    <w:rsid w:val="00E31577"/>
    <w:rsid w:val="00E335EB"/>
    <w:rsid w:val="00E33B51"/>
    <w:rsid w:val="00E349D0"/>
    <w:rsid w:val="00E52C1D"/>
    <w:rsid w:val="00E56F16"/>
    <w:rsid w:val="00E60142"/>
    <w:rsid w:val="00E63018"/>
    <w:rsid w:val="00E63CC7"/>
    <w:rsid w:val="00E64309"/>
    <w:rsid w:val="00E7101B"/>
    <w:rsid w:val="00E7129D"/>
    <w:rsid w:val="00E750C1"/>
    <w:rsid w:val="00E8325F"/>
    <w:rsid w:val="00E926AF"/>
    <w:rsid w:val="00EA4B7C"/>
    <w:rsid w:val="00EA60EE"/>
    <w:rsid w:val="00EA6698"/>
    <w:rsid w:val="00EA69A7"/>
    <w:rsid w:val="00EA706B"/>
    <w:rsid w:val="00EB03CC"/>
    <w:rsid w:val="00EB6579"/>
    <w:rsid w:val="00EB76C9"/>
    <w:rsid w:val="00EC4E0D"/>
    <w:rsid w:val="00ED008E"/>
    <w:rsid w:val="00ED35A8"/>
    <w:rsid w:val="00ED4267"/>
    <w:rsid w:val="00ED5E00"/>
    <w:rsid w:val="00EF2EC1"/>
    <w:rsid w:val="00EF7945"/>
    <w:rsid w:val="00F0420B"/>
    <w:rsid w:val="00F10DBA"/>
    <w:rsid w:val="00F11A13"/>
    <w:rsid w:val="00F21B4E"/>
    <w:rsid w:val="00F2383C"/>
    <w:rsid w:val="00F23A92"/>
    <w:rsid w:val="00F2513E"/>
    <w:rsid w:val="00F257B4"/>
    <w:rsid w:val="00F423F9"/>
    <w:rsid w:val="00F42D18"/>
    <w:rsid w:val="00F47C0E"/>
    <w:rsid w:val="00F52B67"/>
    <w:rsid w:val="00F5767F"/>
    <w:rsid w:val="00F633B1"/>
    <w:rsid w:val="00F67903"/>
    <w:rsid w:val="00F80F92"/>
    <w:rsid w:val="00F84EAF"/>
    <w:rsid w:val="00F87836"/>
    <w:rsid w:val="00F914F6"/>
    <w:rsid w:val="00F9218B"/>
    <w:rsid w:val="00F95121"/>
    <w:rsid w:val="00F95377"/>
    <w:rsid w:val="00FA36FC"/>
    <w:rsid w:val="00FA5254"/>
    <w:rsid w:val="00FB13C8"/>
    <w:rsid w:val="00FC0654"/>
    <w:rsid w:val="00FC3FB2"/>
    <w:rsid w:val="00FD405E"/>
    <w:rsid w:val="00FE0192"/>
    <w:rsid w:val="00FE0D60"/>
    <w:rsid w:val="00FE0D78"/>
    <w:rsid w:val="00FE2B98"/>
    <w:rsid w:val="00FE3AF0"/>
    <w:rsid w:val="00FE44E4"/>
    <w:rsid w:val="00FE4724"/>
    <w:rsid w:val="00FF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7FC9B"/>
  <w15:chartTrackingRefBased/>
  <w15:docId w15:val="{2A7E0D92-16AF-4274-991C-D5614ADE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79"/>
  </w:style>
  <w:style w:type="paragraph" w:styleId="Heading1">
    <w:name w:val="heading 1"/>
    <w:basedOn w:val="Normal"/>
    <w:next w:val="Normal"/>
    <w:link w:val="Heading1Char"/>
    <w:uiPriority w:val="9"/>
    <w:qFormat/>
    <w:rsid w:val="00D210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FBA"/>
    <w:pPr>
      <w:tabs>
        <w:tab w:val="center" w:pos="4680"/>
        <w:tab w:val="right" w:pos="9360"/>
      </w:tabs>
    </w:pPr>
  </w:style>
  <w:style w:type="character" w:customStyle="1" w:styleId="HeaderChar">
    <w:name w:val="Header Char"/>
    <w:basedOn w:val="DefaultParagraphFont"/>
    <w:link w:val="Header"/>
    <w:uiPriority w:val="99"/>
    <w:rsid w:val="00124FBA"/>
  </w:style>
  <w:style w:type="paragraph" w:styleId="Footer">
    <w:name w:val="footer"/>
    <w:basedOn w:val="Normal"/>
    <w:link w:val="FooterChar"/>
    <w:uiPriority w:val="99"/>
    <w:unhideWhenUsed/>
    <w:rsid w:val="00124FBA"/>
    <w:pPr>
      <w:tabs>
        <w:tab w:val="center" w:pos="4680"/>
        <w:tab w:val="right" w:pos="9360"/>
      </w:tabs>
    </w:pPr>
  </w:style>
  <w:style w:type="character" w:customStyle="1" w:styleId="FooterChar">
    <w:name w:val="Footer Char"/>
    <w:basedOn w:val="DefaultParagraphFont"/>
    <w:link w:val="Footer"/>
    <w:uiPriority w:val="99"/>
    <w:rsid w:val="00124FBA"/>
  </w:style>
  <w:style w:type="paragraph" w:styleId="ListParagraph">
    <w:name w:val="List Paragraph"/>
    <w:basedOn w:val="Normal"/>
    <w:uiPriority w:val="34"/>
    <w:qFormat/>
    <w:rsid w:val="0031206D"/>
    <w:pPr>
      <w:ind w:left="720"/>
      <w:contextualSpacing/>
    </w:pPr>
  </w:style>
  <w:style w:type="paragraph" w:styleId="FootnoteText">
    <w:name w:val="footnote text"/>
    <w:basedOn w:val="Normal"/>
    <w:link w:val="FootnoteTextChar"/>
    <w:uiPriority w:val="99"/>
    <w:semiHidden/>
    <w:unhideWhenUsed/>
    <w:rsid w:val="000A2AF4"/>
    <w:rPr>
      <w:sz w:val="20"/>
      <w:szCs w:val="20"/>
    </w:rPr>
  </w:style>
  <w:style w:type="character" w:customStyle="1" w:styleId="FootnoteTextChar">
    <w:name w:val="Footnote Text Char"/>
    <w:basedOn w:val="DefaultParagraphFont"/>
    <w:link w:val="FootnoteText"/>
    <w:uiPriority w:val="99"/>
    <w:semiHidden/>
    <w:rsid w:val="000A2AF4"/>
    <w:rPr>
      <w:sz w:val="20"/>
      <w:szCs w:val="20"/>
    </w:rPr>
  </w:style>
  <w:style w:type="character" w:styleId="FootnoteReference">
    <w:name w:val="footnote reference"/>
    <w:basedOn w:val="DefaultParagraphFont"/>
    <w:uiPriority w:val="99"/>
    <w:semiHidden/>
    <w:unhideWhenUsed/>
    <w:rsid w:val="000A2AF4"/>
    <w:rPr>
      <w:vertAlign w:val="superscript"/>
    </w:rPr>
  </w:style>
  <w:style w:type="character" w:customStyle="1" w:styleId="Heading1Char">
    <w:name w:val="Heading 1 Char"/>
    <w:basedOn w:val="DefaultParagraphFont"/>
    <w:link w:val="Heading1"/>
    <w:uiPriority w:val="9"/>
    <w:rsid w:val="00D2102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37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7AE"/>
    <w:rPr>
      <w:rFonts w:ascii="Segoe UI" w:hAnsi="Segoe UI" w:cs="Segoe UI"/>
      <w:sz w:val="18"/>
      <w:szCs w:val="18"/>
    </w:rPr>
  </w:style>
  <w:style w:type="paragraph" w:styleId="EndnoteText">
    <w:name w:val="endnote text"/>
    <w:basedOn w:val="Normal"/>
    <w:link w:val="EndnoteTextChar"/>
    <w:uiPriority w:val="99"/>
    <w:semiHidden/>
    <w:unhideWhenUsed/>
    <w:rsid w:val="003006BB"/>
    <w:rPr>
      <w:sz w:val="20"/>
      <w:szCs w:val="20"/>
    </w:rPr>
  </w:style>
  <w:style w:type="character" w:customStyle="1" w:styleId="EndnoteTextChar">
    <w:name w:val="Endnote Text Char"/>
    <w:basedOn w:val="DefaultParagraphFont"/>
    <w:link w:val="EndnoteText"/>
    <w:uiPriority w:val="99"/>
    <w:semiHidden/>
    <w:rsid w:val="003006BB"/>
    <w:rPr>
      <w:sz w:val="20"/>
      <w:szCs w:val="20"/>
    </w:rPr>
  </w:style>
  <w:style w:type="character" w:styleId="EndnoteReference">
    <w:name w:val="endnote reference"/>
    <w:basedOn w:val="DefaultParagraphFont"/>
    <w:uiPriority w:val="99"/>
    <w:semiHidden/>
    <w:unhideWhenUsed/>
    <w:rsid w:val="003006BB"/>
    <w:rPr>
      <w:vertAlign w:val="superscript"/>
    </w:rPr>
  </w:style>
  <w:style w:type="character" w:customStyle="1" w:styleId="A9">
    <w:name w:val="A9"/>
    <w:uiPriority w:val="99"/>
    <w:rsid w:val="003006BB"/>
    <w:rPr>
      <w:color w:val="000000"/>
    </w:rPr>
  </w:style>
  <w:style w:type="paragraph" w:styleId="NormalWeb">
    <w:name w:val="Normal (Web)"/>
    <w:basedOn w:val="Normal"/>
    <w:uiPriority w:val="99"/>
    <w:unhideWhenUsed/>
    <w:rsid w:val="00FE44E4"/>
    <w:rPr>
      <w:rFonts w:ascii="Calibri" w:hAnsi="Calibri" w:cs="Calibri"/>
    </w:rPr>
  </w:style>
  <w:style w:type="character" w:styleId="CommentReference">
    <w:name w:val="annotation reference"/>
    <w:basedOn w:val="DefaultParagraphFont"/>
    <w:uiPriority w:val="99"/>
    <w:semiHidden/>
    <w:unhideWhenUsed/>
    <w:rsid w:val="00017260"/>
    <w:rPr>
      <w:sz w:val="16"/>
      <w:szCs w:val="16"/>
    </w:rPr>
  </w:style>
  <w:style w:type="paragraph" w:styleId="CommentText">
    <w:name w:val="annotation text"/>
    <w:basedOn w:val="Normal"/>
    <w:link w:val="CommentTextChar"/>
    <w:uiPriority w:val="99"/>
    <w:unhideWhenUsed/>
    <w:rsid w:val="00017260"/>
    <w:rPr>
      <w:sz w:val="20"/>
      <w:szCs w:val="20"/>
    </w:rPr>
  </w:style>
  <w:style w:type="character" w:customStyle="1" w:styleId="CommentTextChar">
    <w:name w:val="Comment Text Char"/>
    <w:basedOn w:val="DefaultParagraphFont"/>
    <w:link w:val="CommentText"/>
    <w:uiPriority w:val="99"/>
    <w:rsid w:val="00017260"/>
    <w:rPr>
      <w:sz w:val="20"/>
      <w:szCs w:val="20"/>
    </w:rPr>
  </w:style>
  <w:style w:type="paragraph" w:styleId="CommentSubject">
    <w:name w:val="annotation subject"/>
    <w:basedOn w:val="CommentText"/>
    <w:next w:val="CommentText"/>
    <w:link w:val="CommentSubjectChar"/>
    <w:uiPriority w:val="99"/>
    <w:semiHidden/>
    <w:unhideWhenUsed/>
    <w:rsid w:val="00017260"/>
    <w:rPr>
      <w:b/>
      <w:bCs/>
    </w:rPr>
  </w:style>
  <w:style w:type="character" w:customStyle="1" w:styleId="CommentSubjectChar">
    <w:name w:val="Comment Subject Char"/>
    <w:basedOn w:val="CommentTextChar"/>
    <w:link w:val="CommentSubject"/>
    <w:uiPriority w:val="99"/>
    <w:semiHidden/>
    <w:rsid w:val="00017260"/>
    <w:rPr>
      <w:b/>
      <w:bCs/>
      <w:sz w:val="20"/>
      <w:szCs w:val="20"/>
    </w:rPr>
  </w:style>
  <w:style w:type="character" w:customStyle="1" w:styleId="nlmarticle-title">
    <w:name w:val="nlm_article-title"/>
    <w:basedOn w:val="DefaultParagraphFont"/>
    <w:rsid w:val="00C85927"/>
  </w:style>
  <w:style w:type="character" w:customStyle="1" w:styleId="citationsource-journal">
    <w:name w:val="citation_source-journal"/>
    <w:basedOn w:val="DefaultParagraphFont"/>
    <w:rsid w:val="00C85927"/>
  </w:style>
  <w:style w:type="character" w:customStyle="1" w:styleId="nlmyear">
    <w:name w:val="nlm_year"/>
    <w:basedOn w:val="DefaultParagraphFont"/>
    <w:rsid w:val="00C85927"/>
  </w:style>
  <w:style w:type="character" w:customStyle="1" w:styleId="nlmfpage">
    <w:name w:val="nlm_fpage"/>
    <w:basedOn w:val="DefaultParagraphFont"/>
    <w:rsid w:val="00C85927"/>
  </w:style>
  <w:style w:type="character" w:customStyle="1" w:styleId="nlmlpage">
    <w:name w:val="nlm_lpage"/>
    <w:basedOn w:val="DefaultParagraphFont"/>
    <w:rsid w:val="00C85927"/>
  </w:style>
  <w:style w:type="character" w:styleId="Hyperlink">
    <w:name w:val="Hyperlink"/>
    <w:basedOn w:val="DefaultParagraphFont"/>
    <w:uiPriority w:val="99"/>
    <w:unhideWhenUsed/>
    <w:rsid w:val="005F3904"/>
    <w:rPr>
      <w:color w:val="0563C1" w:themeColor="hyperlink"/>
      <w:u w:val="single"/>
    </w:rPr>
  </w:style>
  <w:style w:type="table" w:styleId="TableGrid">
    <w:name w:val="Table Grid"/>
    <w:basedOn w:val="TableNormal"/>
    <w:uiPriority w:val="39"/>
    <w:rsid w:val="003C7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A38A5"/>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38A5"/>
    <w:rPr>
      <w:rFonts w:ascii="Calibri" w:hAnsi="Calibri" w:cs="Calibri"/>
      <w:noProof/>
    </w:rPr>
  </w:style>
  <w:style w:type="paragraph" w:customStyle="1" w:styleId="EndNoteBibliography">
    <w:name w:val="EndNote Bibliography"/>
    <w:basedOn w:val="Normal"/>
    <w:link w:val="EndNoteBibliographyChar"/>
    <w:rsid w:val="004A38A5"/>
    <w:rPr>
      <w:rFonts w:ascii="Calibri" w:hAnsi="Calibri" w:cs="Calibri"/>
      <w:noProof/>
    </w:rPr>
  </w:style>
  <w:style w:type="character" w:customStyle="1" w:styleId="EndNoteBibliographyChar">
    <w:name w:val="EndNote Bibliography Char"/>
    <w:basedOn w:val="DefaultParagraphFont"/>
    <w:link w:val="EndNoteBibliography"/>
    <w:rsid w:val="004A38A5"/>
    <w:rPr>
      <w:rFonts w:ascii="Calibri" w:hAnsi="Calibri" w:cs="Calibri"/>
      <w:noProof/>
    </w:rPr>
  </w:style>
  <w:style w:type="character" w:styleId="UnresolvedMention">
    <w:name w:val="Unresolved Mention"/>
    <w:basedOn w:val="DefaultParagraphFont"/>
    <w:uiPriority w:val="99"/>
    <w:semiHidden/>
    <w:unhideWhenUsed/>
    <w:rsid w:val="004A38A5"/>
    <w:rPr>
      <w:color w:val="605E5C"/>
      <w:shd w:val="clear" w:color="auto" w:fill="E1DFDD"/>
    </w:rPr>
  </w:style>
  <w:style w:type="paragraph" w:styleId="Revision">
    <w:name w:val="Revision"/>
    <w:hidden/>
    <w:uiPriority w:val="99"/>
    <w:semiHidden/>
    <w:rsid w:val="008638A2"/>
  </w:style>
  <w:style w:type="table" w:styleId="ListTable4-Accent5">
    <w:name w:val="List Table 4 Accent 5"/>
    <w:basedOn w:val="TableNormal"/>
    <w:uiPriority w:val="49"/>
    <w:rsid w:val="00C244E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aragraph">
    <w:name w:val="paragraph"/>
    <w:basedOn w:val="Normal"/>
    <w:rsid w:val="00B862A6"/>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862A6"/>
  </w:style>
  <w:style w:type="character" w:customStyle="1" w:styleId="eop">
    <w:name w:val="eop"/>
    <w:basedOn w:val="DefaultParagraphFont"/>
    <w:rsid w:val="00B86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056">
      <w:bodyDiv w:val="1"/>
      <w:marLeft w:val="0"/>
      <w:marRight w:val="0"/>
      <w:marTop w:val="0"/>
      <w:marBottom w:val="0"/>
      <w:divBdr>
        <w:top w:val="none" w:sz="0" w:space="0" w:color="auto"/>
        <w:left w:val="none" w:sz="0" w:space="0" w:color="auto"/>
        <w:bottom w:val="none" w:sz="0" w:space="0" w:color="auto"/>
        <w:right w:val="none" w:sz="0" w:space="0" w:color="auto"/>
      </w:divBdr>
    </w:div>
    <w:div w:id="29495088">
      <w:bodyDiv w:val="1"/>
      <w:marLeft w:val="0"/>
      <w:marRight w:val="0"/>
      <w:marTop w:val="0"/>
      <w:marBottom w:val="0"/>
      <w:divBdr>
        <w:top w:val="none" w:sz="0" w:space="0" w:color="auto"/>
        <w:left w:val="none" w:sz="0" w:space="0" w:color="auto"/>
        <w:bottom w:val="none" w:sz="0" w:space="0" w:color="auto"/>
        <w:right w:val="none" w:sz="0" w:space="0" w:color="auto"/>
      </w:divBdr>
    </w:div>
    <w:div w:id="52510808">
      <w:bodyDiv w:val="1"/>
      <w:marLeft w:val="0"/>
      <w:marRight w:val="0"/>
      <w:marTop w:val="0"/>
      <w:marBottom w:val="0"/>
      <w:divBdr>
        <w:top w:val="none" w:sz="0" w:space="0" w:color="auto"/>
        <w:left w:val="none" w:sz="0" w:space="0" w:color="auto"/>
        <w:bottom w:val="none" w:sz="0" w:space="0" w:color="auto"/>
        <w:right w:val="none" w:sz="0" w:space="0" w:color="auto"/>
      </w:divBdr>
    </w:div>
    <w:div w:id="125390659">
      <w:bodyDiv w:val="1"/>
      <w:marLeft w:val="0"/>
      <w:marRight w:val="0"/>
      <w:marTop w:val="0"/>
      <w:marBottom w:val="0"/>
      <w:divBdr>
        <w:top w:val="none" w:sz="0" w:space="0" w:color="auto"/>
        <w:left w:val="none" w:sz="0" w:space="0" w:color="auto"/>
        <w:bottom w:val="none" w:sz="0" w:space="0" w:color="auto"/>
        <w:right w:val="none" w:sz="0" w:space="0" w:color="auto"/>
      </w:divBdr>
    </w:div>
    <w:div w:id="151141745">
      <w:bodyDiv w:val="1"/>
      <w:marLeft w:val="0"/>
      <w:marRight w:val="0"/>
      <w:marTop w:val="0"/>
      <w:marBottom w:val="0"/>
      <w:divBdr>
        <w:top w:val="none" w:sz="0" w:space="0" w:color="auto"/>
        <w:left w:val="none" w:sz="0" w:space="0" w:color="auto"/>
        <w:bottom w:val="none" w:sz="0" w:space="0" w:color="auto"/>
        <w:right w:val="none" w:sz="0" w:space="0" w:color="auto"/>
      </w:divBdr>
    </w:div>
    <w:div w:id="164713275">
      <w:bodyDiv w:val="1"/>
      <w:marLeft w:val="0"/>
      <w:marRight w:val="0"/>
      <w:marTop w:val="0"/>
      <w:marBottom w:val="0"/>
      <w:divBdr>
        <w:top w:val="none" w:sz="0" w:space="0" w:color="auto"/>
        <w:left w:val="none" w:sz="0" w:space="0" w:color="auto"/>
        <w:bottom w:val="none" w:sz="0" w:space="0" w:color="auto"/>
        <w:right w:val="none" w:sz="0" w:space="0" w:color="auto"/>
      </w:divBdr>
    </w:div>
    <w:div w:id="365108373">
      <w:bodyDiv w:val="1"/>
      <w:marLeft w:val="0"/>
      <w:marRight w:val="0"/>
      <w:marTop w:val="0"/>
      <w:marBottom w:val="0"/>
      <w:divBdr>
        <w:top w:val="none" w:sz="0" w:space="0" w:color="auto"/>
        <w:left w:val="none" w:sz="0" w:space="0" w:color="auto"/>
        <w:bottom w:val="none" w:sz="0" w:space="0" w:color="auto"/>
        <w:right w:val="none" w:sz="0" w:space="0" w:color="auto"/>
      </w:divBdr>
    </w:div>
    <w:div w:id="429162181">
      <w:bodyDiv w:val="1"/>
      <w:marLeft w:val="0"/>
      <w:marRight w:val="0"/>
      <w:marTop w:val="0"/>
      <w:marBottom w:val="0"/>
      <w:divBdr>
        <w:top w:val="none" w:sz="0" w:space="0" w:color="auto"/>
        <w:left w:val="none" w:sz="0" w:space="0" w:color="auto"/>
        <w:bottom w:val="none" w:sz="0" w:space="0" w:color="auto"/>
        <w:right w:val="none" w:sz="0" w:space="0" w:color="auto"/>
      </w:divBdr>
    </w:div>
    <w:div w:id="438451700">
      <w:bodyDiv w:val="1"/>
      <w:marLeft w:val="0"/>
      <w:marRight w:val="0"/>
      <w:marTop w:val="0"/>
      <w:marBottom w:val="0"/>
      <w:divBdr>
        <w:top w:val="none" w:sz="0" w:space="0" w:color="auto"/>
        <w:left w:val="none" w:sz="0" w:space="0" w:color="auto"/>
        <w:bottom w:val="none" w:sz="0" w:space="0" w:color="auto"/>
        <w:right w:val="none" w:sz="0" w:space="0" w:color="auto"/>
      </w:divBdr>
      <w:divsChild>
        <w:div w:id="165439689">
          <w:marLeft w:val="547"/>
          <w:marRight w:val="0"/>
          <w:marTop w:val="0"/>
          <w:marBottom w:val="0"/>
          <w:divBdr>
            <w:top w:val="none" w:sz="0" w:space="0" w:color="auto"/>
            <w:left w:val="none" w:sz="0" w:space="0" w:color="auto"/>
            <w:bottom w:val="none" w:sz="0" w:space="0" w:color="auto"/>
            <w:right w:val="none" w:sz="0" w:space="0" w:color="auto"/>
          </w:divBdr>
        </w:div>
        <w:div w:id="279338956">
          <w:marLeft w:val="547"/>
          <w:marRight w:val="0"/>
          <w:marTop w:val="0"/>
          <w:marBottom w:val="0"/>
          <w:divBdr>
            <w:top w:val="none" w:sz="0" w:space="0" w:color="auto"/>
            <w:left w:val="none" w:sz="0" w:space="0" w:color="auto"/>
            <w:bottom w:val="none" w:sz="0" w:space="0" w:color="auto"/>
            <w:right w:val="none" w:sz="0" w:space="0" w:color="auto"/>
          </w:divBdr>
        </w:div>
        <w:div w:id="612591681">
          <w:marLeft w:val="547"/>
          <w:marRight w:val="0"/>
          <w:marTop w:val="0"/>
          <w:marBottom w:val="0"/>
          <w:divBdr>
            <w:top w:val="none" w:sz="0" w:space="0" w:color="auto"/>
            <w:left w:val="none" w:sz="0" w:space="0" w:color="auto"/>
            <w:bottom w:val="none" w:sz="0" w:space="0" w:color="auto"/>
            <w:right w:val="none" w:sz="0" w:space="0" w:color="auto"/>
          </w:divBdr>
        </w:div>
      </w:divsChild>
    </w:div>
    <w:div w:id="461272543">
      <w:bodyDiv w:val="1"/>
      <w:marLeft w:val="0"/>
      <w:marRight w:val="0"/>
      <w:marTop w:val="0"/>
      <w:marBottom w:val="0"/>
      <w:divBdr>
        <w:top w:val="none" w:sz="0" w:space="0" w:color="auto"/>
        <w:left w:val="none" w:sz="0" w:space="0" w:color="auto"/>
        <w:bottom w:val="none" w:sz="0" w:space="0" w:color="auto"/>
        <w:right w:val="none" w:sz="0" w:space="0" w:color="auto"/>
      </w:divBdr>
    </w:div>
    <w:div w:id="670374116">
      <w:bodyDiv w:val="1"/>
      <w:marLeft w:val="0"/>
      <w:marRight w:val="0"/>
      <w:marTop w:val="0"/>
      <w:marBottom w:val="0"/>
      <w:divBdr>
        <w:top w:val="none" w:sz="0" w:space="0" w:color="auto"/>
        <w:left w:val="none" w:sz="0" w:space="0" w:color="auto"/>
        <w:bottom w:val="none" w:sz="0" w:space="0" w:color="auto"/>
        <w:right w:val="none" w:sz="0" w:space="0" w:color="auto"/>
      </w:divBdr>
    </w:div>
    <w:div w:id="690380221">
      <w:bodyDiv w:val="1"/>
      <w:marLeft w:val="0"/>
      <w:marRight w:val="0"/>
      <w:marTop w:val="0"/>
      <w:marBottom w:val="0"/>
      <w:divBdr>
        <w:top w:val="none" w:sz="0" w:space="0" w:color="auto"/>
        <w:left w:val="none" w:sz="0" w:space="0" w:color="auto"/>
        <w:bottom w:val="none" w:sz="0" w:space="0" w:color="auto"/>
        <w:right w:val="none" w:sz="0" w:space="0" w:color="auto"/>
      </w:divBdr>
    </w:div>
    <w:div w:id="690883994">
      <w:bodyDiv w:val="1"/>
      <w:marLeft w:val="0"/>
      <w:marRight w:val="0"/>
      <w:marTop w:val="0"/>
      <w:marBottom w:val="0"/>
      <w:divBdr>
        <w:top w:val="none" w:sz="0" w:space="0" w:color="auto"/>
        <w:left w:val="none" w:sz="0" w:space="0" w:color="auto"/>
        <w:bottom w:val="none" w:sz="0" w:space="0" w:color="auto"/>
        <w:right w:val="none" w:sz="0" w:space="0" w:color="auto"/>
      </w:divBdr>
    </w:div>
    <w:div w:id="822701923">
      <w:bodyDiv w:val="1"/>
      <w:marLeft w:val="0"/>
      <w:marRight w:val="0"/>
      <w:marTop w:val="0"/>
      <w:marBottom w:val="0"/>
      <w:divBdr>
        <w:top w:val="none" w:sz="0" w:space="0" w:color="auto"/>
        <w:left w:val="none" w:sz="0" w:space="0" w:color="auto"/>
        <w:bottom w:val="none" w:sz="0" w:space="0" w:color="auto"/>
        <w:right w:val="none" w:sz="0" w:space="0" w:color="auto"/>
      </w:divBdr>
    </w:div>
    <w:div w:id="900604865">
      <w:bodyDiv w:val="1"/>
      <w:marLeft w:val="0"/>
      <w:marRight w:val="0"/>
      <w:marTop w:val="0"/>
      <w:marBottom w:val="0"/>
      <w:divBdr>
        <w:top w:val="none" w:sz="0" w:space="0" w:color="auto"/>
        <w:left w:val="none" w:sz="0" w:space="0" w:color="auto"/>
        <w:bottom w:val="none" w:sz="0" w:space="0" w:color="auto"/>
        <w:right w:val="none" w:sz="0" w:space="0" w:color="auto"/>
      </w:divBdr>
    </w:div>
    <w:div w:id="996417071">
      <w:bodyDiv w:val="1"/>
      <w:marLeft w:val="0"/>
      <w:marRight w:val="0"/>
      <w:marTop w:val="0"/>
      <w:marBottom w:val="0"/>
      <w:divBdr>
        <w:top w:val="none" w:sz="0" w:space="0" w:color="auto"/>
        <w:left w:val="none" w:sz="0" w:space="0" w:color="auto"/>
        <w:bottom w:val="none" w:sz="0" w:space="0" w:color="auto"/>
        <w:right w:val="none" w:sz="0" w:space="0" w:color="auto"/>
      </w:divBdr>
    </w:div>
    <w:div w:id="1027487411">
      <w:bodyDiv w:val="1"/>
      <w:marLeft w:val="0"/>
      <w:marRight w:val="0"/>
      <w:marTop w:val="0"/>
      <w:marBottom w:val="0"/>
      <w:divBdr>
        <w:top w:val="none" w:sz="0" w:space="0" w:color="auto"/>
        <w:left w:val="none" w:sz="0" w:space="0" w:color="auto"/>
        <w:bottom w:val="none" w:sz="0" w:space="0" w:color="auto"/>
        <w:right w:val="none" w:sz="0" w:space="0" w:color="auto"/>
      </w:divBdr>
    </w:div>
    <w:div w:id="1056049052">
      <w:bodyDiv w:val="1"/>
      <w:marLeft w:val="0"/>
      <w:marRight w:val="0"/>
      <w:marTop w:val="0"/>
      <w:marBottom w:val="0"/>
      <w:divBdr>
        <w:top w:val="none" w:sz="0" w:space="0" w:color="auto"/>
        <w:left w:val="none" w:sz="0" w:space="0" w:color="auto"/>
        <w:bottom w:val="none" w:sz="0" w:space="0" w:color="auto"/>
        <w:right w:val="none" w:sz="0" w:space="0" w:color="auto"/>
      </w:divBdr>
    </w:div>
    <w:div w:id="1066489963">
      <w:bodyDiv w:val="1"/>
      <w:marLeft w:val="0"/>
      <w:marRight w:val="0"/>
      <w:marTop w:val="0"/>
      <w:marBottom w:val="0"/>
      <w:divBdr>
        <w:top w:val="none" w:sz="0" w:space="0" w:color="auto"/>
        <w:left w:val="none" w:sz="0" w:space="0" w:color="auto"/>
        <w:bottom w:val="none" w:sz="0" w:space="0" w:color="auto"/>
        <w:right w:val="none" w:sz="0" w:space="0" w:color="auto"/>
      </w:divBdr>
    </w:div>
    <w:div w:id="1074355783">
      <w:bodyDiv w:val="1"/>
      <w:marLeft w:val="0"/>
      <w:marRight w:val="0"/>
      <w:marTop w:val="0"/>
      <w:marBottom w:val="0"/>
      <w:divBdr>
        <w:top w:val="none" w:sz="0" w:space="0" w:color="auto"/>
        <w:left w:val="none" w:sz="0" w:space="0" w:color="auto"/>
        <w:bottom w:val="none" w:sz="0" w:space="0" w:color="auto"/>
        <w:right w:val="none" w:sz="0" w:space="0" w:color="auto"/>
      </w:divBdr>
    </w:div>
    <w:div w:id="1120687710">
      <w:bodyDiv w:val="1"/>
      <w:marLeft w:val="0"/>
      <w:marRight w:val="0"/>
      <w:marTop w:val="0"/>
      <w:marBottom w:val="0"/>
      <w:divBdr>
        <w:top w:val="none" w:sz="0" w:space="0" w:color="auto"/>
        <w:left w:val="none" w:sz="0" w:space="0" w:color="auto"/>
        <w:bottom w:val="none" w:sz="0" w:space="0" w:color="auto"/>
        <w:right w:val="none" w:sz="0" w:space="0" w:color="auto"/>
      </w:divBdr>
    </w:div>
    <w:div w:id="1183284636">
      <w:bodyDiv w:val="1"/>
      <w:marLeft w:val="0"/>
      <w:marRight w:val="0"/>
      <w:marTop w:val="0"/>
      <w:marBottom w:val="0"/>
      <w:divBdr>
        <w:top w:val="none" w:sz="0" w:space="0" w:color="auto"/>
        <w:left w:val="none" w:sz="0" w:space="0" w:color="auto"/>
        <w:bottom w:val="none" w:sz="0" w:space="0" w:color="auto"/>
        <w:right w:val="none" w:sz="0" w:space="0" w:color="auto"/>
      </w:divBdr>
    </w:div>
    <w:div w:id="1248658262">
      <w:bodyDiv w:val="1"/>
      <w:marLeft w:val="0"/>
      <w:marRight w:val="0"/>
      <w:marTop w:val="0"/>
      <w:marBottom w:val="0"/>
      <w:divBdr>
        <w:top w:val="none" w:sz="0" w:space="0" w:color="auto"/>
        <w:left w:val="none" w:sz="0" w:space="0" w:color="auto"/>
        <w:bottom w:val="none" w:sz="0" w:space="0" w:color="auto"/>
        <w:right w:val="none" w:sz="0" w:space="0" w:color="auto"/>
      </w:divBdr>
    </w:div>
    <w:div w:id="1424646042">
      <w:bodyDiv w:val="1"/>
      <w:marLeft w:val="0"/>
      <w:marRight w:val="0"/>
      <w:marTop w:val="0"/>
      <w:marBottom w:val="0"/>
      <w:divBdr>
        <w:top w:val="none" w:sz="0" w:space="0" w:color="auto"/>
        <w:left w:val="none" w:sz="0" w:space="0" w:color="auto"/>
        <w:bottom w:val="none" w:sz="0" w:space="0" w:color="auto"/>
        <w:right w:val="none" w:sz="0" w:space="0" w:color="auto"/>
      </w:divBdr>
    </w:div>
    <w:div w:id="1491018076">
      <w:bodyDiv w:val="1"/>
      <w:marLeft w:val="0"/>
      <w:marRight w:val="0"/>
      <w:marTop w:val="0"/>
      <w:marBottom w:val="0"/>
      <w:divBdr>
        <w:top w:val="none" w:sz="0" w:space="0" w:color="auto"/>
        <w:left w:val="none" w:sz="0" w:space="0" w:color="auto"/>
        <w:bottom w:val="none" w:sz="0" w:space="0" w:color="auto"/>
        <w:right w:val="none" w:sz="0" w:space="0" w:color="auto"/>
      </w:divBdr>
    </w:div>
    <w:div w:id="1493064032">
      <w:bodyDiv w:val="1"/>
      <w:marLeft w:val="0"/>
      <w:marRight w:val="0"/>
      <w:marTop w:val="0"/>
      <w:marBottom w:val="0"/>
      <w:divBdr>
        <w:top w:val="none" w:sz="0" w:space="0" w:color="auto"/>
        <w:left w:val="none" w:sz="0" w:space="0" w:color="auto"/>
        <w:bottom w:val="none" w:sz="0" w:space="0" w:color="auto"/>
        <w:right w:val="none" w:sz="0" w:space="0" w:color="auto"/>
      </w:divBdr>
    </w:div>
    <w:div w:id="1612516223">
      <w:bodyDiv w:val="1"/>
      <w:marLeft w:val="0"/>
      <w:marRight w:val="0"/>
      <w:marTop w:val="0"/>
      <w:marBottom w:val="0"/>
      <w:divBdr>
        <w:top w:val="none" w:sz="0" w:space="0" w:color="auto"/>
        <w:left w:val="none" w:sz="0" w:space="0" w:color="auto"/>
        <w:bottom w:val="none" w:sz="0" w:space="0" w:color="auto"/>
        <w:right w:val="none" w:sz="0" w:space="0" w:color="auto"/>
      </w:divBdr>
    </w:div>
    <w:div w:id="1665160795">
      <w:bodyDiv w:val="1"/>
      <w:marLeft w:val="0"/>
      <w:marRight w:val="0"/>
      <w:marTop w:val="0"/>
      <w:marBottom w:val="0"/>
      <w:divBdr>
        <w:top w:val="none" w:sz="0" w:space="0" w:color="auto"/>
        <w:left w:val="none" w:sz="0" w:space="0" w:color="auto"/>
        <w:bottom w:val="none" w:sz="0" w:space="0" w:color="auto"/>
        <w:right w:val="none" w:sz="0" w:space="0" w:color="auto"/>
      </w:divBdr>
    </w:div>
    <w:div w:id="1709603749">
      <w:bodyDiv w:val="1"/>
      <w:marLeft w:val="0"/>
      <w:marRight w:val="0"/>
      <w:marTop w:val="0"/>
      <w:marBottom w:val="0"/>
      <w:divBdr>
        <w:top w:val="none" w:sz="0" w:space="0" w:color="auto"/>
        <w:left w:val="none" w:sz="0" w:space="0" w:color="auto"/>
        <w:bottom w:val="none" w:sz="0" w:space="0" w:color="auto"/>
        <w:right w:val="none" w:sz="0" w:space="0" w:color="auto"/>
      </w:divBdr>
    </w:div>
    <w:div w:id="1767458293">
      <w:bodyDiv w:val="1"/>
      <w:marLeft w:val="0"/>
      <w:marRight w:val="0"/>
      <w:marTop w:val="0"/>
      <w:marBottom w:val="0"/>
      <w:divBdr>
        <w:top w:val="none" w:sz="0" w:space="0" w:color="auto"/>
        <w:left w:val="none" w:sz="0" w:space="0" w:color="auto"/>
        <w:bottom w:val="none" w:sz="0" w:space="0" w:color="auto"/>
        <w:right w:val="none" w:sz="0" w:space="0" w:color="auto"/>
      </w:divBdr>
    </w:div>
    <w:div w:id="1954550612">
      <w:bodyDiv w:val="1"/>
      <w:marLeft w:val="0"/>
      <w:marRight w:val="0"/>
      <w:marTop w:val="0"/>
      <w:marBottom w:val="0"/>
      <w:divBdr>
        <w:top w:val="none" w:sz="0" w:space="0" w:color="auto"/>
        <w:left w:val="none" w:sz="0" w:space="0" w:color="auto"/>
        <w:bottom w:val="none" w:sz="0" w:space="0" w:color="auto"/>
        <w:right w:val="none" w:sz="0" w:space="0" w:color="auto"/>
      </w:divBdr>
    </w:div>
    <w:div w:id="1997099800">
      <w:bodyDiv w:val="1"/>
      <w:marLeft w:val="0"/>
      <w:marRight w:val="0"/>
      <w:marTop w:val="0"/>
      <w:marBottom w:val="0"/>
      <w:divBdr>
        <w:top w:val="none" w:sz="0" w:space="0" w:color="auto"/>
        <w:left w:val="none" w:sz="0" w:space="0" w:color="auto"/>
        <w:bottom w:val="none" w:sz="0" w:space="0" w:color="auto"/>
        <w:right w:val="none" w:sz="0" w:space="0" w:color="auto"/>
      </w:divBdr>
    </w:div>
    <w:div w:id="1997343722">
      <w:bodyDiv w:val="1"/>
      <w:marLeft w:val="0"/>
      <w:marRight w:val="0"/>
      <w:marTop w:val="0"/>
      <w:marBottom w:val="0"/>
      <w:divBdr>
        <w:top w:val="none" w:sz="0" w:space="0" w:color="auto"/>
        <w:left w:val="none" w:sz="0" w:space="0" w:color="auto"/>
        <w:bottom w:val="none" w:sz="0" w:space="0" w:color="auto"/>
        <w:right w:val="none" w:sz="0" w:space="0" w:color="auto"/>
      </w:divBdr>
    </w:div>
    <w:div w:id="21155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5.xml"/><Relationship Id="rId26" Type="http://schemas.openxmlformats.org/officeDocument/2006/relationships/hyperlink" Target="https://iris.who.int/bitstream/handle/10665/260183/WHA54-2001-REC1-eng.pdf" TargetMode="External"/><Relationship Id="rId3" Type="http://schemas.openxmlformats.org/officeDocument/2006/relationships/customXml" Target="../customXml/item3.xml"/><Relationship Id="rId21" Type="http://schemas.openxmlformats.org/officeDocument/2006/relationships/hyperlink" Target="https://ncnursecast.unc.edu/diffusion/"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4.xml"/><Relationship Id="rId25" Type="http://schemas.openxmlformats.org/officeDocument/2006/relationships/hyperlink" Target="https://www.shepscenter.unc.edu/wp-content/uploads/2024/02/Legislative-Fellows-January-2024_Shortened-for-Newsletter-002.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ncahec.net" TargetMode="External"/><Relationship Id="rId29" Type="http://schemas.openxmlformats.org/officeDocument/2006/relationships/hyperlink" Target="https://nciom.org/wp-content/uploads/2023/02/Fraher_NC-IOM-Nursing-Taskforce-02-28-2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chealthworkforce.unc.edu/blog/rn-retenti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nsinursingsolutions.com/Documents/Library/NSI_National_Health_Care_Retention_Report.pdf" TargetMode="External"/><Relationship Id="rId28" Type="http://schemas.openxmlformats.org/officeDocument/2006/relationships/hyperlink" Target="https://doi.org/10.3928/00220124-20170918-09" TargetMode="Externa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orkforceforhealth.org/news/hta-health-workforce-survey-data" TargetMode="External"/><Relationship Id="rId27" Type="http://schemas.openxmlformats.org/officeDocument/2006/relationships/hyperlink" Target="https://nciom.org/wp-content/uploads/2023/09/NCIOM-Nursing-Task-Force_Time-For-Action.pdf" TargetMode="External"/><Relationship Id="rId30" Type="http://schemas.openxmlformats.org/officeDocument/2006/relationships/footer" Target="footer7.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hyperlink" Target="https://nchealthworkforce.unc.edu/" TargetMode="External"/><Relationship Id="rId5" Type="http://schemas.openxmlformats.org/officeDocument/2006/relationships/hyperlink" Target="https://nchealthworkforce.unc.edu/" TargetMode="External"/><Relationship Id="rId4" Type="http://schemas.openxmlformats.org/officeDocument/2006/relationships/hyperlink" Target="https://nchealthworkforce.unc.edu/" TargetMode="External"/></Relationships>
</file>

<file path=word/_rels/footer5.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6.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7.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8.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hyperlink" Target="https://nchealthworkforce.unc.edu/" TargetMode="External"/><Relationship Id="rId5" Type="http://schemas.openxmlformats.org/officeDocument/2006/relationships/hyperlink" Target="https://nchealthworkforce.unc.edu/" TargetMode="External"/><Relationship Id="rId4" Type="http://schemas.openxmlformats.org/officeDocument/2006/relationships/hyperlink" Target="https://nchealthworkforc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491BA510044489026BD32EDEB2154" ma:contentTypeVersion="4" ma:contentTypeDescription="Create a new document." ma:contentTypeScope="" ma:versionID="a59e4c18718313b65bdf106df7c74432">
  <xsd:schema xmlns:xsd="http://www.w3.org/2001/XMLSchema" xmlns:xs="http://www.w3.org/2001/XMLSchema" xmlns:p="http://schemas.microsoft.com/office/2006/metadata/properties" xmlns:ns2="90874752-25f6-4e3c-9427-63671bf047db" targetNamespace="http://schemas.microsoft.com/office/2006/metadata/properties" ma:root="true" ma:fieldsID="9f4d5f33e66f5961ef90d44a14c978c6" ns2:_="">
    <xsd:import namespace="90874752-25f6-4e3c-9427-63671bf047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74752-25f6-4e3c-9427-63671bf04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08B49-C7CB-4459-910C-FE42E8AE11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74752-25f6-4e3c-9427-63671bf04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83178E-4C75-4B56-B86F-0EC5B5380606}">
  <ds:schemaRefs>
    <ds:schemaRef ds:uri="http://schemas.microsoft.com/sharepoint/v3/contenttype/forms"/>
  </ds:schemaRefs>
</ds:datastoreItem>
</file>

<file path=customXml/itemProps3.xml><?xml version="1.0" encoding="utf-8"?>
<ds:datastoreItem xmlns:ds="http://schemas.openxmlformats.org/officeDocument/2006/customXml" ds:itemID="{C17E16CB-CD5C-451A-9E77-3F9BD3A788CC}">
  <ds:schemaRef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dcmitype/"/>
    <ds:schemaRef ds:uri="http://purl.org/dc/elements/1.1/"/>
    <ds:schemaRef ds:uri="http://purl.org/dc/terms/"/>
    <ds:schemaRef ds:uri="http://schemas.openxmlformats.org/package/2006/metadata/core-properties"/>
    <ds:schemaRef ds:uri="90874752-25f6-4e3c-9427-63671bf047db"/>
  </ds:schemaRefs>
</ds:datastoreItem>
</file>

<file path=customXml/itemProps4.xml><?xml version="1.0" encoding="utf-8"?>
<ds:datastoreItem xmlns:ds="http://schemas.openxmlformats.org/officeDocument/2006/customXml" ds:itemID="{2B1CE1F0-2B62-4606-92E5-C3A6F7209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10956</Words>
  <Characters>62455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73265</CharactersWithSpaces>
  <SharedDoc>false</SharedDoc>
  <HLinks>
    <vt:vector size="126" baseType="variant">
      <vt:variant>
        <vt:i4>3538967</vt:i4>
      </vt:variant>
      <vt:variant>
        <vt:i4>141</vt:i4>
      </vt:variant>
      <vt:variant>
        <vt:i4>0</vt:i4>
      </vt:variant>
      <vt:variant>
        <vt:i4>5</vt:i4>
      </vt:variant>
      <vt:variant>
        <vt:lpwstr>https://nciom.org/wp-content/uploads/2023/09/NCIOM-Nursing-Task-Force_Time-For-Action.pdf</vt:lpwstr>
      </vt:variant>
      <vt:variant>
        <vt:lpwstr/>
      </vt:variant>
      <vt:variant>
        <vt:i4>6946913</vt:i4>
      </vt:variant>
      <vt:variant>
        <vt:i4>138</vt:i4>
      </vt:variant>
      <vt:variant>
        <vt:i4>0</vt:i4>
      </vt:variant>
      <vt:variant>
        <vt:i4>5</vt:i4>
      </vt:variant>
      <vt:variant>
        <vt:lpwstr>https://iris.who.int/bitstream/handle/10665/260183/WHA54-2001-REC1-eng.pdf</vt:lpwstr>
      </vt:variant>
      <vt:variant>
        <vt:lpwstr/>
      </vt:variant>
      <vt:variant>
        <vt:i4>3342361</vt:i4>
      </vt:variant>
      <vt:variant>
        <vt:i4>135</vt:i4>
      </vt:variant>
      <vt:variant>
        <vt:i4>0</vt:i4>
      </vt:variant>
      <vt:variant>
        <vt:i4>5</vt:i4>
      </vt:variant>
      <vt:variant>
        <vt:lpwstr>https://www.shepscenter.unc.edu/wp-content/uploads/2024/02/Legislative-Fellows-January-2024_Shortened-for-Newsletter-002.pdf</vt:lpwstr>
      </vt:variant>
      <vt:variant>
        <vt:lpwstr/>
      </vt:variant>
      <vt:variant>
        <vt:i4>6160386</vt:i4>
      </vt:variant>
      <vt:variant>
        <vt:i4>132</vt:i4>
      </vt:variant>
      <vt:variant>
        <vt:i4>0</vt:i4>
      </vt:variant>
      <vt:variant>
        <vt:i4>5</vt:i4>
      </vt:variant>
      <vt:variant>
        <vt:lpwstr>https://nchealthworkforce.unc.edu/blog/rn-retention/</vt:lpwstr>
      </vt:variant>
      <vt:variant>
        <vt:lpwstr/>
      </vt:variant>
      <vt:variant>
        <vt:i4>7143454</vt:i4>
      </vt:variant>
      <vt:variant>
        <vt:i4>129</vt:i4>
      </vt:variant>
      <vt:variant>
        <vt:i4>0</vt:i4>
      </vt:variant>
      <vt:variant>
        <vt:i4>5</vt:i4>
      </vt:variant>
      <vt:variant>
        <vt:lpwstr>https://www.nsinursingsolutions.com/Documents/Library/NSI_National_Health_Care_Retention_Report.pdf</vt:lpwstr>
      </vt:variant>
      <vt:variant>
        <vt:lpwstr/>
      </vt:variant>
      <vt:variant>
        <vt:i4>5701717</vt:i4>
      </vt:variant>
      <vt:variant>
        <vt:i4>126</vt:i4>
      </vt:variant>
      <vt:variant>
        <vt:i4>0</vt:i4>
      </vt:variant>
      <vt:variant>
        <vt:i4>5</vt:i4>
      </vt:variant>
      <vt:variant>
        <vt:lpwstr>https://workforceforhealth.org/news/hta-health-workforce-survey-data</vt:lpwstr>
      </vt:variant>
      <vt:variant>
        <vt:lpwstr/>
      </vt:variant>
      <vt:variant>
        <vt:i4>8192052</vt:i4>
      </vt:variant>
      <vt:variant>
        <vt:i4>123</vt:i4>
      </vt:variant>
      <vt:variant>
        <vt:i4>0</vt:i4>
      </vt:variant>
      <vt:variant>
        <vt:i4>5</vt:i4>
      </vt:variant>
      <vt:variant>
        <vt:lpwstr>https://ncnursecast.unc.edu/diffusion/</vt:lpwstr>
      </vt:variant>
      <vt:variant>
        <vt:lpwstr/>
      </vt:variant>
      <vt:variant>
        <vt:i4>3801185</vt:i4>
      </vt:variant>
      <vt:variant>
        <vt:i4>118</vt:i4>
      </vt:variant>
      <vt:variant>
        <vt:i4>0</vt:i4>
      </vt:variant>
      <vt:variant>
        <vt:i4>5</vt:i4>
      </vt:variant>
      <vt:variant>
        <vt:lpwstr>https://www.ncahec.net/</vt:lpwstr>
      </vt:variant>
      <vt:variant>
        <vt:lpwstr/>
      </vt:variant>
      <vt:variant>
        <vt:i4>2490475</vt:i4>
      </vt:variant>
      <vt:variant>
        <vt:i4>9</vt:i4>
      </vt:variant>
      <vt:variant>
        <vt:i4>0</vt:i4>
      </vt:variant>
      <vt:variant>
        <vt:i4>5</vt:i4>
      </vt:variant>
      <vt:variant>
        <vt:lpwstr>https://www.sciencedirect.com/science/article/abs/pii/S2155825615300314</vt:lpwstr>
      </vt:variant>
      <vt:variant>
        <vt:lpwstr/>
      </vt:variant>
      <vt:variant>
        <vt:i4>2687089</vt:i4>
      </vt:variant>
      <vt:variant>
        <vt:i4>6</vt:i4>
      </vt:variant>
      <vt:variant>
        <vt:i4>0</vt:i4>
      </vt:variant>
      <vt:variant>
        <vt:i4>5</vt:i4>
      </vt:variant>
      <vt:variant>
        <vt:lpwstr>https://journals.lww.com/jonajournal/toc/2017/10000</vt:lpwstr>
      </vt:variant>
      <vt:variant>
        <vt:lpwstr/>
      </vt:variant>
      <vt:variant>
        <vt:i4>4063259</vt:i4>
      </vt:variant>
      <vt:variant>
        <vt:i4>3</vt:i4>
      </vt:variant>
      <vt:variant>
        <vt:i4>0</vt:i4>
      </vt:variant>
      <vt:variant>
        <vt:i4>5</vt:i4>
      </vt:variant>
      <vt:variant>
        <vt:lpwstr>https://journals.lww.com/jonajournal/abstract/2017/10000/newly_licensed_rn_retention__hospital_and_nurse.9.aspx</vt:lpwstr>
      </vt:variant>
      <vt:variant>
        <vt:lpwstr/>
      </vt:variant>
      <vt:variant>
        <vt:i4>82</vt:i4>
      </vt:variant>
      <vt:variant>
        <vt:i4>0</vt:i4>
      </vt:variant>
      <vt:variant>
        <vt:i4>0</vt:i4>
      </vt:variant>
      <vt:variant>
        <vt:i4>5</vt:i4>
      </vt:variant>
      <vt:variant>
        <vt:lpwstr>https://www.proquest.com/docview/1943171449?pq-origsite=primo&amp;sourcetype=Scholarly%20Journals</vt:lpwstr>
      </vt:variant>
      <vt:variant>
        <vt:lpwstr/>
      </vt:variant>
      <vt:variant>
        <vt:i4>4063265</vt:i4>
      </vt:variant>
      <vt:variant>
        <vt:i4>24</vt:i4>
      </vt:variant>
      <vt:variant>
        <vt:i4>0</vt:i4>
      </vt:variant>
      <vt:variant>
        <vt:i4>5</vt:i4>
      </vt:variant>
      <vt:variant>
        <vt:lpwstr>https://nchealthworkforce.unc.edu/</vt:lpwstr>
      </vt:variant>
      <vt:variant>
        <vt:lpwstr/>
      </vt:variant>
      <vt:variant>
        <vt:i4>4063265</vt:i4>
      </vt:variant>
      <vt:variant>
        <vt:i4>21</vt:i4>
      </vt:variant>
      <vt:variant>
        <vt:i4>0</vt:i4>
      </vt:variant>
      <vt:variant>
        <vt:i4>5</vt:i4>
      </vt:variant>
      <vt:variant>
        <vt:lpwstr>https://nchealthworkforce.unc.edu/</vt:lpwstr>
      </vt:variant>
      <vt:variant>
        <vt:lpwstr/>
      </vt:variant>
      <vt:variant>
        <vt:i4>4063265</vt:i4>
      </vt:variant>
      <vt:variant>
        <vt:i4>18</vt:i4>
      </vt:variant>
      <vt:variant>
        <vt:i4>0</vt:i4>
      </vt:variant>
      <vt:variant>
        <vt:i4>5</vt:i4>
      </vt:variant>
      <vt:variant>
        <vt:lpwstr>https://nchealthworkforce.unc.edu/</vt:lpwstr>
      </vt:variant>
      <vt:variant>
        <vt:lpwstr/>
      </vt:variant>
      <vt:variant>
        <vt:i4>4063265</vt:i4>
      </vt:variant>
      <vt:variant>
        <vt:i4>15</vt:i4>
      </vt:variant>
      <vt:variant>
        <vt:i4>0</vt:i4>
      </vt:variant>
      <vt:variant>
        <vt:i4>5</vt:i4>
      </vt:variant>
      <vt:variant>
        <vt:lpwstr>https://nchealthworkforce.unc.edu/</vt:lpwstr>
      </vt:variant>
      <vt:variant>
        <vt:lpwstr/>
      </vt:variant>
      <vt:variant>
        <vt:i4>4063265</vt:i4>
      </vt:variant>
      <vt:variant>
        <vt:i4>12</vt:i4>
      </vt:variant>
      <vt:variant>
        <vt:i4>0</vt:i4>
      </vt:variant>
      <vt:variant>
        <vt:i4>5</vt:i4>
      </vt:variant>
      <vt:variant>
        <vt:lpwstr>https://nchealthworkforce.unc.edu/</vt:lpwstr>
      </vt:variant>
      <vt:variant>
        <vt:lpwstr/>
      </vt:variant>
      <vt:variant>
        <vt:i4>4063265</vt:i4>
      </vt:variant>
      <vt:variant>
        <vt:i4>9</vt:i4>
      </vt:variant>
      <vt:variant>
        <vt:i4>0</vt:i4>
      </vt:variant>
      <vt:variant>
        <vt:i4>5</vt:i4>
      </vt:variant>
      <vt:variant>
        <vt:lpwstr>https://nchealthworkforce.unc.edu/</vt:lpwstr>
      </vt:variant>
      <vt:variant>
        <vt:lpwstr/>
      </vt:variant>
      <vt:variant>
        <vt:i4>4063265</vt:i4>
      </vt:variant>
      <vt:variant>
        <vt:i4>6</vt:i4>
      </vt:variant>
      <vt:variant>
        <vt:i4>0</vt:i4>
      </vt:variant>
      <vt:variant>
        <vt:i4>5</vt:i4>
      </vt:variant>
      <vt:variant>
        <vt:lpwstr>https://nchealthworkforce.unc.edu/</vt:lpwstr>
      </vt:variant>
      <vt:variant>
        <vt:lpwstr/>
      </vt:variant>
      <vt:variant>
        <vt:i4>4063265</vt:i4>
      </vt:variant>
      <vt:variant>
        <vt:i4>3</vt:i4>
      </vt:variant>
      <vt:variant>
        <vt:i4>0</vt:i4>
      </vt:variant>
      <vt:variant>
        <vt:i4>5</vt:i4>
      </vt:variant>
      <vt:variant>
        <vt:lpwstr>https://nchealthworkforce.unc.edu/</vt:lpwstr>
      </vt:variant>
      <vt:variant>
        <vt:lpwstr/>
      </vt:variant>
      <vt:variant>
        <vt:i4>4063265</vt:i4>
      </vt:variant>
      <vt:variant>
        <vt:i4>0</vt:i4>
      </vt:variant>
      <vt:variant>
        <vt:i4>0</vt:i4>
      </vt:variant>
      <vt:variant>
        <vt:i4>5</vt:i4>
      </vt:variant>
      <vt:variant>
        <vt:lpwstr>https://nchealthworkforce.unc.edu/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Spero, Julie</dc:creator>
  <cp:keywords/>
  <dc:description/>
  <cp:lastModifiedBy>Moore, Catherine Marie</cp:lastModifiedBy>
  <cp:revision>33</cp:revision>
  <cp:lastPrinted>2018-01-11T16:38:00Z</cp:lastPrinted>
  <dcterms:created xsi:type="dcterms:W3CDTF">2025-07-23T15:46:00Z</dcterms:created>
  <dcterms:modified xsi:type="dcterms:W3CDTF">2025-07-25T16:11:00Z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0x01010050E491BA510044489026BD32EDEB2154</vt:lpwstr>
  </property>
</Properties>
</file>