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FISH 559: Example Application I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5E8B">
        <w:rPr>
          <w:rFonts w:ascii="Times New Roman" w:hAnsi="Times New Roman" w:cs="Times New Roman"/>
          <w:b/>
          <w:sz w:val="28"/>
          <w:szCs w:val="28"/>
        </w:rPr>
        <w:t>Length-structured model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:rsidR="00AE5E8B" w:rsidRDefault="00AE5E8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world’s fish and (particularly) invertebrate stocks are assessed using size-structured population dynamics models because either there are no data on the age-composition of the population or growth </w:t>
      </w:r>
      <w:r w:rsidR="00BE0ED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indeterminate. </w:t>
      </w:r>
      <w:r w:rsidR="00467406">
        <w:rPr>
          <w:rFonts w:ascii="Times New Roman" w:hAnsi="Times New Roman" w:cs="Times New Roman"/>
          <w:sz w:val="24"/>
          <w:szCs w:val="24"/>
        </w:rPr>
        <w:t>Th</w:t>
      </w:r>
      <w:r w:rsidR="00BE0ED4">
        <w:rPr>
          <w:rFonts w:ascii="Times New Roman" w:hAnsi="Times New Roman" w:cs="Times New Roman"/>
          <w:sz w:val="24"/>
          <w:szCs w:val="24"/>
        </w:rPr>
        <w:t>is</w:t>
      </w:r>
      <w:r w:rsidR="00467406">
        <w:rPr>
          <w:rFonts w:ascii="Times New Roman" w:hAnsi="Times New Roman" w:cs="Times New Roman"/>
          <w:sz w:val="24"/>
          <w:szCs w:val="24"/>
        </w:rPr>
        <w:t xml:space="preserve"> example has two steps: (a) fit a (simple</w:t>
      </w:r>
      <w:r w:rsidR="00893669">
        <w:rPr>
          <w:rFonts w:ascii="Times New Roman" w:hAnsi="Times New Roman" w:cs="Times New Roman"/>
          <w:sz w:val="24"/>
          <w:szCs w:val="24"/>
        </w:rPr>
        <w:t>; 6 stage</w:t>
      </w:r>
      <w:r w:rsidR="00467406">
        <w:rPr>
          <w:rFonts w:ascii="Times New Roman" w:hAnsi="Times New Roman" w:cs="Times New Roman"/>
          <w:sz w:val="24"/>
          <w:szCs w:val="24"/>
        </w:rPr>
        <w:t xml:space="preserve">) size-structured population dynamics model and (b) project into the future under various levels of </w:t>
      </w:r>
      <w:r w:rsidR="00BE0ED4">
        <w:rPr>
          <w:rFonts w:ascii="Times New Roman" w:hAnsi="Times New Roman" w:cs="Times New Roman"/>
          <w:sz w:val="24"/>
          <w:szCs w:val="24"/>
        </w:rPr>
        <w:t>fishing intensity</w:t>
      </w:r>
      <w:r w:rsidR="00467406">
        <w:rPr>
          <w:rFonts w:ascii="Times New Roman" w:hAnsi="Times New Roman" w:cs="Times New Roman"/>
          <w:sz w:val="24"/>
          <w:szCs w:val="24"/>
        </w:rPr>
        <w:t xml:space="preserve"> to implement a rebuilding strategy. </w:t>
      </w:r>
    </w:p>
    <w:p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406">
        <w:rPr>
          <w:rFonts w:ascii="Times New Roman" w:hAnsi="Times New Roman" w:cs="Times New Roman"/>
          <w:b/>
          <w:sz w:val="24"/>
          <w:szCs w:val="24"/>
        </w:rPr>
        <w:t>Step A: Population assessment</w:t>
      </w:r>
    </w:p>
    <w:p w:rsidR="00467406" w:rsidRP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 Population dynamics model</w:t>
      </w:r>
    </w:p>
    <w:p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The basic dynamics of the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opulation are:</w:t>
      </w:r>
    </w:p>
    <w:p w:rsidR="00AE5E8B" w:rsidRPr="00C43F30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32"/>
          <w:szCs w:val="32"/>
        </w:rPr>
        <w:object w:dxaOrig="1719" w:dyaOrig="320" w14:anchorId="04A5C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59pt;height:27pt" o:ole="">
            <v:imagedata r:id="rId8" o:title=""/>
          </v:shape>
          <o:OLEObject Type="Embed" ProgID="Equation.DSMT4" ShapeID="_x0000_i1049" DrawAspect="Content" ObjectID="_1471489348" r:id="rId9"/>
        </w:object>
      </w:r>
      <w:r w:rsidR="00AE5E8B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1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40" w:dyaOrig="380" w14:anchorId="52196798">
          <v:shape id="_x0000_i1025" type="#_x0000_t75" style="width:18pt;height:19.5pt" o:ole="">
            <v:imagedata r:id="rId10" o:title=""/>
          </v:shape>
          <o:OLEObject Type="Embed" ProgID="Equation.DSMT4" ShapeID="_x0000_i1025" DrawAspect="Content" ObjectID="_1471489349" r:id="rId1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is the vector of numbers-at-</w:t>
      </w:r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at the start of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C43F3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growth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transition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lower triangular)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3F3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survival matrix for year </w:t>
      </w:r>
      <w:r w:rsidRPr="003F210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020F8C12">
          <v:shape id="_x0000_i1026" type="#_x0000_t75" style="width:15pt;height:19.5pt" o:ole="">
            <v:imagedata r:id="rId12" o:title=""/>
          </v:shape>
          <o:OLEObject Type="Embed" ProgID="Equation.DSMT4" ShapeID="_x0000_i1026" DrawAspect="Content" ObjectID="_1471489350" r:id="rId1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vector of recruits for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C72901" w:rsidRPr="00751C42">
        <w:rPr>
          <w:rFonts w:ascii="Times New Roman" w:eastAsia="Times New Roman" w:hAnsi="Times New Roman" w:cs="Times New Roman"/>
          <w:iCs/>
          <w:sz w:val="24"/>
          <w:szCs w:val="24"/>
        </w:rPr>
        <w:t xml:space="preserve"> (with zeros on all elements except the first)</w:t>
      </w:r>
      <w:r w:rsidRPr="00C43F30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The matrix </w:t>
      </w:r>
      <w:r w:rsidRPr="00C43F3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diagonal with elements: </w:t>
      </w:r>
    </w:p>
    <w:p w:rsidR="00AE5E8B" w:rsidRPr="00C43F30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19" w:dyaOrig="380" w14:anchorId="0F1F32B1">
          <v:shape id="_x0000_i1050" type="#_x0000_t75" style="width:99pt;height:30pt" o:ole="">
            <v:imagedata r:id="rId14" o:title=""/>
          </v:shape>
          <o:OLEObject Type="Embed" ProgID="Equation.DSMT4" ShapeID="_x0000_i1050" DrawAspect="Content" ObjectID="_1471489351" r:id="rId15"/>
        </w:objec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E5E8B" w:rsidRDefault="00AE5E8B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366D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20" w:dyaOrig="260" w14:anchorId="17C553DE">
          <v:shape id="_x0000_i1027" type="#_x0000_t75" style="width:16.5pt;height:13.5pt" o:ole="">
            <v:imagedata r:id="rId16" o:title=""/>
          </v:shape>
          <o:OLEObject Type="Embed" ProgID="Equation.DSMT4" ShapeID="_x0000_i1027" DrawAspect="Content" ObjectID="_1471489352" r:id="rId17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instantaneous rate of natural mortality </w:t>
      </w:r>
      <w:r>
        <w:rPr>
          <w:rFonts w:ascii="Times New Roman" w:eastAsia="Times New Roman" w:hAnsi="Times New Roman" w:cs="Times New Roman"/>
          <w:sz w:val="24"/>
          <w:szCs w:val="24"/>
        </w:rPr>
        <w:t>(assumed to be time-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and size-</w:t>
      </w:r>
      <w:r>
        <w:rPr>
          <w:rFonts w:ascii="Times New Roman" w:eastAsia="Times New Roman" w:hAnsi="Times New Roman" w:cs="Times New Roman"/>
          <w:sz w:val="24"/>
          <w:szCs w:val="24"/>
        </w:rPr>
        <w:t>invariant)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 w:rsidRPr="0046740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7B205FA5">
          <v:shape id="_x0000_i1028" type="#_x0000_t75" style="width:12.75pt;height:21pt" o:ole="">
            <v:imagedata r:id="rId18" o:title=""/>
          </v:shape>
          <o:OLEObject Type="Embed" ProgID="Equation.DSMT4" ShapeID="_x0000_i1028" DrawAspect="Content" ObjectID="_1471489353" r:id="rId19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selectivity on animals in </w:t>
      </w:r>
      <w:r w:rsidR="00893669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-class </w:t>
      </w:r>
      <w:r w:rsidRPr="00C43F3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67406" w:rsidRPr="0072028D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50093AFD">
          <v:shape id="_x0000_i1029" type="#_x0000_t75" style="width:15.75pt;height:20.25pt" o:ole="">
            <v:imagedata r:id="rId20" o:title=""/>
          </v:shape>
          <o:OLEObject Type="Embed" ProgID="Equation.DSMT4" ShapeID="_x0000_i1029" DrawAspect="Content" ObjectID="_1471489354" r:id="rId2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fully-selected fishing mortality rate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during year. </w:t>
      </w:r>
    </w:p>
    <w:p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Recruitment occurs to the first size-class only and is modelled as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080" w:dyaOrig="420" w14:anchorId="2218D248">
          <v:shape id="_x0000_i1030" type="#_x0000_t75" style="width:54pt;height:21pt" o:ole="">
            <v:imagedata r:id="rId22" o:title=""/>
          </v:shape>
          <o:OLEObject Type="Embed" ProgID="Equation.DSMT4" ShapeID="_x0000_i1030" DrawAspect="Content" ObjectID="_1471489355" r:id="rId23"/>
        </w:object>
      </w:r>
    </w:p>
    <w:p w:rsidR="009C327C" w:rsidRDefault="009C327C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catch in numbers and by weight are given by:</w:t>
      </w:r>
    </w:p>
    <w:p w:rsidR="009C327C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2380" w:dyaOrig="460" w14:anchorId="797ED002">
          <v:shape id="_x0000_i1051" type="#_x0000_t75" style="width:183pt;height:36pt" o:ole="">
            <v:imagedata r:id="rId24" o:title=""/>
          </v:shape>
          <o:OLEObject Type="Embed" ProgID="Equation.DSMT4" ShapeID="_x0000_i1051" DrawAspect="Content" ObjectID="_1471489356" r:id="rId2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(3a)</w:t>
      </w:r>
    </w:p>
    <w:p w:rsidR="009C327C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480" w14:anchorId="4F51A5F6">
          <v:shape id="_x0000_i1052" type="#_x0000_t75" style="width:93.75pt;height:35.25pt" o:ole="">
            <v:imagedata r:id="rId26" o:title=""/>
          </v:shape>
          <o:OLEObject Type="Embed" ProgID="Equation.DSMT4" ShapeID="_x0000_i1052" DrawAspect="Content" ObjectID="_1471489357" r:id="rId27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(3b)</w:t>
      </w:r>
    </w:p>
    <w:p w:rsidR="009C327C" w:rsidRPr="009C327C" w:rsidRDefault="009C327C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C327C"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9" w:dyaOrig="360" w14:anchorId="60F4152D">
          <v:shape id="_x0000_i1031" type="#_x0000_t75" style="width:14.25pt;height:18pt" o:ole="">
            <v:imagedata r:id="rId28" o:title=""/>
          </v:shape>
          <o:OLEObject Type="Embed" ProgID="Equation.DSMT4" ShapeID="_x0000_i1031" DrawAspect="Content" ObjectID="_1471489358" r:id="rId2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weight of animals in size-class </w:t>
      </w:r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406" w:rsidRDefault="00467406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7406">
        <w:rPr>
          <w:rFonts w:ascii="Times New Roman" w:eastAsia="Times New Roman" w:hAnsi="Times New Roman" w:cs="Times New Roman"/>
          <w:b/>
          <w:sz w:val="24"/>
          <w:szCs w:val="24"/>
        </w:rPr>
        <w:t>A.2 Parameterizatio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:rsidR="00467406" w:rsidRDefault="00893669" w:rsidP="0046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parameters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a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numbers-at-size at the start of the first year, the parameters which define selectivity and growth, the fully-selected fishing mortalities, median recruitment, </w:t>
      </w:r>
      <w:r w:rsidRPr="0089366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40" w:dyaOrig="300" w14:anchorId="5D243793">
          <v:shape id="_x0000_i1032" type="#_x0000_t75" style="width:12pt;height:15pt" o:ole="">
            <v:imagedata r:id="rId30" o:title=""/>
          </v:shape>
          <o:OLEObject Type="Embed" ProgID="Equation.DSMT4" ShapeID="_x0000_i1032" DrawAspect="Content" ObjectID="_1471489359" r:id="rId3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deviations in recruitment about mean recruitment,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5997D9A8">
          <v:shape id="_x0000_i1033" type="#_x0000_t75" style="width:14.25pt;height:18.75pt" o:ole="">
            <v:imagedata r:id="rId32" o:title=""/>
          </v:shape>
          <o:OLEObject Type="Embed" ProgID="Equation.DSMT4" ShapeID="_x0000_i1033" DrawAspect="Content" ObjectID="_1471489360" r:id="rId3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Fishery s</w:t>
      </w:r>
      <w:r w:rsidR="00467406" w:rsidRPr="00467406">
        <w:rPr>
          <w:rFonts w:ascii="Times New Roman" w:eastAsia="Times New Roman" w:hAnsi="Times New Roman" w:cs="Times New Roman"/>
          <w:sz w:val="24"/>
          <w:szCs w:val="24"/>
        </w:rPr>
        <w:t xml:space="preserve">electivity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as a function of length is modelled as a logistic function of length with lengths at 50% and 95% selectivity of 40 and 70cm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while survey selectivity is modelled as a logistic function with lengths at 50% and 95% selectivity of 20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and 60cm.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The growth transition matrix is pre-specified (see EX4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A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only parameters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which are included in the ADMB non-linear search </w:t>
      </w:r>
      <w:r>
        <w:rPr>
          <w:rFonts w:ascii="Times New Roman" w:eastAsia="Times New Roman" w:hAnsi="Times New Roman" w:cs="Times New Roman"/>
          <w:sz w:val="24"/>
          <w:szCs w:val="24"/>
        </w:rPr>
        <w:t>are the numbers-at-size at the start of the first year, the fully-selected fishing mortalities and the parameters which define annual recruitment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 xml:space="preserve"> (the vaklue for the catchability coefficient is estimated analystically)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data available for assessment purposes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catches in weight, the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size-composition of the catches and an index of survey-selected biomass. The contributions of each of the data sources to the negative of the logarithm of the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negative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likelihood function are:</w:t>
      </w:r>
    </w:p>
    <w:p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20" w:dyaOrig="560" w14:anchorId="404DF712">
          <v:shape id="_x0000_i1053" type="#_x0000_t75" style="width:156.75pt;height:38.25pt" o:ole="">
            <v:imagedata r:id="rId34" o:title=""/>
          </v:shape>
          <o:OLEObject Type="Embed" ProgID="Equation.DSMT4" ShapeID="_x0000_i1053" DrawAspect="Content" ObjectID="_1471489361" r:id="rId3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(4)</w:t>
      </w:r>
    </w:p>
    <w:p w:rsidR="009C327C" w:rsidRDefault="009C327C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C72901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4D2E53AE">
          <v:shape id="_x0000_i1034" type="#_x0000_t75" style="width:21.75pt;height:20.25pt" o:ole="">
            <v:imagedata r:id="rId36" o:title=""/>
          </v:shape>
          <o:OLEObject Type="Embed" ProgID="Equation.DSMT4" ShapeID="_x0000_i1034" DrawAspect="Content" ObjectID="_1471489362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observed catch-in-weight for year </w:t>
      </w:r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0F63C4CB">
          <v:shape id="_x0000_i1035" type="#_x0000_t75" style="width:15pt;height:18pt" o:ole="">
            <v:imagedata r:id="rId38" o:title=""/>
          </v:shape>
          <o:OLEObject Type="Embed" ProgID="Equation.DSMT4" ShapeID="_x0000_i1035" DrawAspect="Content" ObjectID="_1471489363" r:id="rId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deviation of the logs of the catches in weight (assumed to be 0.05).</w:t>
      </w:r>
    </w:p>
    <w:p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80" w:dyaOrig="540" w14:anchorId="5EF16925">
          <v:shape id="_x0000_i1054" type="#_x0000_t75" style="width:197.25pt;height:44.25pt" o:ole="">
            <v:imagedata r:id="rId40" o:title=""/>
          </v:shape>
          <o:OLEObject Type="Embed" ProgID="Equation.DSMT4" ShapeID="_x0000_i1054" DrawAspect="Content" ObjectID="_1471489364" r:id="rId4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(5)</w:t>
      </w:r>
    </w:p>
    <w:p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60D7EE52">
          <v:shape id="_x0000_i1036" type="#_x0000_t75" style="width:12.75pt;height:18.75pt" o:ole="">
            <v:imagedata r:id="rId42" o:title=""/>
          </v:shape>
          <o:OLEObject Type="Embed" ProgID="Equation.DSMT4" ShapeID="_x0000_i1036" DrawAspect="Content" ObjectID="_1471489365" r:id="rId4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index of abundance for year </w:t>
      </w:r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2FA8F87B">
          <v:shape id="_x0000_i1037" type="#_x0000_t75" style="width:15pt;height:18pt" o:ole="">
            <v:imagedata r:id="rId44" o:title=""/>
          </v:shape>
          <o:OLEObject Type="Embed" ProgID="Equation.DSMT4" ShapeID="_x0000_i1037" DrawAspect="Content" ObjectID="_1471489366" r:id="rId4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the pre-specified 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standard deviation of the logarithm of </w:t>
      </w:r>
      <w:r w:rsidR="00843DF7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485072D5">
          <v:shape id="_x0000_i1038" type="#_x0000_t75" style="width:12.75pt;height:18.75pt" o:ole="">
            <v:imagedata r:id="rId42" o:title=""/>
          </v:shape>
          <o:OLEObject Type="Embed" ProgID="Equation.DSMT4" ShapeID="_x0000_i1038" DrawAspect="Content" ObjectID="_1471489367" r:id="rId46"/>
        </w:objec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(0.2),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2A647471">
          <v:shape id="_x0000_i1039" type="#_x0000_t75" style="width:15pt;height:18.75pt" o:ole="">
            <v:imagedata r:id="rId47" o:title=""/>
          </v:shape>
          <o:OLEObject Type="Embed" ProgID="Equation.DSMT4" ShapeID="_x0000_i1039" DrawAspect="Content" ObjectID="_1471489368" r:id="rId48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biomass corresponding to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54E6D589">
          <v:shape id="_x0000_i1040" type="#_x0000_t75" style="width:12.75pt;height:18.75pt" o:ole="">
            <v:imagedata r:id="rId42" o:title=""/>
          </v:shape>
          <o:OLEObject Type="Embed" ProgID="Equation.DSMT4" ShapeID="_x0000_i1040" DrawAspect="Content" ObjectID="_1471489369" r:id="rId49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327C" w:rsidRDefault="00751C42" w:rsidP="009C32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80" w:dyaOrig="480" w14:anchorId="24F64E33">
          <v:shape id="_x0000_i1055" type="#_x0000_t75" style="width:126.75pt;height:40.5pt" o:ole="">
            <v:imagedata r:id="rId50" o:title=""/>
          </v:shape>
          <o:OLEObject Type="Embed" ProgID="Equation.DSMT4" ShapeID="_x0000_i1055" DrawAspect="Content" ObjectID="_1471489370" r:id="rId5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(6)</w:t>
      </w:r>
    </w:p>
    <w:p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0263FC59">
          <v:shape id="_x0000_i1041" type="#_x0000_t75" style="width:12pt;height:20.25pt" o:ole="">
            <v:imagedata r:id="rId52" o:title=""/>
          </v:shape>
          <o:OLEObject Type="Embed" ProgID="Equation.DSMT4" ShapeID="_x0000_i1041" DrawAspect="Content" ObjectID="_1471489371" r:id="rId5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survey selectivity for animals in size-class </w:t>
      </w:r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a constant of proportionality.</w:t>
      </w:r>
    </w:p>
    <w:p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780" w:dyaOrig="480" w14:anchorId="36EB9E33">
          <v:shape id="_x0000_i1056" type="#_x0000_t75" style="width:237pt;height:40.5pt" o:ole="">
            <v:imagedata r:id="rId54" o:title=""/>
          </v:shape>
          <o:OLEObject Type="Embed" ProgID="Equation.DSMT4" ShapeID="_x0000_i1056" DrawAspect="Content" ObjectID="_1471489372" r:id="rId5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(7)</w:t>
      </w:r>
    </w:p>
    <w:p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843DF7" w:rsidRPr="00843DF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60" w:dyaOrig="320" w14:anchorId="186662B9">
          <v:shape id="_x0000_i1042" type="#_x0000_t75" style="width:23.25pt;height:15.75pt" o:ole="">
            <v:imagedata r:id="rId56" o:title=""/>
          </v:shape>
          <o:OLEObject Type="Embed" ProgID="Equation.DSMT4" ShapeID="_x0000_i1042" DrawAspect="Content" ObjectID="_1471489373" r:id="rId57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effective sample size (set to 100),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616D9110">
          <v:shape id="_x0000_i1043" type="#_x0000_t75" style="width:21.75pt;height:20.25pt" o:ole="">
            <v:imagedata r:id="rId58" o:title=""/>
          </v:shape>
          <o:OLEObject Type="Embed" ProgID="Equation.DSMT4" ShapeID="_x0000_i1043" DrawAspect="Content" ObjectID="_1471489374" r:id="rId59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observed proportion which animals in size-class </w:t>
      </w:r>
      <w:r w:rsidR="00843DF7" w:rsidRPr="00BE0ED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constitute of the catch in numbers during year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00" w:dyaOrig="380" w14:anchorId="220D28DE">
          <v:shape id="_x0000_i1044" type="#_x0000_t75" style="width:20.25pt;height:18.75pt" o:ole="">
            <v:imagedata r:id="rId60" o:title=""/>
          </v:shape>
          <o:OLEObject Type="Embed" ProgID="Equation.DSMT4" ShapeID="_x0000_i1044" DrawAspect="Content" ObjectID="_1471489375" r:id="rId61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model estimate corresponding to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793049EF">
          <v:shape id="_x0000_i1045" type="#_x0000_t75" style="width:21.75pt;height:20.25pt" o:ole="">
            <v:imagedata r:id="rId58" o:title=""/>
          </v:shape>
          <o:OLEObject Type="Embed" ProgID="Equation.DSMT4" ShapeID="_x0000_i1045" DrawAspect="Content" ObjectID="_1471489376" r:id="rId62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3DF7" w:rsidRDefault="00751C42" w:rsidP="00843D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560" w:dyaOrig="480" w14:anchorId="6DC2B501">
          <v:shape id="_x0000_i1057" type="#_x0000_t75" style="width:115.5pt;height:35.25pt" o:ole="">
            <v:imagedata r:id="rId63" o:title=""/>
          </v:shape>
          <o:OLEObject Type="Embed" ProgID="Equation.DSMT4" ShapeID="_x0000_i1057" DrawAspect="Content" ObjectID="_1471489377" r:id="rId64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(8)</w:t>
      </w:r>
    </w:p>
    <w:p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penalty is placed on the deviations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recruitment about mean recruitment:</w:t>
      </w:r>
    </w:p>
    <w:p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160" w:dyaOrig="480" w14:anchorId="560CF30B">
          <v:shape id="_x0000_i1058" type="#_x0000_t75" style="width:89.25pt;height:36.75pt" o:ole="">
            <v:imagedata r:id="rId65" o:title=""/>
          </v:shape>
          <o:OLEObject Type="Embed" ProgID="Equation.DSMT4" ShapeID="_x0000_i1058" DrawAspect="Content" ObjectID="_1471489378" r:id="rId66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(9)</w:t>
      </w:r>
    </w:p>
    <w:p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20" w:dyaOrig="360" w14:anchorId="0813520D">
          <v:shape id="_x0000_i1046" type="#_x0000_t75" style="width:15.75pt;height:18pt" o:ole="">
            <v:imagedata r:id="rId67" o:title=""/>
          </v:shape>
          <o:OLEObject Type="Embed" ProgID="Equation.DSMT4" ShapeID="_x0000_i1046" DrawAspect="Content" ObjectID="_1471489379" r:id="rId6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error of the </w:t>
      </w:r>
      <w:r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559B4785">
          <v:shape id="_x0000_i1047" type="#_x0000_t75" style="width:14.25pt;height:18.75pt" o:ole="">
            <v:imagedata r:id="rId69" o:title=""/>
          </v:shape>
          <o:OLEObject Type="Embed" ProgID="Equation.DSMT4" ShapeID="_x0000_i1047" DrawAspect="Content" ObjectID="_1471489380" r:id="rId7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0.6).</w:t>
      </w:r>
    </w:p>
    <w:p w:rsidR="00467406" w:rsidRPr="00893669" w:rsidRDefault="00893669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669">
        <w:rPr>
          <w:rFonts w:ascii="Times New Roman" w:eastAsia="Times New Roman" w:hAnsi="Times New Roman" w:cs="Times New Roman"/>
          <w:b/>
          <w:sz w:val="24"/>
          <w:szCs w:val="24"/>
        </w:rPr>
        <w:t>A.3 Problem statement</w:t>
      </w:r>
    </w:p>
    <w:p w:rsidR="00467406" w:rsidRDefault="00843DF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the provided code and estimate the values for the parameters of the model. Use the MCMC module within ADMB construct a posterior distribution.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Implement the MCMC algorithm by running 1,000,000 cycles, saving every 10,000</w:t>
      </w:r>
      <w:r w:rsidR="00817247" w:rsidRPr="008172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 vector. Based on the samples from the posterior (ignore the first 100 of </w:t>
      </w:r>
      <w:r w:rsidR="00984499">
        <w:rPr>
          <w:rFonts w:ascii="Times New Roman" w:eastAsia="Times New Roman" w:hAnsi="Times New Roman" w:cs="Times New Roman"/>
          <w:sz w:val="24"/>
          <w:szCs w:val="24"/>
        </w:rPr>
        <w:t>10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00) construct a posterior distribution for the time-trajectory for </w:t>
      </w:r>
      <w:r w:rsidR="00817247" w:rsidRPr="0081724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4D471F57">
          <v:shape id="_x0000_i1048" type="#_x0000_t75" style="width:15pt;height:18.75pt" o:ole="">
            <v:imagedata r:id="rId71" o:title=""/>
          </v:shape>
          <o:OLEObject Type="Embed" ProgID="Equation.DSMT4" ShapeID="_x0000_i1048" DrawAspect="Content" ObjectID="_1471489381" r:id="rId72"/>
        </w:object>
      </w:r>
      <w:r w:rsidR="00817247">
        <w:rPr>
          <w:rFonts w:ascii="Times New Roman" w:eastAsia="Times New Roman" w:hAnsi="Times New Roman" w:cs="Times New Roman"/>
          <w:sz w:val="24"/>
          <w:szCs w:val="24"/>
        </w:rPr>
        <w:t>. Hints:</w:t>
      </w:r>
    </w:p>
    <w:p w:rsidR="00817247" w:rsidRDefault="00817247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want a PI</w:t>
      </w:r>
      <w:r>
        <w:rPr>
          <w:rFonts w:ascii="Times New Roman" w:eastAsia="Times New Roman" w:hAnsi="Times New Roman" w:cs="Times New Roman"/>
          <w:sz w:val="24"/>
          <w:szCs w:val="24"/>
        </w:rPr>
        <w:t>N file</w:t>
      </w:r>
    </w:p>
    <w:p w:rsidR="00817247" w:rsidRDefault="00817247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suggest treating the logarithms of average recruitment, annual fishing mortality and initial numbers as parameters to ensure they stay positive.</w:t>
      </w:r>
    </w:p>
    <w:p w:rsidR="00C72901" w:rsidRDefault="00C72901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for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maximum likelihood estimate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57F1" w:rsidRPr="00817247" w:rsidRDefault="009057F1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need to include an</w:t>
      </w:r>
      <w:r w:rsidR="007C6D31">
        <w:rPr>
          <w:rFonts w:ascii="Times New Roman" w:eastAsia="Times New Roman" w:hAnsi="Times New Roman" w:cs="Times New Roman"/>
          <w:sz w:val="24"/>
          <w:szCs w:val="24"/>
        </w:rPr>
        <w:t xml:space="preserve"> mceval_phase() to output </w:t>
      </w:r>
      <w:r w:rsidR="007C6D31" w:rsidRPr="007C6D31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7C6D31" w:rsidRPr="007C6D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7C6D31">
        <w:rPr>
          <w:rFonts w:ascii="Times New Roman" w:eastAsia="Times New Roman" w:hAnsi="Times New Roman" w:cs="Times New Roman"/>
          <w:sz w:val="24"/>
          <w:szCs w:val="24"/>
        </w:rPr>
        <w:t xml:space="preserve"> for each draw from the posterior.</w:t>
      </w:r>
    </w:p>
    <w:p w:rsid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7247" w:rsidRP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247">
        <w:rPr>
          <w:rFonts w:ascii="Times New Roman" w:eastAsia="Times New Roman" w:hAnsi="Times New Roman" w:cs="Times New Roman"/>
          <w:b/>
          <w:sz w:val="24"/>
          <w:szCs w:val="24"/>
        </w:rPr>
        <w:t>Step B: Risk Analysis</w:t>
      </w:r>
    </w:p>
    <w:p w:rsidR="00843DF7" w:rsidRDefault="00817247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step is to find the constant level of </w:t>
      </w:r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i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implemented over the next 20 years will result in </w:t>
      </w:r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rebuilding </w:t>
      </w:r>
      <w:r>
        <w:rPr>
          <w:rFonts w:ascii="Times New Roman" w:eastAsia="Times New Roman" w:hAnsi="Times New Roman" w:cs="Times New Roman"/>
          <w:sz w:val="24"/>
          <w:szCs w:val="24"/>
        </w:rPr>
        <w:t>to 1000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0.5 probability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by year 46, i.e.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46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&gt;1000t)=0.5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. You need to exten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 the code you developed for step A so that recruitment deviations are generated for years 26 to 46 and so that projections can be conducted for 20 years under a pre-specified value for </w:t>
      </w:r>
      <w:r w:rsidR="00726028"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726028"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. You should use R to link to the ADMB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 w:rsidR="009057F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automatically </w:t>
      </w:r>
      <w:r w:rsidR="009057F1">
        <w:rPr>
          <w:rFonts w:ascii="Times New Roman" w:eastAsia="Times New Roman" w:hAnsi="Times New Roman" w:cs="Times New Roman"/>
          <w:sz w:val="24"/>
          <w:szCs w:val="24"/>
        </w:rPr>
        <w:t xml:space="preserve">search for the </w:t>
      </w:r>
      <w:r w:rsidR="009057F1"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9057F1"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9057F1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9057F1">
        <w:rPr>
          <w:rFonts w:ascii="Times New Roman" w:eastAsia="Times New Roman" w:hAnsi="Times New Roman" w:cs="Times New Roman"/>
          <w:sz w:val="24"/>
          <w:szCs w:val="24"/>
        </w:rPr>
        <w:t xml:space="preserve">such that the probability that </w:t>
      </w:r>
      <w:r w:rsidR="009057F1" w:rsidRPr="009057F1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9057F1" w:rsidRPr="009057F1">
        <w:rPr>
          <w:rFonts w:ascii="Times New Roman" w:eastAsia="Times New Roman" w:hAnsi="Times New Roman" w:cs="Times New Roman"/>
          <w:sz w:val="24"/>
          <w:szCs w:val="24"/>
          <w:vertAlign w:val="subscript"/>
        </w:rPr>
        <w:t>46</w:t>
      </w:r>
      <w:r w:rsidR="009057F1">
        <w:rPr>
          <w:rFonts w:ascii="Times New Roman" w:eastAsia="Times New Roman" w:hAnsi="Times New Roman" w:cs="Times New Roman"/>
          <w:sz w:val="24"/>
          <w:szCs w:val="24"/>
        </w:rPr>
        <w:t xml:space="preserve"> exceeds 1000t is closest to 0.5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. For “bonus points” plot the future 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as a function of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46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&gt;1000t).</w:t>
      </w:r>
      <w:bookmarkStart w:id="0" w:name="_GoBack"/>
    </w:p>
    <w:bookmarkEnd w:id="0"/>
    <w:p w:rsidR="00984499" w:rsidRDefault="00984499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2901" w:rsidRDefault="00C72901" w:rsidP="00C729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:rsidR="00C72901" w:rsidRDefault="00C72901" w:rsidP="00C7290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file which R updates which lists the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wish to project the model forward for. This value needs to be read into the program (which you can rename from the one you used to conduct the assessment).</w:t>
      </w:r>
    </w:p>
    <w:p w:rsidR="00C72901" w:rsidRDefault="00C72901" w:rsidP="00C7290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 the set of estimated recruitment deviations so they are estimated for years 26 to 46 as well as the years with data (so uncertainty in future recruitment is captured) – note that this means re-running the MCMC algorithm.</w:t>
      </w:r>
    </w:p>
    <w:p w:rsidR="00C72901" w:rsidRPr="00B64C26" w:rsidRDefault="00C72901" w:rsidP="00C7290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mceval phase to output the time-series of biomass values for each MCMC sample and read this into R to compute the probability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5FAB" w:rsidRDefault="00945FA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5FA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DDA" w:rsidRDefault="001C0DDA" w:rsidP="001131CC">
      <w:pPr>
        <w:spacing w:after="0" w:line="240" w:lineRule="auto"/>
      </w:pPr>
      <w:r>
        <w:separator/>
      </w:r>
    </w:p>
  </w:endnote>
  <w:endnote w:type="continuationSeparator" w:id="0">
    <w:p w:rsidR="001C0DDA" w:rsidRDefault="001C0DDA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DDA" w:rsidRDefault="001C0DDA" w:rsidP="001131CC">
      <w:pPr>
        <w:spacing w:after="0" w:line="240" w:lineRule="auto"/>
      </w:pPr>
      <w:r>
        <w:separator/>
      </w:r>
    </w:p>
  </w:footnote>
  <w:footnote w:type="continuationSeparator" w:id="0">
    <w:p w:rsidR="001C0DDA" w:rsidRDefault="001C0DDA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916"/>
    <w:rsid w:val="000344D2"/>
    <w:rsid w:val="000A0B9E"/>
    <w:rsid w:val="001131CC"/>
    <w:rsid w:val="0013458C"/>
    <w:rsid w:val="001411E8"/>
    <w:rsid w:val="001C0DDA"/>
    <w:rsid w:val="001D5575"/>
    <w:rsid w:val="00272B40"/>
    <w:rsid w:val="00277334"/>
    <w:rsid w:val="003C4F8E"/>
    <w:rsid w:val="00406444"/>
    <w:rsid w:val="00467406"/>
    <w:rsid w:val="0050250A"/>
    <w:rsid w:val="005064D5"/>
    <w:rsid w:val="00531069"/>
    <w:rsid w:val="005C42F8"/>
    <w:rsid w:val="005F014B"/>
    <w:rsid w:val="005F7470"/>
    <w:rsid w:val="00673B1D"/>
    <w:rsid w:val="00725EA1"/>
    <w:rsid w:val="00726028"/>
    <w:rsid w:val="00750DF9"/>
    <w:rsid w:val="00751C42"/>
    <w:rsid w:val="00753CC5"/>
    <w:rsid w:val="0078005B"/>
    <w:rsid w:val="00786BB4"/>
    <w:rsid w:val="007C6D31"/>
    <w:rsid w:val="007D5708"/>
    <w:rsid w:val="00817247"/>
    <w:rsid w:val="00843DF7"/>
    <w:rsid w:val="00851444"/>
    <w:rsid w:val="008569A4"/>
    <w:rsid w:val="00893669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C327C"/>
    <w:rsid w:val="00A00DC2"/>
    <w:rsid w:val="00AC3998"/>
    <w:rsid w:val="00AC6EB6"/>
    <w:rsid w:val="00AE5E8B"/>
    <w:rsid w:val="00B57329"/>
    <w:rsid w:val="00B633B4"/>
    <w:rsid w:val="00B968FA"/>
    <w:rsid w:val="00BE0703"/>
    <w:rsid w:val="00BE0ED4"/>
    <w:rsid w:val="00C72901"/>
    <w:rsid w:val="00CF42FC"/>
    <w:rsid w:val="00DA40B7"/>
    <w:rsid w:val="00DC11EA"/>
    <w:rsid w:val="00DF2916"/>
    <w:rsid w:val="00E2253B"/>
    <w:rsid w:val="00E30758"/>
    <w:rsid w:val="00E416B2"/>
    <w:rsid w:val="00EC64C4"/>
    <w:rsid w:val="00ED2799"/>
    <w:rsid w:val="00F0702D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A36A9-E9E9-4A85-9C94-226254A5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(O&amp;A, Hobart)</cp:lastModifiedBy>
  <cp:revision>6</cp:revision>
  <cp:lastPrinted>2014-06-13T20:47:00Z</cp:lastPrinted>
  <dcterms:created xsi:type="dcterms:W3CDTF">2014-06-18T17:53:00Z</dcterms:created>
  <dcterms:modified xsi:type="dcterms:W3CDTF">2014-09-06T13:15:00Z</dcterms:modified>
</cp:coreProperties>
</file>