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Директору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ООО «ИКЦ «Запсиб-Экспертиза»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  <w:t>А.Г. Безденежных</w:t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spacing w:before="0" w:after="0"/>
        <w:ind w:left="5669"/>
      </w:pPr>
      <w:r>
        <w:rPr>
          <w:rFonts w:ascii="Times New Roman" w:hAnsi="Times New Roman"/>
          <w:sz w:val="28"/>
        </w:rPr>
      </w:r>
    </w:p>
    <w:p>
      <w:pPr>
        <w:jc w:val="center"/>
      </w:pPr>
      <w:r>
        <w:rPr>
          <w:b/>
        </w:rPr>
        <w:t>ЗАЯВКА</w:t>
      </w:r>
    </w:p>
    <w:p>
      <w:pPr>
        <w:spacing w:before="0" w:after="0"/>
        <w:jc w:val="center"/>
      </w:pPr>
      <w:r>
        <w:rPr>
          <w:rFonts w:ascii="Times New Roman" w:hAnsi="Times New Roman"/>
          <w:b/>
          <w:sz w:val="28"/>
        </w:rPr>
        <w:t>на проведение неразрушающего контроля</w:t>
      </w:r>
    </w:p>
    <w:p/>
    <w:p>
      <w:r>
        <w:rPr>
          <w:b/>
        </w:rPr>
        <w:t>1)Наименование оборудования (объектов)</w:t>
      </w:r>
    </w:p>
    <w:p>
      <w:r>
        <w:t>Системы газоснабжения (газораспределения)</w:t>
      </w:r>
    </w:p>
    <w:p>
      <w:r>
        <w:t>Подъёмные сооружения</w:t>
      </w:r>
    </w:p>
    <w:p>
      <w:r>
        <w:t>Оборудование нефтяной и газовой промышленности</w:t>
      </w:r>
    </w:p>
    <w:p>
      <w:r>
        <w:rPr>
          <w:b/>
        </w:rPr>
        <w:t>2)Вид (метод) неразрушающего контроля</w:t>
      </w:r>
    </w:p>
    <w:p>
      <w:r>
        <w:t>Ультразвуковой (дефектоскопия, толщинометрия)</w:t>
      </w:r>
    </w:p>
    <w:p>
      <w:r>
        <w:t>Вихретоковый (только для подъемных сооружений)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08"/>
        <w:gridCol w:w="2108"/>
        <w:gridCol w:w="2108"/>
        <w:gridCol w:w="2108"/>
        <w:gridCol w:w="2108"/>
      </w:tblGrid>
      <w:tr>
        <w:tc>
          <w:tcPr>
            <w:tcW w:type="dxa" w:w="2108"/>
          </w:tcPr>
          <w:p>
            <w:r>
              <w:t>№ п/п</w:t>
            </w:r>
          </w:p>
        </w:tc>
        <w:tc>
          <w:tcPr>
            <w:tcW w:type="dxa" w:w="2108"/>
          </w:tcPr>
          <w:p>
            <w:r>
              <w:t>Адрес нахождения объекта контроля</w:t>
            </w:r>
          </w:p>
        </w:tc>
        <w:tc>
          <w:tcPr>
            <w:tcW w:type="dxa" w:w="2108"/>
          </w:tcPr>
          <w:p>
            <w:r>
              <w:t>Наименование объекта контроля</w:t>
            </w:r>
          </w:p>
        </w:tc>
        <w:tc>
          <w:tcPr>
            <w:tcW w:type="dxa" w:w="2108"/>
          </w:tcPr>
          <w:p>
            <w:r>
              <w:t>Наименование элементов подвергаемых контролю</w:t>
            </w:r>
          </w:p>
        </w:tc>
        <w:tc>
          <w:tcPr>
            <w:tcW w:type="dxa" w:w="2108"/>
          </w:tcPr>
          <w:p>
            <w:r>
              <w:t>Объем (количество)</w:t>
            </w:r>
          </w:p>
        </w:tc>
      </w:tr>
      <w:tr>
        <w:tc>
          <w:tcPr>
            <w:tcW w:type="dxa" w:w="2108"/>
          </w:tcPr>
          <w:p>
            <w:r>
              <w:t>1</w:t>
            </w:r>
          </w:p>
        </w:tc>
        <w:tc>
          <w:tcPr>
            <w:tcW w:type="dxa" w:w="2108"/>
          </w:tcPr>
          <w:p>
            <w:r>
              <w:t>Ленина 43</w:t>
            </w:r>
          </w:p>
        </w:tc>
        <w:tc>
          <w:tcPr>
            <w:tcW w:type="dxa" w:w="2108"/>
          </w:tcPr>
          <w:p>
            <w:r>
              <w:t>Трубопровод</w:t>
            </w:r>
          </w:p>
        </w:tc>
        <w:tc>
          <w:tcPr>
            <w:tcW w:type="dxa" w:w="2108"/>
          </w:tcPr>
          <w:p>
            <w:r>
              <w:t>Сварные соединения</w:t>
            </w:r>
          </w:p>
        </w:tc>
        <w:tc>
          <w:tcPr>
            <w:tcW w:type="dxa" w:w="2108"/>
          </w:tcPr>
          <w:p>
            <w:r>
              <w:t>50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69"/>
        <w:gridCol w:w="5269"/>
      </w:tblGrid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  <w:u w:val="single"/>
              </w:rPr>
              <w:t>Реквизиты заказчика:</w:t>
            </w:r>
          </w:p>
        </w:tc>
        <w:tc>
          <w:tcPr>
            <w:tcW w:type="dxa" w:w="5269"/>
          </w:tcPr>
          <w:p>
            <w:pPr>
              <w:spacing w:before="0" w:after="0"/>
            </w:pP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Наименование учреждения/организации-плательщика (в соответствии с учредительными документами):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ПАО АЛЕКСАНДРОВСКИЙ КОННЫЙ ЗАВОД №12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Должность, ФИО руководителя: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Публичное акционерное общество, None None None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Основание для подписания договора руководителем или иным уполномоченным лицом: устав, приказ, доверенность (с приложением заверенной копии доверенности):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Устав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Юридический адрес: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Курская обл, Касторенский р-н, поселок Александровский</w:t>
            </w:r>
          </w:p>
        </w:tc>
      </w:tr>
      <w:tr>
        <w:tc>
          <w:tcPr>
            <w:tcW w:type="dxa" w:w="5269"/>
          </w:tcPr>
          <w:p>
            <w:pPr>
              <w:spacing w:before="0" w:after="0"/>
            </w:pPr>
            <w:r>
              <w:rPr>
                <w:b/>
              </w:rPr>
              <w:t>Почтовый адрес: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t>Курская обл, Касторенский р-н, поселок Александровский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Расчетный счет:</w:t>
            </w:r>
            <w:r>
              <w:t>123456789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Наименование банка:</w:t>
            </w:r>
            <w:r>
              <w:t>Банк «Йошкар-Ола» (ПАО)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Кор. Счет:</w:t>
            </w:r>
            <w:r>
              <w:t>30101810300000000889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БИК:</w:t>
            </w:r>
            <w:r>
              <w:t>048860889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ИНН/КПП(организации):</w:t>
            </w:r>
            <w:r>
              <w:t>4608000065/460801001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ОГРН:</w:t>
            </w:r>
            <w:r>
              <w:t>1024600580322</w:t>
            </w:r>
          </w:p>
        </w:tc>
      </w:tr>
      <w:tr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Тел/факс:</w:t>
            </w:r>
            <w:r>
              <w:t>89122700658</w:t>
            </w:r>
          </w:p>
        </w:tc>
        <w:tc>
          <w:tcPr>
            <w:tcW w:type="dxa" w:w="5269"/>
          </w:tcPr>
          <w:p>
            <w:pPr>
              <w:keepLines/>
              <w:spacing w:before="0" w:after="0"/>
            </w:pPr>
            <w:r>
              <w:rPr>
                <w:b/>
              </w:rPr>
              <w:t>e-mail:</w:t>
            </w:r>
            <w:r>
              <w:t>galuzik@yandex.ru</w:t>
            </w:r>
          </w:p>
        </w:tc>
      </w:tr>
    </w:tbl>
    <w:p/>
    <w:p>
      <w:pPr>
        <w:tabs>
          <w:tab w:pos="2268" w:val="center"/>
          <w:tab w:pos="4535" w:val="right"/>
          <w:tab w:pos="5669" w:val="center"/>
          <w:tab w:pos="6803" w:val="right"/>
          <w:tab w:pos="8504" w:val="center"/>
          <w:tab w:pos="10205" w:val="right"/>
        </w:tabs>
        <w:spacing w:before="0" w:after="0"/>
      </w:pPr>
      <w:r>
        <w:rPr>
          <w:u w:val="single"/>
        </w:rPr>
        <w:tab/>
        <w:tab/>
      </w:r>
      <w:r>
        <w:t xml:space="preserve"> / </w:t>
      </w:r>
      <w:r>
        <w:rPr>
          <w:u w:val="single"/>
        </w:rPr>
        <w:tab/>
        <w:tab/>
      </w:r>
      <w:r>
        <w:t xml:space="preserve"> / </w:t>
      </w:r>
      <w:r>
        <w:rPr>
          <w:u w:val="single"/>
        </w:rPr>
        <w:tab/>
        <w:tab/>
      </w:r>
    </w:p>
    <w:p>
      <w:pPr>
        <w:tabs>
          <w:tab w:pos="2268" w:val="center"/>
          <w:tab w:pos="4535" w:val="right"/>
          <w:tab w:pos="5669" w:val="center"/>
          <w:tab w:pos="6803" w:val="right"/>
          <w:tab w:pos="8504" w:val="center"/>
          <w:tab w:pos="10205" w:val="right"/>
        </w:tabs>
      </w:pPr>
      <w:r>
        <w:rPr>
          <w:vertAlign w:val="superscript"/>
        </w:rPr>
        <w:tab/>
        <w:t>(должность, наименование организации)</w:t>
        <w:tab/>
        <w:tab/>
        <w:t>(подпись)</w:t>
        <w:tab/>
        <w:tab/>
        <w:t>(Ф.И.О.)</w:t>
        <w:tab/>
      </w:r>
    </w:p>
    <w:p/>
    <w:p>
      <w:pPr>
        <w:spacing w:before="0" w:after="0"/>
      </w:pPr>
      <w:r>
        <w:t>Исполнитель:</w:t>
      </w:r>
    </w:p>
    <w:p>
      <w:pPr>
        <w:spacing w:before="0" w:after="0"/>
      </w:pPr>
    </w:p>
    <w:p>
      <w:pPr>
        <w:spacing w:before="0" w:after="0"/>
      </w:pPr>
      <w:r>
        <w:t>89122700658</w:t>
      </w:r>
    </w:p>
    <w:sectPr w:rsidR="00FC693F" w:rsidRPr="0006063C" w:rsidSect="00034616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