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ДОГОВОР №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  16     </w:t>
      </w:r>
    </w:p>
    <w:p>
      <w:pPr>
        <w:pStyle w:val="Style24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г. Новокузнецк  </w:t>
        <w:tab/>
        <w:tab/>
        <w:tab/>
        <w:tab/>
        <w:tab/>
        <w:tab/>
        <w:tab/>
        <w:tab/>
        <w:t xml:space="preserve"> «07» February 2022 г.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ind w:firstLine="709"/>
        <w:jc w:val="both"/>
        <w:rPr/>
      </w:pPr>
      <w:r>
        <w:rPr>
          <w:b/>
          <w:u w:val="single"/>
        </w:rPr>
        <w:t xml:space="preserve"> </w:t>
      </w:r>
      <w:r>
        <w:rPr>
          <w:b/>
          <w:u w:val="single"/>
        </w:rPr>
        <w:t>ХЛЕБНАЯ БАЗА №3</w:t>
      </w:r>
      <w:r>
        <w:rPr>
          <w:b/>
        </w:rPr>
        <w:t>,</w:t>
      </w:r>
      <w:r>
        <w:rPr>
          <w:b/>
          <w:u w:val="single"/>
        </w:rPr>
        <w:t xml:space="preserve"> </w:t>
      </w:r>
      <w:r>
        <w:rPr>
          <w:b/>
        </w:rPr>
        <w:t xml:space="preserve"> </w:t>
      </w:r>
      <w:r>
        <w:rPr/>
        <w:t xml:space="preserve">в лице </w:t>
      </w:r>
      <w:r>
        <w:rPr>
          <w:u w:val="single"/>
        </w:rPr>
        <w:t xml:space="preserve"> </w:t>
      </w:r>
      <w:r>
        <w:rPr>
          <w:b/>
          <w:bCs/>
          <w:u w:val="single"/>
        </w:rPr>
        <w:t xml:space="preserve">ГЕНЕРАЛЬНЫЙ ДИРЕКТОР Виталий Геннадьевич Мельников </w:t>
      </w:r>
      <w:r>
        <w:rPr/>
        <w:t xml:space="preserve">, действующего на основании устава, именуемое в дальнейшем </w:t>
      </w:r>
      <w:r>
        <w:rPr>
          <w:b/>
        </w:rPr>
        <w:t>"Заказчик",</w:t>
      </w:r>
      <w:r>
        <w:rPr/>
        <w:t xml:space="preserve"> с одной стороны, и </w:t>
      </w:r>
    </w:p>
    <w:p>
      <w:pPr>
        <w:pStyle w:val="Normal"/>
        <w:shd w:val="clear" w:color="auto" w:fill="FFFFFF"/>
        <w:tabs>
          <w:tab w:val="clear" w:pos="708"/>
          <w:tab w:val="left" w:pos="7027" w:leader="none"/>
          <w:tab w:val="left" w:pos="8088" w:leader="underscore"/>
          <w:tab w:val="left" w:pos="8693" w:leader="underscore"/>
        </w:tabs>
        <w:ind w:firstLine="709"/>
        <w:jc w:val="both"/>
        <w:rPr/>
      </w:pPr>
      <w:r>
        <w:rPr>
          <w:b/>
          <w:u w:val="single"/>
        </w:rPr>
        <w:t>Общество с ограниченной ответственностью «ИКЦ «Запсиб-Экспертиза»</w:t>
      </w:r>
      <w:r>
        <w:rPr/>
        <w:t xml:space="preserve">, в лице </w:t>
      </w:r>
      <w:r>
        <w:rPr>
          <w:b/>
          <w:bCs/>
          <w:u w:val="single"/>
        </w:rPr>
        <w:t>Безденежных Алексея Геннадьевича</w:t>
      </w:r>
      <w:r>
        <w:rPr/>
        <w:t xml:space="preserve">, действующего на основании Устава, именуемый в дальнейшем </w:t>
      </w:r>
      <w:r>
        <w:rPr>
          <w:b/>
        </w:rPr>
        <w:t>"Исполнитель",</w:t>
      </w:r>
      <w:r>
        <w:rPr/>
        <w:t xml:space="preserve"> с другой стороны, вместе по тексту договора именуемые «</w:t>
      </w:r>
      <w:r>
        <w:rPr>
          <w:b/>
        </w:rPr>
        <w:t>Стороны»</w:t>
      </w:r>
      <w:r>
        <w:rPr/>
        <w:t>, заключили настоящий договор о нижеследующем:</w:t>
      </w:r>
    </w:p>
    <w:p>
      <w:pPr>
        <w:pStyle w:val="Style24"/>
        <w:tabs>
          <w:tab w:val="clear" w:pos="0"/>
          <w:tab w:val="left" w:pos="708" w:leader="none"/>
          <w:tab w:val="left" w:pos="959" w:leader="none"/>
          <w:tab w:val="left" w:pos="1918" w:leader="none"/>
          <w:tab w:val="left" w:pos="2877" w:leader="none"/>
          <w:tab w:val="left" w:pos="3836" w:leader="none"/>
          <w:tab w:val="left" w:pos="4795" w:leader="none"/>
          <w:tab w:val="left" w:pos="5754" w:leader="none"/>
          <w:tab w:val="left" w:pos="6713" w:leader="none"/>
          <w:tab w:val="left" w:pos="7672" w:leader="none"/>
          <w:tab w:val="left" w:pos="8631" w:leader="none"/>
          <w:tab w:val="left" w:pos="9590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1.ПРЕДМЕТ ДОГОВОРА</w:t>
      </w:r>
    </w:p>
    <w:p>
      <w:pPr>
        <w:pStyle w:val="Style23"/>
        <w:spacing w:before="0" w:after="0"/>
        <w:ind w:left="0" w:hanging="0"/>
        <w:jc w:val="both"/>
        <w:rPr>
          <w:spacing w:val="-1"/>
        </w:rPr>
      </w:pPr>
      <w:r>
        <w:rPr/>
        <w:t xml:space="preserve">1.1. Заказчик поручает, а Исполнитель принимает на себя обязательство по </w:t>
      </w:r>
      <w:r>
        <w:rPr>
          <w:spacing w:val="-1"/>
        </w:rPr>
        <w:t xml:space="preserve">выполнению оценки соответствия лифтов </w:t>
      </w:r>
      <w:hyperlink r:id="rId2">
        <w:r>
          <w:rPr>
            <w:color w:val="000000"/>
            <w:u w:val="none"/>
            <w:shd w:fill="FFFFFF" w:val="clear"/>
          </w:rPr>
          <w:t>требованиям безопасности согласно технического регламента Таможенного союза</w:t>
        </w:r>
      </w:hyperlink>
      <w:r>
        <w:rPr/>
        <w:t xml:space="preserve"> (далее – ТР ТС 011/2011), </w:t>
      </w:r>
      <w:r>
        <w:rPr>
          <w:spacing w:val="-1"/>
        </w:rPr>
        <w:t>отработавших (не отработавших) назначенный срок службы, перечисленных в Приложении №1, являющееся неотъемлемой частью настоящего договора, именуемых в дальнейшем «Оборудование».</w:t>
      </w:r>
    </w:p>
    <w:p>
      <w:pPr>
        <w:pStyle w:val="Style23"/>
        <w:spacing w:before="0" w:after="0"/>
        <w:ind w:left="0" w:hanging="0"/>
        <w:jc w:val="both"/>
        <w:rPr/>
      </w:pPr>
      <w:r>
        <w:rPr/>
        <w:t>1.2. Заказчик принимает и оплачивает выполненные работы на условиях, предусмотренных настоящим договором.</w:t>
      </w:r>
    </w:p>
    <w:p>
      <w:pPr>
        <w:pStyle w:val="Normal"/>
        <w:shd w:val="clear" w:color="auto" w:fill="FFFFFF"/>
        <w:jc w:val="both"/>
        <w:rPr>
          <w:spacing w:val="-1"/>
        </w:rPr>
      </w:pPr>
      <w:r>
        <w:rPr/>
        <w:t xml:space="preserve">1.3. </w:t>
      </w:r>
      <w:r>
        <w:rPr>
          <w:spacing w:val="-1"/>
        </w:rPr>
        <w:t>Работы, указанные в п.1.1. настоящего договора, проводятся по заявке Заказчика.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ПРАВА И ОБЯЗАННОСТИ СТОРОН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9405" w:leader="none"/>
        </w:tabs>
        <w:jc w:val="both"/>
        <w:rPr>
          <w:rFonts w:ascii="Times New Roman" w:hAnsi="Times New Roman"/>
          <w:b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2.1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Исполнитель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 обязан: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9405" w:leader="none"/>
        </w:tabs>
        <w:jc w:val="both"/>
        <w:rPr>
          <w:rFonts w:ascii="Times New Roman" w:hAnsi="Times New Roman"/>
          <w:b/>
          <w:b/>
          <w:bCs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2.1.1. Выполнить своими и (или) с привлеченными силами и средствами все работы, указанные в п. 1.1, настоящего договора, в полном соответствии с условиями договора, в соответствии с требованиями ТР ТС 011/2011 и выдать Заказчику заключение об условиях возможности (либо невозможности) безопасной эксплуатации лифтов.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9405" w:leader="none"/>
        </w:tabs>
        <w:jc w:val="both"/>
        <w:rPr>
          <w:rFonts w:ascii="Times New Roman" w:hAnsi="Times New Roman"/>
          <w:b/>
          <w:b/>
          <w:bCs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2.1.2. В случае если Заказчиком будут обнаружены некачественно выполненные работы, то Исполнитель своими силами и за свой счет обязан в согласованный сторонами срок исправить все выявленные недостатки.  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180" w:leader="none"/>
          <w:tab w:val="left" w:pos="360" w:leader="none"/>
          <w:tab w:val="left" w:pos="9405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2.1.3. В случае возникновения обстоятельств, замедляющих или делающих продолжение работ невозможным, немедленно поставить об этом в известность Заказчика. </w:t>
      </w:r>
    </w:p>
    <w:p>
      <w:pPr>
        <w:pStyle w:val="Style24"/>
        <w:tabs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0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2.1.4. Иметь специальное разрешение, установленное законом РФ, на право выполнения работ, предусмотренных настоящим договором, необходимые технические средства, квалифицированный персонал.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2.2. Заказчик обязан: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2.2.1. Передать Исполнителю объект для производства работ по настоящему договору.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2.2.2. Оплатить Исполнителю работу, предусмотренную п.1.1 настоящего договора, в размерах и в сроки, установленные настоящим договором. </w:t>
      </w:r>
    </w:p>
    <w:p>
      <w:pPr>
        <w:pStyle w:val="3"/>
        <w:shd w:val="clear" w:color="auto" w:fill="auto"/>
        <w:tabs>
          <w:tab w:val="clear" w:pos="708"/>
          <w:tab w:val="left" w:pos="709" w:leader="none"/>
        </w:tabs>
        <w:suppressAutoHyphens w:val="true"/>
        <w:spacing w:lineRule="auto" w:line="240" w:before="0" w:after="0"/>
        <w:ind w:right="23" w:hanging="0"/>
        <w:jc w:val="both"/>
        <w:rPr>
          <w:sz w:val="24"/>
          <w:szCs w:val="24"/>
        </w:rPr>
      </w:pPr>
      <w:r>
        <w:rPr>
          <w:sz w:val="24"/>
          <w:szCs w:val="24"/>
        </w:rPr>
        <w:t>2.2.3. Подписать в течение пяти рабочих дней со дня получения УПД на оказание услуг от Исполнителя со своей Стороны и передать один экземпляр Исполнителю или, в случае выявления недостатков услуг, в указанные в настоящем пункте срок передать Исполнителю мотивированный отказ от подписания.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2.3. Заказчик имеет право: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2.3.1. Назначить Исполнителю разумный срок для устранения недостатков, также потребовать возмещение убытков, если во время выполнения работы станет очевидным, что она не будет выполнена в соответствии с условиями настоящего договора. 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2.4. Исполнител</w:t>
      </w:r>
      <w:r>
        <w:rPr>
          <w:rFonts w:ascii="Times New Roman" w:hAnsi="Times New Roman"/>
          <w:sz w:val="24"/>
          <w:szCs w:val="24"/>
        </w:rPr>
        <w:t xml:space="preserve">ь </w:t>
      </w:r>
      <w:r>
        <w:rPr>
          <w:rFonts w:ascii="Times New Roman" w:hAnsi="Times New Roman"/>
          <w:b/>
          <w:sz w:val="24"/>
          <w:szCs w:val="24"/>
        </w:rPr>
        <w:t>имеет право: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2.4.1. Требовать от Заказчика достоверность информации о состоянии лифтового оборудования и его соответствия действующим требованиям, установленным в нормативных документах.</w:t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  <w:t>3. УСЛОВИЯ И СРОКИ ПРОВЕДЕНИЯ РАБОТ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0" w:leader="none"/>
        </w:tabs>
        <w:jc w:val="both"/>
        <w:rPr>
          <w:spacing w:val="-5"/>
        </w:rPr>
      </w:pPr>
      <w:r>
        <w:rPr/>
        <w:t>3.1. При проведении работ Стороны обязуются принимать во внимание рекомендации, предлагаемые друг другу по предмету настоящего договора; немедленно информировать друг друга о затруднениях, препятствующих выполнению работ в установленный срок.</w:t>
      </w:r>
    </w:p>
    <w:p>
      <w:pPr>
        <w:pStyle w:val="Normal"/>
        <w:shd w:val="clear" w:color="auto" w:fill="FFFFFF"/>
        <w:jc w:val="both"/>
        <w:rPr/>
      </w:pPr>
      <w:r>
        <w:rPr/>
        <w:t xml:space="preserve">3.2. Результаты проведенных по настоящему договору работ отражаются в заключении об условиях возможности (либо невозможности) безопасной эксплуатации лифтов.  </w:t>
      </w:r>
    </w:p>
    <w:p>
      <w:pPr>
        <w:pStyle w:val="Normal"/>
        <w:shd w:val="clear" w:color="auto" w:fill="FFFFFF"/>
        <w:jc w:val="both"/>
        <w:rPr/>
      </w:pPr>
      <w:r>
        <w:rPr/>
        <w:t>3.3. Сроки проведения работ по настоящему договору согласовываются сторонами дополнительно.</w:t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  <w:t>4. ОБЕСПЕЧЕНИЕ КОНФИДЕНЦИАЛЬНОСТИ</w:t>
      </w:r>
    </w:p>
    <w:p>
      <w:pPr>
        <w:pStyle w:val="Normal"/>
        <w:shd w:val="clear" w:color="auto" w:fill="FFFFFF"/>
        <w:jc w:val="both"/>
        <w:rPr>
          <w:b/>
          <w:b/>
        </w:rPr>
      </w:pPr>
      <w:r>
        <w:rPr/>
        <w:t>4.1. Стороны гарантируют обеспечение конфиденциальности в отношении информации и документации, полученной по настоящему Договору. Ознакомление с информацией и документацией третьих лиц без согласия каждой Стороны недопустимо.</w:t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jc w:val="center"/>
        <w:rPr>
          <w:b/>
          <w:b/>
        </w:rPr>
      </w:pPr>
      <w:r>
        <w:rPr>
          <w:b/>
        </w:rPr>
        <w:t>5. СТОИМОСТЬ РАБОТ И УСЛУГ. ПОРЯДОК ПЛАТЕЖЕЙ</w:t>
      </w:r>
    </w:p>
    <w:p>
      <w:pPr>
        <w:pStyle w:val="Normal"/>
        <w:shd w:val="clear" w:color="auto" w:fill="FFFFFF"/>
        <w:tabs>
          <w:tab w:val="clear" w:pos="708"/>
          <w:tab w:val="left" w:pos="451" w:leader="none"/>
        </w:tabs>
        <w:jc w:val="both"/>
        <w:rPr/>
      </w:pPr>
      <w:r>
        <w:rPr>
          <w:spacing w:val="-6"/>
        </w:rPr>
        <w:t>5.1.</w:t>
      </w:r>
      <w:r>
        <w:rPr/>
        <w:tab/>
        <w:t xml:space="preserve">Стоимость работ по </w:t>
      </w:r>
      <w:r>
        <w:rPr>
          <w:spacing w:val="-1"/>
        </w:rPr>
        <w:t xml:space="preserve">выполнению оценки соответствия </w:t>
      </w:r>
      <w:r>
        <w:rPr/>
        <w:t xml:space="preserve">лифтов, отработавших (не отработавших) назначенный срок службы, определена Протоколом согласования договорной цены (Приложение №2, являющимся неотъемлемой частью настоящего договора) и составляет: </w:t>
      </w:r>
      <w:r>
        <w:rPr>
          <w:b/>
          <w:bCs/>
          <w:u w:val="single"/>
        </w:rPr>
        <w:t>{%cost_per_lift%}</w:t>
      </w:r>
      <w:r>
        <w:rPr>
          <w:b/>
        </w:rPr>
        <w:t xml:space="preserve"> за один лифт, НДС не предусмотрен в связи с применением упрощенной системы налогообложения</w:t>
      </w:r>
      <w:r>
        <w:rPr/>
        <w:t xml:space="preserve">. </w:t>
      </w:r>
      <w:bookmarkStart w:id="0" w:name="_Hlk45714043"/>
      <w:bookmarkEnd w:id="0"/>
    </w:p>
    <w:p>
      <w:pPr>
        <w:pStyle w:val="Normal"/>
        <w:shd w:val="clear" w:color="auto" w:fill="FFFFFF"/>
        <w:jc w:val="both"/>
        <w:rPr/>
      </w:pPr>
      <w:r>
        <w:rPr/>
        <w:t>5.2. Оплата выполненных работ производится Заказчиком в течение 10 банковских дней с момента подписания настоящего договора, путем перечисления денежных средств на расчетный счет Исполнителя.</w:t>
      </w:r>
    </w:p>
    <w:p>
      <w:pPr>
        <w:pStyle w:val="Pre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5.3. Увеличение стоимости работ и услуг по договору возможно только по соглашению сторон.</w:t>
      </w:r>
    </w:p>
    <w:p>
      <w:pPr>
        <w:pStyle w:val="Preformat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Preforma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6. СРОК ДЕЙСТВИЯ ДОГОВОРА</w:t>
      </w:r>
    </w:p>
    <w:p>
      <w:pPr>
        <w:pStyle w:val="Normal"/>
        <w:shd w:val="clear" w:color="auto" w:fill="FFFFFF"/>
        <w:tabs>
          <w:tab w:val="clear" w:pos="708"/>
          <w:tab w:val="left" w:pos="567" w:leader="none"/>
        </w:tabs>
        <w:jc w:val="both"/>
        <w:rPr/>
      </w:pPr>
      <w:r>
        <w:rPr>
          <w:spacing w:val="-1"/>
        </w:rPr>
        <w:t>6.1. Настоящий договор вступает в силу со дня его подписания обеими сторонами и</w:t>
      </w:r>
      <w:r>
        <w:rPr/>
        <w:t xml:space="preserve"> действует до 31.12.2021 г., а по финансовым обязательствам – до полного их исполнения.</w:t>
      </w:r>
    </w:p>
    <w:p>
      <w:pPr>
        <w:pStyle w:val="Normal"/>
        <w:shd w:val="clear" w:color="auto" w:fill="FFFFFF"/>
        <w:jc w:val="center"/>
        <w:rPr>
          <w:b/>
          <w:b/>
          <w:spacing w:val="-1"/>
        </w:rPr>
      </w:pPr>
      <w:r>
        <w:rPr>
          <w:b/>
          <w:spacing w:val="-1"/>
        </w:rPr>
      </w:r>
    </w:p>
    <w:p>
      <w:pPr>
        <w:pStyle w:val="Normal"/>
        <w:shd w:val="clear" w:color="auto" w:fill="FFFFFF"/>
        <w:jc w:val="center"/>
        <w:rPr>
          <w:b/>
          <w:b/>
          <w:spacing w:val="-1"/>
        </w:rPr>
      </w:pPr>
      <w:r>
        <w:rPr>
          <w:b/>
          <w:spacing w:val="-1"/>
        </w:rPr>
        <w:t>7. ОТВЕТСТВЕННОСТЬ СТОРОН</w:t>
      </w:r>
    </w:p>
    <w:p>
      <w:pPr>
        <w:pStyle w:val="Normal"/>
        <w:shd w:val="clear" w:color="auto" w:fill="FFFFFF"/>
        <w:ind w:firstLine="5"/>
        <w:jc w:val="both"/>
        <w:rPr/>
      </w:pPr>
      <w:r>
        <w:rPr>
          <w:spacing w:val="-1"/>
        </w:rPr>
        <w:t xml:space="preserve">7.1. За неисполнение или ненадлежащее исполнение обязательств по настоящему договору </w:t>
      </w:r>
      <w:r>
        <w:rPr/>
        <w:t>Стороны несут ответственность, предусмотренную настоящим договором и действующим законодательством.</w:t>
      </w:r>
    </w:p>
    <w:p>
      <w:pPr>
        <w:pStyle w:val="Normal"/>
        <w:shd w:val="clear" w:color="auto" w:fill="FFFFFF"/>
        <w:ind w:firstLine="5"/>
        <w:jc w:val="both"/>
        <w:rPr/>
      </w:pPr>
      <w:r>
        <w:rPr/>
        <w:t>7.2. Исполнитель несет ответственность за нарушение правил проведения работ по замеру сопротивления изоляции и заземления Оборудования. В случае выхода из строя электрооборудования, восстановительные работы производятся за счет Исполнителя.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7.3. Исполнитель несет ответственность за соответствие использованных при выполнении работ материалов и оборудования государственным стандартам и техническим условиям и несет риск убытков, связанных с их ненадлежащим качеством.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7.4. Ущерб, причиненный третьим лицам в ходе проведения работ в рамках настоящего договора, Исполнитель возмещает за свой счет.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7.5. Стороны освобождаются от ответственности за полное или частичное неисполнение обязательств, принятых по настоящему договору, если надлежащее исполнение обязательств стало невозможным вследствие обстоятельств непреодолимой силы (форс-мажор), возникших после заключения настоящего договора.</w:t>
      </w:r>
    </w:p>
    <w:p>
      <w:pPr>
        <w:pStyle w:val="Normal"/>
        <w:snapToGrid w:val="false"/>
        <w:jc w:val="both"/>
        <w:rPr>
          <w:b/>
          <w:b/>
          <w:lang w:eastAsia="ar-SA"/>
        </w:rPr>
      </w:pPr>
      <w:r>
        <w:rPr>
          <w:lang w:eastAsia="ar-SA"/>
        </w:rPr>
        <w:t xml:space="preserve">7.6. Настоящий договор может быть заключен сторонами с использованием факсимильной или электронной связи. При этом форма договора считается соблюденной (ст.434 ГК РФ). Факсимильные или электронные копии настоящего договора, дополнительных соглашений, приложений, протоколов разногласий, уведомлений, счетов на оплату к нему, признаются равными оригиналу и имеют юридическую силу оригиналов вплоть до замены их оригиналами. Сторона, направившая документы посредством факсимильной или электронной связи, гарантирует достоверность подписи уполномоченного лица. </w:t>
      </w:r>
    </w:p>
    <w:p>
      <w:pPr>
        <w:pStyle w:val="Normal"/>
        <w:jc w:val="both"/>
        <w:rPr/>
      </w:pPr>
      <w:r>
        <w:rPr/>
        <w:t>7.7. По всем иным вопросам, не урегулированным в настоящем договоре, стороны будут руководствоваться нормами действующего законодательства РФ.</w:t>
      </w:r>
    </w:p>
    <w:p>
      <w:pPr>
        <w:pStyle w:val="Normal"/>
        <w:jc w:val="both"/>
        <w:rPr/>
      </w:pPr>
      <w:r>
        <w:rPr/>
        <w:t xml:space="preserve">7.8. Настоящий договор составлен в двух экземплярах, имеющих равную юридическую силу, по одному для каждой из сторон. </w:t>
      </w:r>
    </w:p>
    <w:p>
      <w:pPr>
        <w:pStyle w:val="Normal"/>
        <w:jc w:val="both"/>
        <w:rPr/>
      </w:pPr>
      <w:r>
        <w:rPr/>
        <w:t>7.9. Стороны заявляют, что их официальные печати на документах, составляемых в связи с исполнением настоящего Договора, являются безусловными подтверждениями того, что должностное лицо подписавшей Стороны было должным образом уполномочено данной Стороной для подписания данного документа.</w:t>
      </w:r>
    </w:p>
    <w:p>
      <w:pPr>
        <w:pStyle w:val="Normal"/>
        <w:jc w:val="both"/>
        <w:rPr/>
      </w:pPr>
      <w:r>
        <w:rPr/>
        <w:t>7.10. Стороны обязаны письменно уведомить друг друга об изменении своих адресов, банковских реквизитов или при переходе на упрощенную систему налогообложения не позднее, чем через пять дней с момента такого изменения, в противном случае Сторона, которая не была уведомлена о таком изменении не несет ответственности за неисполнение своих обязательств, в той или иной мере связанных с использованием указанной информации.</w:t>
      </w:r>
    </w:p>
    <w:p>
      <w:pPr>
        <w:pStyle w:val="Normal"/>
        <w:jc w:val="both"/>
        <w:rPr/>
      </w:pPr>
      <w:r>
        <w:rPr/>
        <w:t>7.11. В случае невыполнения Заказчиком своих обязательств по подписанию документов (в том числе УПД, актов выполненных работ и т.п.), относящихся к настоящему Договору, без предоставления мотивированного отказа от их подписания (в течение пяти календарных дней с даты получения), при условии надлежащего выполнения Исполнителем своих обязательств по настоящему Договору, указанные документы подписываются Исполнителем и обязательства считаются выполненными надлежащим образом.</w:t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24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8. ЮРИДИЧЕСКИЕ АДРЕСА И РЕКВИЗИТЫ СТОРОН</w:t>
      </w:r>
    </w:p>
    <w:p>
      <w:pPr>
        <w:pStyle w:val="Preformat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tbl>
      <w:tblPr>
        <w:tblW w:w="9957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61"/>
        <w:gridCol w:w="4995"/>
      </w:tblGrid>
      <w:tr>
        <w:trPr/>
        <w:tc>
          <w:tcPr>
            <w:tcW w:w="4961" w:type="dxa"/>
            <w:tcBorders/>
          </w:tcPr>
          <w:p>
            <w:pPr>
              <w:pStyle w:val="Normal"/>
              <w:widowControl w:val="false"/>
              <w:shd w:val="clear" w:color="auto" w:fill="FFFFFF"/>
              <w:jc w:val="both"/>
              <w:rPr>
                <w:b/>
                <w:b/>
              </w:rPr>
            </w:pPr>
            <w:r>
              <w:rPr>
                <w:b/>
              </w:rPr>
              <w:t>Заказчик:</w:t>
            </w:r>
          </w:p>
          <w:p>
            <w:pPr>
              <w:pStyle w:val="Normal"/>
              <w:widowControl w:val="false"/>
              <w:shd w:val="clear" w:color="auto" w:fill="FFFFFF"/>
              <w:jc w:val="both"/>
              <w:rPr>
                <w:b/>
                <w:b/>
                <w:spacing w:val="-1"/>
              </w:rPr>
            </w:pPr>
            <w:r>
              <w:rPr>
                <w:b/>
                <w:spacing w:val="-1"/>
              </w:rPr>
              <w:t>{%customer%}</w:t>
            </w:r>
          </w:p>
          <w:p>
            <w:pPr>
              <w:pStyle w:val="Normal"/>
              <w:widowControl w:val="false"/>
              <w:rPr/>
            </w:pPr>
            <w:r>
              <w:rPr/>
              <w:t>Юридический адрес: {%customer_legal_address%}</w:t>
            </w:r>
          </w:p>
          <w:p>
            <w:pPr>
              <w:pStyle w:val="Normal"/>
              <w:widowControl w:val="false"/>
              <w:rPr/>
            </w:pPr>
            <w:r>
              <w:rPr/>
              <w:t>Почтовый адрес: {%customer_post_address%},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ИНН {%customer_inn%}; КПП {%customer_kpp%}; ОГРН {%customer_ogrn%}; Р/С {%customer_account%},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Кор/счёт {%customer_coor_account%};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{%customer_bank%}, </w:t>
            </w:r>
          </w:p>
          <w:p>
            <w:pPr>
              <w:pStyle w:val="Normal"/>
              <w:widowControl w:val="false"/>
              <w:rPr/>
            </w:pPr>
            <w:r>
              <w:rPr/>
              <w:t>БИК {%customer_bic%}</w:t>
            </w:r>
          </w:p>
          <w:p>
            <w:pPr>
              <w:pStyle w:val="Preformat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Телефон/факс: {%customer_phone%}, </w:t>
            </w:r>
          </w:p>
          <w:p>
            <w:pPr>
              <w:pStyle w:val="Preformat"/>
              <w:widowControl w:val="false"/>
              <w:shd w:val="clear" w:color="auto" w:fill="FFFFFF"/>
              <w:jc w:val="both"/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: </w:t>
            </w:r>
            <w:hyperlink r:id="rId3">
              <w:r>
                <w:rPr>
                  <w:rFonts w:ascii="Times New Roman" w:hAnsi="Times New Roman"/>
                  <w:b/>
                  <w:spacing w:val="-1"/>
                  <w:sz w:val="24"/>
                  <w:szCs w:val="24"/>
                  <w:lang w:val="en-US"/>
                </w:rPr>
                <w:t>{</w:t>
              </w:r>
            </w:hyperlink>
            <w:r>
              <w:rPr>
                <w:rStyle w:val="Style13"/>
                <w:rFonts w:ascii="Times New Roman" w:hAnsi="Times New Roman"/>
                <w:b/>
                <w:spacing w:val="-1"/>
                <w:sz w:val="24"/>
                <w:szCs w:val="24"/>
                <w:lang w:val="en-US"/>
              </w:rPr>
              <w:t>%customer_mail%}</w:t>
            </w:r>
          </w:p>
        </w:tc>
        <w:tc>
          <w:tcPr>
            <w:tcW w:w="499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Исполнитель: 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{%executor%}</w:t>
            </w:r>
          </w:p>
          <w:p>
            <w:pPr>
              <w:pStyle w:val="Normal"/>
              <w:widowControl w:val="false"/>
              <w:rPr/>
            </w:pPr>
            <w:r>
              <w:rPr/>
              <w:t>Юридический адрес: {%executor_legal_address%}</w:t>
            </w:r>
          </w:p>
          <w:p>
            <w:pPr>
              <w:pStyle w:val="Normal"/>
              <w:widowControl w:val="false"/>
              <w:rPr/>
            </w:pPr>
            <w:r>
              <w:rPr/>
              <w:t>Почтовый адрес: {%executor_post_address%},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ИНН {%executor_inn%}; КПП {%executor_kpp%}; ОГРН {%executor_ogrn%}; Р/С {%executor_account%},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Кор/счёт {%executor_coor_account%};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{%executor_bank%}, </w:t>
            </w:r>
          </w:p>
          <w:p>
            <w:pPr>
              <w:pStyle w:val="Normal"/>
              <w:widowControl w:val="false"/>
              <w:rPr/>
            </w:pPr>
            <w:r>
              <w:rPr/>
              <w:t>БИК {%executor_bic%}</w:t>
            </w:r>
          </w:p>
          <w:p>
            <w:pPr>
              <w:pStyle w:val="Preformat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Телефон/факс: {%executor_phone%}, </w:t>
            </w:r>
          </w:p>
          <w:p>
            <w:pPr>
              <w:pStyle w:val="Preformat"/>
              <w:widowControl w:val="false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hyperlink r:id="rId4">
              <w:r>
                <w:rPr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{</w:t>
              </w:r>
            </w:hyperlink>
            <w:r>
              <w:rPr>
                <w:rStyle w:val="Style13"/>
                <w:rFonts w:ascii="Times New Roman" w:hAnsi="Times New Roman"/>
                <w:b/>
                <w:bCs/>
                <w:spacing w:val="-1"/>
                <w:sz w:val="24"/>
                <w:szCs w:val="24"/>
                <w:lang w:val="en-US"/>
              </w:rPr>
              <w:t>%executor_mail%}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>
          <w:b/>
          <w:b/>
          <w:spacing w:val="-4"/>
        </w:rPr>
      </w:pPr>
      <w:r>
        <w:rPr>
          <w:b/>
          <w:spacing w:val="-4"/>
        </w:rPr>
        <w:t xml:space="preserve">ЗАКАЗЧИК:                                                                    </w:t>
      </w:r>
      <w:r>
        <w:rPr>
          <w:b/>
          <w:spacing w:val="-1"/>
        </w:rPr>
        <w:t>ИСПОЛНИТЕЛЬ:</w:t>
      </w:r>
    </w:p>
    <w:p>
      <w:pPr>
        <w:pStyle w:val="Normal"/>
        <w:tabs>
          <w:tab w:val="clear" w:pos="708"/>
          <w:tab w:val="right" w:pos="9518" w:leader="none"/>
        </w:tabs>
        <w:jc w:val="both"/>
        <w:rPr/>
      </w:pPr>
      <w:r>
        <w:rPr/>
        <w:t>_________________/{%customer_FIO%}</w:t>
        <w:tab/>
        <w:t>_________________ /{%executor_FIO%}</w:t>
      </w:r>
    </w:p>
    <w:p>
      <w:pPr>
        <w:pStyle w:val="3"/>
        <w:shd w:val="clear" w:color="auto" w:fill="auto"/>
        <w:spacing w:lineRule="auto" w:line="240" w:before="0" w:after="0"/>
        <w:ind w:left="6372" w:right="2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/>
      </w:r>
    </w:p>
    <w:p>
      <w:pPr>
        <w:pStyle w:val="Normal"/>
        <w:ind w:left="7080" w:hanging="0"/>
        <w:rPr/>
      </w:pPr>
      <w:r>
        <w:rPr/>
        <w:t>Приложение №1</w:t>
      </w:r>
    </w:p>
    <w:p>
      <w:pPr>
        <w:pStyle w:val="Normal"/>
        <w:ind w:left="7080" w:hanging="0"/>
        <w:rPr/>
      </w:pPr>
      <w:r>
        <w:rPr/>
        <w:t xml:space="preserve">к договору № </w:t>
      </w:r>
      <w:r>
        <w:rPr>
          <w:b w:val="false"/>
          <w:bCs w:val="false"/>
          <w:sz w:val="24"/>
          <w:szCs w:val="24"/>
          <w:u w:val="single"/>
        </w:rPr>
        <w:t>16</w:t>
      </w:r>
    </w:p>
    <w:p>
      <w:pPr>
        <w:pStyle w:val="Normal"/>
        <w:ind w:left="7080" w:hanging="0"/>
        <w:rPr/>
      </w:pPr>
      <w:r>
        <w:rPr/>
        <w:t xml:space="preserve">от </w:t>
      </w:r>
      <w:r>
        <w:rPr>
          <w:sz w:val="24"/>
          <w:szCs w:val="24"/>
          <w:u w:val="single"/>
        </w:rPr>
        <w:t>«07» February 2022</w:t>
      </w:r>
      <w:r>
        <w:rPr/>
        <w:t xml:space="preserve">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Заявка</w:t>
      </w:r>
    </w:p>
    <w:p>
      <w:pPr>
        <w:pStyle w:val="Normal"/>
        <w:jc w:val="center"/>
        <w:rPr/>
      </w:pPr>
      <w:r>
        <w:rPr/>
        <w:t>Перечень лифтов,</w:t>
      </w:r>
    </w:p>
    <w:p>
      <w:pPr>
        <w:pStyle w:val="Normal"/>
        <w:jc w:val="center"/>
        <w:rPr/>
      </w:pPr>
      <w:r>
        <w:rPr/>
        <w:t>подлежащих проведению работ по оценке соответствия</w:t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708"/>
          <w:tab w:val="left" w:pos="1002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 xml:space="preserve">г. </w:t>
      </w:r>
      <w:r>
        <w:rPr>
          <w:sz w:val="24"/>
          <w:szCs w:val="24"/>
        </w:rPr>
        <w:t>Новокузнецк</w:t>
      </w:r>
    </w:p>
    <w:tbl>
      <w:tblPr>
        <w:tblW w:w="10049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75"/>
        <w:gridCol w:w="5672"/>
        <w:gridCol w:w="1560"/>
        <w:gridCol w:w="1841"/>
      </w:tblGrid>
      <w:tr>
        <w:trPr>
          <w:trHeight w:val="56" w:hRule="atLeas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п/п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Наименование Объекта(ов)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Кол-во, шт.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Примечание</w:t>
            </w:r>
          </w:p>
        </w:tc>
      </w:tr>
      <w:tr>
        <w:trPr/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8" w:leader="none"/>
              </w:tabs>
              <w:bidi w:val="0"/>
              <w:snapToGrid w:val="false"/>
              <w:spacing w:before="0" w:after="0"/>
              <w:ind w:left="360" w:right="0" w:hanging="0"/>
              <w:jc w:val="both"/>
              <w:rPr>
                <w:b/>
                <w:b/>
              </w:rPr>
            </w:pPr>
            <w:r>
              <w:rPr>
                <w:b/>
              </w:rPr>
              <w:t>{%num%}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>{%name%}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{%count%}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>
          <w:spacing w:val="-1"/>
        </w:rPr>
      </w:pPr>
      <w:r>
        <w:rPr>
          <w:spacing w:val="-1"/>
        </w:rPr>
      </w:r>
    </w:p>
    <w:p>
      <w:pPr>
        <w:pStyle w:val="Normal"/>
        <w:shd w:val="clear" w:color="auto" w:fill="FFFFFF"/>
        <w:tabs>
          <w:tab w:val="clear" w:pos="708"/>
          <w:tab w:val="left" w:pos="0" w:leader="none"/>
        </w:tabs>
        <w:rPr>
          <w:spacing w:val="-1"/>
        </w:rPr>
      </w:pPr>
      <w:r>
        <w:rPr>
          <w:spacing w:val="-4"/>
        </w:rPr>
        <w:t>ЗАКАЗЧИК:</w:t>
        <w:tab/>
        <w:tab/>
        <w:tab/>
        <w:tab/>
        <w:tab/>
        <w:tab/>
      </w:r>
      <w:r>
        <w:rPr>
          <w:rFonts w:cs="Arial" w:ascii="Arial" w:hAnsi="Arial"/>
        </w:rPr>
        <w:t>ИСПОЛНИТЕЛЬ</w:t>
      </w:r>
      <w:r>
        <w:rPr>
          <w:spacing w:val="-1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0" w:leader="none"/>
        </w:tabs>
        <w:rPr>
          <w:spacing w:val="-1"/>
        </w:rPr>
      </w:pPr>
      <w:r>
        <w:rPr>
          <w:spacing w:val="-1"/>
        </w:rPr>
      </w:r>
    </w:p>
    <w:p>
      <w:pPr>
        <w:pStyle w:val="Normal"/>
        <w:tabs>
          <w:tab w:val="clear" w:pos="708"/>
          <w:tab w:val="right" w:pos="9637" w:leader="none"/>
        </w:tabs>
        <w:jc w:val="both"/>
        <w:rPr/>
      </w:pPr>
      <w:r>
        <w:rPr/>
        <w:t>_________________/{%customer_FIO%}</w:t>
        <w:tab/>
        <w:t>_________________ /{%executor_FIO%}</w:t>
      </w:r>
    </w:p>
    <w:p>
      <w:pPr>
        <w:pStyle w:val="Normal"/>
        <w:jc w:val="both"/>
        <w:rPr/>
      </w:pPr>
      <w:r>
        <w:rPr/>
        <w:t>М.П.</w:t>
        <w:tab/>
        <w:tab/>
        <w:tab/>
        <w:tab/>
        <w:tab/>
        <w:tab/>
        <w:tab/>
        <w:t>М.П.</w:t>
      </w:r>
      <w:r>
        <w:br/>
      </w:r>
    </w:p>
    <w:p>
      <w:pPr>
        <w:pStyle w:val="Normal"/>
        <w:ind w:left="7080" w:hanging="0"/>
        <w:rPr/>
      </w:pPr>
      <w:r>
        <w:rPr/>
        <w:t>Приложение №2</w:t>
      </w:r>
    </w:p>
    <w:p>
      <w:pPr>
        <w:pStyle w:val="Normal"/>
        <w:ind w:left="7080" w:hanging="0"/>
        <w:rPr/>
      </w:pPr>
      <w:r>
        <w:rPr/>
        <w:t xml:space="preserve">к договору № </w:t>
      </w:r>
      <w:r>
        <w:rPr>
          <w:b w:val="false"/>
          <w:bCs w:val="false"/>
          <w:sz w:val="24"/>
          <w:szCs w:val="24"/>
          <w:u w:val="single"/>
        </w:rPr>
        <w:t>16</w:t>
      </w:r>
    </w:p>
    <w:p>
      <w:pPr>
        <w:pStyle w:val="Normal"/>
        <w:ind w:left="7080" w:hanging="0"/>
        <w:rPr/>
      </w:pPr>
      <w:r>
        <w:rPr/>
        <w:t xml:space="preserve">от </w:t>
      </w:r>
      <w:r>
        <w:rPr>
          <w:sz w:val="24"/>
          <w:szCs w:val="24"/>
          <w:u w:val="single"/>
        </w:rPr>
        <w:t>«07» February 2022</w:t>
      </w:r>
      <w:r>
        <w:rPr/>
        <w:t xml:space="preserve">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ПРОТОКОЛ</w:t>
      </w:r>
    </w:p>
    <w:p>
      <w:pPr>
        <w:pStyle w:val="Normal"/>
        <w:jc w:val="center"/>
        <w:rPr/>
      </w:pPr>
      <w:r>
        <w:rPr/>
        <w:t>согласования договорной цены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Мы, нижеподписавшиеся, от лица ЗАКАЗЧИКА</w:t>
      </w:r>
    </w:p>
    <w:p>
      <w:pPr>
        <w:pStyle w:val="Normal"/>
        <w:ind w:firstLine="540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________________________________________________________________________________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и от лица ИСПОЛНИТЕЛЯ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Директор ООО «ИКЦ «Запсиб-Экспертиза» Безденежных Алексей Геннадьевич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  <w:t xml:space="preserve">удостоверяем, что сторонами достигнуто соглашение о величине договорной цены по </w:t>
      </w:r>
      <w:r>
        <w:rPr>
          <w:spacing w:val="-1"/>
        </w:rPr>
        <w:t>выполнению следующих видов работ</w:t>
      </w:r>
      <w:r>
        <w:rPr/>
        <w:t>:</w:t>
      </w:r>
    </w:p>
    <w:p>
      <w:pPr>
        <w:pStyle w:val="Normal"/>
        <w:jc w:val="both"/>
        <w:rPr/>
      </w:pPr>
      <w:r>
        <w:rPr/>
      </w:r>
    </w:p>
    <w:p>
      <w:pPr>
        <w:pStyle w:val="Style23"/>
        <w:spacing w:before="0" w:after="0"/>
        <w:ind w:left="0" w:hanging="0"/>
        <w:jc w:val="both"/>
        <w:rPr>
          <w:spacing w:val="-1"/>
        </w:rPr>
      </w:pPr>
      <w:r>
        <w:rPr>
          <w:spacing w:val="-1"/>
        </w:rPr>
        <w:t xml:space="preserve">оценка соответствия лифтов, отработавших (не отработавших) назначенный срок службы, перечисленных в Приложении №1 к Договору </w:t>
      </w:r>
    </w:p>
    <w:p>
      <w:pPr>
        <w:pStyle w:val="Style23"/>
        <w:spacing w:before="0" w:after="0"/>
        <w:ind w:left="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>в размере: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08"/>
          <w:tab w:val="center" w:pos="3859" w:leader="none"/>
          <w:tab w:val="right" w:pos="6968" w:leader="none"/>
        </w:tabs>
        <w:jc w:val="both"/>
        <w:rPr/>
      </w:pPr>
      <w:r>
        <w:rPr>
          <w:b/>
          <w:u w:val="single"/>
        </w:rPr>
        <w:tab/>
      </w:r>
      <w:r>
        <w:rPr>
          <w:b/>
          <w:bCs/>
          <w:u w:val="single"/>
        </w:rPr>
        <w:t>{%cost_per_lift%}</w:t>
      </w:r>
      <w:r>
        <w:rPr>
          <w:b/>
          <w:u w:val="single"/>
        </w:rPr>
        <w:tab/>
        <w:tab/>
        <w:t>за один лифт, НДС не предусмотрен в связи с применением упрощенной системы налогообложения.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Настоящий Протокол является основание для проведения взаимных расчетов и платежей между ИСПОЛНИТЕЛЕМ и ЗАКАЗЧИКОМ.</w:t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>
          <w:spacing w:val="-4"/>
        </w:rPr>
      </w:pPr>
      <w:r>
        <w:rPr>
          <w:spacing w:val="-4"/>
        </w:rPr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>
          <w:spacing w:val="-4"/>
        </w:rPr>
      </w:pPr>
      <w:r>
        <w:rPr>
          <w:spacing w:val="-4"/>
        </w:rPr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>
          <w:spacing w:val="-1"/>
        </w:rPr>
      </w:pPr>
      <w:r>
        <w:rPr>
          <w:spacing w:val="-1"/>
        </w:rPr>
      </w:r>
    </w:p>
    <w:p>
      <w:pPr>
        <w:pStyle w:val="Normal"/>
        <w:shd w:val="clear" w:color="auto" w:fill="FFFFFF"/>
        <w:tabs>
          <w:tab w:val="clear" w:pos="708"/>
          <w:tab w:val="left" w:pos="0" w:leader="none"/>
        </w:tabs>
        <w:rPr>
          <w:spacing w:val="-1"/>
        </w:rPr>
      </w:pPr>
      <w:r>
        <w:rPr>
          <w:spacing w:val="-4"/>
        </w:rPr>
        <w:t>ЗАКАЗЧИК:</w:t>
        <w:tab/>
        <w:tab/>
        <w:tab/>
        <w:tab/>
        <w:tab/>
        <w:tab/>
      </w:r>
      <w:r>
        <w:rPr>
          <w:rFonts w:cs="Arial" w:ascii="Arial" w:hAnsi="Arial"/>
        </w:rPr>
        <w:t>ИСПОЛНИТЕЛЬ</w:t>
      </w:r>
      <w:r>
        <w:rPr>
          <w:spacing w:val="-1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0" w:leader="none"/>
        </w:tabs>
        <w:rPr>
          <w:spacing w:val="-1"/>
        </w:rPr>
      </w:pPr>
      <w:r>
        <w:rPr>
          <w:spacing w:val="-1"/>
        </w:rPr>
      </w:r>
    </w:p>
    <w:p>
      <w:pPr>
        <w:pStyle w:val="Normal"/>
        <w:tabs>
          <w:tab w:val="clear" w:pos="708"/>
          <w:tab w:val="right" w:pos="9637" w:leader="none"/>
        </w:tabs>
        <w:jc w:val="both"/>
        <w:rPr/>
      </w:pPr>
      <w:r>
        <w:rPr/>
        <w:t>_________________/{%customer_FIO%}</w:t>
        <w:tab/>
        <w:t>_________________ /{%executor_FIO%}</w:t>
      </w:r>
    </w:p>
    <w:p>
      <w:pPr>
        <w:pStyle w:val="Normal"/>
        <w:jc w:val="both"/>
        <w:rPr/>
      </w:pPr>
      <w:r>
        <w:rPr/>
        <w:t>М.П.</w:t>
        <w:tab/>
        <w:tab/>
        <w:tab/>
        <w:tab/>
        <w:tab/>
        <w:tab/>
        <w:tab/>
        <w:t>М.П.</w:t>
      </w:r>
    </w:p>
    <w:p>
      <w:pPr>
        <w:pStyle w:val="Normal"/>
        <w:shd w:val="clear" w:color="auto" w:fill="FFFFFF"/>
        <w:tabs>
          <w:tab w:val="clear" w:pos="708"/>
          <w:tab w:val="left" w:pos="6629" w:leader="none"/>
        </w:tabs>
        <w:rPr/>
      </w:pPr>
      <w:r>
        <w:rPr/>
      </w:r>
    </w:p>
    <w:sectPr>
      <w:type w:val="nextPage"/>
      <w:pgSz w:w="11906" w:h="16838"/>
      <w:pgMar w:left="1418" w:right="851" w:header="0" w:top="851" w:footer="0" w:bottom="85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171a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544e1e"/>
    <w:pPr>
      <w:widowControl w:val="false"/>
      <w:spacing w:before="108" w:after="108"/>
      <w:jc w:val="center"/>
      <w:outlineLvl w:val="0"/>
    </w:pPr>
    <w:rPr>
      <w:rFonts w:ascii="Arial" w:hAnsi="Arial" w:cs="Arial"/>
      <w:b/>
      <w:bCs/>
      <w:color w:val="00008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rsid w:val="00544e1e"/>
    <w:rPr>
      <w:rFonts w:ascii="Arial" w:hAnsi="Arial" w:cs="Arial"/>
      <w:b/>
      <w:bCs/>
      <w:color w:val="000080"/>
      <w:lang w:val="ru-RU" w:eastAsia="ru-RU" w:bidi="ar-SA"/>
    </w:rPr>
  </w:style>
  <w:style w:type="character" w:styleId="Style13">
    <w:name w:val="Интернет-ссылка"/>
    <w:rsid w:val="00544e1e"/>
    <w:rPr>
      <w:color w:val="0000FF"/>
      <w:u w:val="single"/>
    </w:rPr>
  </w:style>
  <w:style w:type="character" w:styleId="Style14" w:customStyle="1">
    <w:name w:val="Основной текст с отступом Знак"/>
    <w:basedOn w:val="DefaultParagraphFont"/>
    <w:link w:val="a3"/>
    <w:qFormat/>
    <w:rsid w:val="00da7396"/>
    <w:rPr>
      <w:sz w:val="24"/>
      <w:szCs w:val="24"/>
    </w:rPr>
  </w:style>
  <w:style w:type="character" w:styleId="Style15" w:customStyle="1">
    <w:name w:val="Верхний колонтитул Знак"/>
    <w:basedOn w:val="DefaultParagraphFont"/>
    <w:link w:val="ab"/>
    <w:qFormat/>
    <w:rsid w:val="005b6b3f"/>
    <w:rPr>
      <w:sz w:val="24"/>
      <w:szCs w:val="24"/>
    </w:rPr>
  </w:style>
  <w:style w:type="character" w:styleId="Style16" w:customStyle="1">
    <w:name w:val="Нижний колонтитул Знак"/>
    <w:basedOn w:val="DefaultParagraphFont"/>
    <w:link w:val="ad"/>
    <w:qFormat/>
    <w:rsid w:val="005b6b3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27f0"/>
    <w:rPr>
      <w:color w:val="605E5C"/>
      <w:shd w:fill="E1DFDD" w:val="clear"/>
    </w:rPr>
  </w:style>
  <w:style w:type="character" w:styleId="Style17" w:customStyle="1">
    <w:name w:val="Основной текст_"/>
    <w:link w:val="3"/>
    <w:qFormat/>
    <w:locked/>
    <w:rsid w:val="00c01ad9"/>
    <w:rPr>
      <w:sz w:val="23"/>
      <w:szCs w:val="23"/>
      <w:shd w:fill="FFFFFF" w:val="clear"/>
    </w:rPr>
  </w:style>
  <w:style w:type="character" w:styleId="2" w:customStyle="1">
    <w:name w:val="Основной текст (2)_"/>
    <w:link w:val="20"/>
    <w:qFormat/>
    <w:locked/>
    <w:rsid w:val="004c687c"/>
    <w:rPr>
      <w:shd w:fill="FFFFFF" w:val="clear"/>
    </w:rPr>
  </w:style>
  <w:style w:type="character" w:styleId="2BookmanOldStyle38pt" w:customStyle="1">
    <w:name w:val="Основной текст (2) + Bookman Old Style;38 pt"/>
    <w:qFormat/>
    <w:rsid w:val="004c687c"/>
    <w:rPr>
      <w:rFonts w:ascii="Bookman Old Style" w:hAnsi="Bookman Old Style" w:eastAsia="Bookman Old Style" w:cs="Bookman Old Style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76"/>
      <w:szCs w:val="76"/>
      <w:u w:val="none"/>
      <w:shd w:fill="FFFFFF" w:val="clear"/>
      <w:lang w:val="ru-RU" w:eastAsia="ru-RU" w:bidi="ru-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</w:rPr>
  </w:style>
  <w:style w:type="paragraph" w:styleId="CharChar" w:customStyle="1">
    <w:name w:val="Char Char"/>
    <w:basedOn w:val="Normal"/>
    <w:qFormat/>
    <w:rsid w:val="003171ab"/>
    <w:pPr>
      <w:spacing w:lineRule="exact" w:line="240" w:before="0" w:after="160"/>
    </w:pPr>
    <w:rPr>
      <w:rFonts w:ascii="Verdana" w:hAnsi="Verdana"/>
      <w:sz w:val="20"/>
      <w:szCs w:val="20"/>
      <w:lang w:val="en-US" w:eastAsia="en-US"/>
    </w:rPr>
  </w:style>
  <w:style w:type="paragraph" w:styleId="Style23">
    <w:name w:val="Body Text Indent"/>
    <w:basedOn w:val="Normal"/>
    <w:link w:val="a4"/>
    <w:rsid w:val="003171ab"/>
    <w:pPr>
      <w:spacing w:before="0" w:after="120"/>
      <w:ind w:left="283" w:hanging="0"/>
    </w:pPr>
    <w:rPr/>
  </w:style>
  <w:style w:type="paragraph" w:styleId="Style24" w:customStyle="1">
    <w:name w:val="Готовый"/>
    <w:basedOn w:val="Normal"/>
    <w:qFormat/>
    <w:rsid w:val="003171ab"/>
    <w:pPr>
      <w:tabs>
        <w:tab w:val="clear" w:pos="708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napToGrid w:val="false"/>
    </w:pPr>
    <w:rPr>
      <w:rFonts w:ascii="Courier New" w:hAnsi="Courier New"/>
      <w:sz w:val="20"/>
      <w:szCs w:val="20"/>
    </w:rPr>
  </w:style>
  <w:style w:type="paragraph" w:styleId="Style25" w:customStyle="1">
    <w:name w:val="Таблицы (моноширинный)"/>
    <w:basedOn w:val="Normal"/>
    <w:next w:val="Normal"/>
    <w:qFormat/>
    <w:rsid w:val="003171ab"/>
    <w:pPr>
      <w:widowControl w:val="false"/>
      <w:jc w:val="both"/>
    </w:pPr>
    <w:rPr>
      <w:rFonts w:ascii="Courier New" w:hAnsi="Courier New" w:cs="Courier New"/>
      <w:sz w:val="20"/>
      <w:szCs w:val="20"/>
    </w:rPr>
  </w:style>
  <w:style w:type="paragraph" w:styleId="Preformat" w:customStyle="1">
    <w:name w:val="Preformat"/>
    <w:qFormat/>
    <w:rsid w:val="00544e1e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Courier New" w:hAnsi="Courier New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semiHidden/>
    <w:qFormat/>
    <w:rsid w:val="00584d91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6e79e6"/>
    <w:pPr>
      <w:spacing w:beforeAutospacing="1" w:afterAutospacing="1"/>
    </w:pPr>
    <w:rPr/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ac"/>
    <w:unhideWhenUsed/>
    <w:rsid w:val="005b6b3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ae"/>
    <w:unhideWhenUsed/>
    <w:rsid w:val="005b6b3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3" w:customStyle="1">
    <w:name w:val="Основной текст3"/>
    <w:basedOn w:val="Normal"/>
    <w:link w:val="af0"/>
    <w:qFormat/>
    <w:rsid w:val="00c01ad9"/>
    <w:pPr>
      <w:shd w:val="clear" w:color="auto" w:fill="FFFFFF"/>
      <w:spacing w:lineRule="atLeast" w:line="0" w:before="0" w:after="360"/>
    </w:pPr>
    <w:rPr>
      <w:sz w:val="23"/>
      <w:szCs w:val="23"/>
    </w:rPr>
  </w:style>
  <w:style w:type="paragraph" w:styleId="Standard" w:customStyle="1">
    <w:name w:val="Standard"/>
    <w:qFormat/>
    <w:rsid w:val="00017f12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  <w:style w:type="paragraph" w:styleId="21" w:customStyle="1">
    <w:name w:val="Основной текст (2)"/>
    <w:basedOn w:val="Normal"/>
    <w:link w:val="2"/>
    <w:qFormat/>
    <w:rsid w:val="004c687c"/>
    <w:pPr>
      <w:shd w:val="clear" w:color="auto" w:fill="FFFFFF"/>
      <w:spacing w:lineRule="exact" w:line="250"/>
    </w:pPr>
    <w:rPr>
      <w:sz w:val="20"/>
      <w:szCs w:val="20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0567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search?newwindow=1&amp;rlz=1C1SQJL_ruRU854RU854&amp;q=&#1090;&#1088;&#1077;&#1073;&#1086;&#1074;&#1072;&#1085;&#1080;&#1103;&#1084;+&#1073;&#1077;&#1079;&#1086;&#1087;&#1072;&#1089;&#1085;&#1086;&#1089;&#1090;&#1080;+&#1089;&#1086;&#1075;&#1083;&#1072;&#1089;&#1085;&#1086;+&#1090;&#1077;&#1093;&#1085;&#1080;&#1095;&#1077;&#1089;&#1082;&#1086;&#1075;&#1086;+&#1088;&#1077;&#1075;&#1083;&#1072;&#1084;&#1077;&#1085;&#1090;&#1072;+&#1058;&#1072;&#1084;&#1086;&#1078;&#1077;&#1085;&#1085;&#1086;&#1075;&#1086;+&#1089;&#1086;&#1102;&#1079;&#1072;&amp;spell=1&amp;sa=X&amp;ved=2ahUKEwiRjdO61s7qAhWs-yoKHVtjDwAQkeECKAB6BAgMECk" TargetMode="External"/><Relationship Id="rId3" Type="http://schemas.openxmlformats.org/officeDocument/2006/relationships/hyperlink" Target="mailto:zapsib-expert@mail.ru" TargetMode="External"/><Relationship Id="rId4" Type="http://schemas.openxmlformats.org/officeDocument/2006/relationships/hyperlink" Target="mailto:zapsib-expert@mail.ru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BE1F4-5E99-41F6-AA22-8B6C3CA5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LibreOffice/7.1.8.1$Linux_X86_64 LibreOffice_project/10$Build-1</Application>
  <AppVersion>15.0000</AppVersion>
  <Pages>5</Pages>
  <Words>1139</Words>
  <Characters>8634</Characters>
  <CharactersWithSpaces>9806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2021-09-22T09:55:00Z</dcterms:created>
  <dc:creator>*</dc:creator>
  <dc:description/>
  <dc:language>ru-RU</dc:language>
  <cp:lastModifiedBy/>
  <cp:lastPrinted>2021-08-25T01:44:00Z</cp:lastPrinted>
  <dcterms:modified xsi:type="dcterms:W3CDTF">2022-02-07T22:51:32Z</dcterms:modified>
  <cp:revision>4</cp:revision>
  <dc:subject/>
  <dc:title>Проект муниципального контракта (в отношении каждого лота)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