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0A" w:rsidRPr="00793283" w:rsidRDefault="004D5D0A" w:rsidP="004D5D0A">
      <w:pPr>
        <w:bidi/>
        <w:spacing w:after="0"/>
        <w:rPr>
          <w:rFonts w:asciiTheme="majorHAnsi" w:hAnsiTheme="majorHAnsi" w:cstheme="majorHAnsi"/>
          <w:sz w:val="24"/>
          <w:szCs w:val="24"/>
          <w:highlight w:val="red"/>
          <w:rtl/>
        </w:rPr>
      </w:pPr>
    </w:p>
    <w:p w:rsidR="004D5D0A" w:rsidRPr="00793283" w:rsidRDefault="004D5D0A" w:rsidP="004D5D0A">
      <w:pPr>
        <w:pStyle w:val="Heading2"/>
        <w:bidi/>
        <w:rPr>
          <w:rFonts w:cstheme="majorHAnsi"/>
          <w:b/>
          <w:bCs/>
          <w:sz w:val="24"/>
          <w:szCs w:val="24"/>
          <w:u w:val="single"/>
          <w:rtl/>
        </w:rPr>
      </w:pPr>
      <w:r w:rsidRPr="00793283">
        <w:rPr>
          <w:rFonts w:cstheme="majorHAnsi"/>
          <w:b/>
          <w:bCs/>
          <w:sz w:val="24"/>
          <w:szCs w:val="24"/>
          <w:u w:val="single"/>
          <w:rtl/>
        </w:rPr>
        <w:t>הנחיות לבודק</w:t>
      </w:r>
      <w:r w:rsidRPr="00793283">
        <w:rPr>
          <w:rFonts w:cstheme="majorHAnsi"/>
          <w:b/>
          <w:bCs/>
          <w:sz w:val="24"/>
          <w:szCs w:val="24"/>
          <w:u w:val="single"/>
        </w:rPr>
        <w:t xml:space="preserve"> </w:t>
      </w:r>
      <w:r w:rsidRPr="00793283">
        <w:rPr>
          <w:rFonts w:cstheme="majorHAnsi"/>
          <w:b/>
          <w:bCs/>
          <w:sz w:val="24"/>
          <w:szCs w:val="24"/>
          <w:u w:val="single"/>
          <w:rtl/>
        </w:rPr>
        <w:t xml:space="preserve"> :    </w:t>
      </w:r>
    </w:p>
    <w:p w:rsidR="0084533D" w:rsidRDefault="0084533D" w:rsidP="004D5D0A">
      <w:pPr>
        <w:pStyle w:val="Heading2"/>
        <w:numPr>
          <w:ilvl w:val="0"/>
          <w:numId w:val="1"/>
        </w:numPr>
        <w:bidi/>
        <w:rPr>
          <w:rFonts w:eastAsiaTheme="minorHAnsi" w:cstheme="majorHAnsi"/>
          <w:color w:val="auto"/>
          <w:sz w:val="24"/>
          <w:szCs w:val="24"/>
        </w:rPr>
      </w:pPr>
      <w:r>
        <w:rPr>
          <w:rFonts w:eastAsiaTheme="minorHAnsi" w:cstheme="majorHAnsi" w:hint="cs"/>
          <w:color w:val="auto"/>
          <w:sz w:val="24"/>
          <w:szCs w:val="24"/>
          <w:rtl/>
        </w:rPr>
        <w:t xml:space="preserve">על מנת להריץ יש לבצע לחיצה כפולה על קובץ ה- </w:t>
      </w:r>
      <w:r w:rsidRPr="0084533D">
        <w:rPr>
          <w:rFonts w:eastAsiaTheme="minorHAnsi" w:cstheme="majorHAnsi"/>
          <w:color w:val="auto"/>
          <w:sz w:val="24"/>
          <w:szCs w:val="24"/>
        </w:rPr>
        <w:t>searchEngine.jar</w:t>
      </w:r>
      <w:r>
        <w:rPr>
          <w:rFonts w:eastAsiaTheme="minorHAnsi" w:cstheme="majorHAnsi"/>
          <w:color w:val="auto"/>
          <w:sz w:val="24"/>
          <w:szCs w:val="24"/>
        </w:rPr>
        <w:t xml:space="preserve"> </w:t>
      </w:r>
      <w:r>
        <w:rPr>
          <w:rFonts w:eastAsiaTheme="minorHAnsi" w:cstheme="majorHAnsi" w:hint="cs"/>
          <w:color w:val="auto"/>
          <w:sz w:val="24"/>
          <w:szCs w:val="24"/>
          <w:rtl/>
        </w:rPr>
        <w:t>.</w:t>
      </w:r>
      <w:bookmarkStart w:id="0" w:name="_GoBack"/>
      <w:bookmarkEnd w:id="0"/>
    </w:p>
    <w:p w:rsidR="004D5D0A" w:rsidRPr="00793283" w:rsidRDefault="004D5D0A" w:rsidP="0084533D">
      <w:pPr>
        <w:pStyle w:val="Heading2"/>
        <w:numPr>
          <w:ilvl w:val="0"/>
          <w:numId w:val="1"/>
        </w:numPr>
        <w:bidi/>
        <w:rPr>
          <w:rFonts w:eastAsiaTheme="minorHAnsi" w:cstheme="majorHAnsi"/>
          <w:color w:val="auto"/>
          <w:sz w:val="24"/>
          <w:szCs w:val="24"/>
          <w:rtl/>
        </w:rPr>
      </w:pP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בהתאם להנחיות העבודה נאמר כי אסור לדרוס קבצי </w:t>
      </w:r>
      <w:r w:rsidRPr="00793283">
        <w:rPr>
          <w:rFonts w:eastAsiaTheme="minorHAnsi" w:cstheme="majorHAnsi"/>
          <w:color w:val="auto"/>
          <w:sz w:val="24"/>
          <w:szCs w:val="24"/>
        </w:rPr>
        <w:t>posting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עם/בלי 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stemming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.לכן הסקנו כי נית</w:t>
      </w:r>
      <w:r>
        <w:rPr>
          <w:rFonts w:eastAsiaTheme="minorHAnsi" w:cstheme="majorHAnsi" w:hint="cs"/>
          <w:color w:val="auto"/>
          <w:sz w:val="24"/>
          <w:szCs w:val="24"/>
          <w:rtl/>
        </w:rPr>
        <w:t>ן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לשמור באותה התקייה את פלטי שתי האפשרויות עם/בלי 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>(לכל אחד תקייה בנפרד). תחת ההנחה הזו ישנה חשיבות רבה לנתיב לשמירת קבצי ה-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posting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יחד עם ה</w:t>
      </w:r>
      <w:r w:rsidRPr="00793283">
        <w:rPr>
          <w:rFonts w:eastAsiaTheme="minorHAnsi" w:cstheme="majorHAnsi"/>
          <w:color w:val="auto"/>
          <w:sz w:val="24"/>
          <w:szCs w:val="24"/>
        </w:rPr>
        <w:t>checkBox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בעבור ה-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</w:t>
      </w:r>
    </w:p>
    <w:p w:rsidR="004D5D0A" w:rsidRPr="00793283" w:rsidRDefault="004D5D0A" w:rsidP="004D5D0A">
      <w:pPr>
        <w:bidi/>
        <w:ind w:left="1080"/>
        <w:rPr>
          <w:rFonts w:asciiTheme="majorHAnsi" w:hAnsiTheme="majorHAnsi" w:cstheme="majorHAnsi"/>
          <w:sz w:val="24"/>
          <w:szCs w:val="24"/>
          <w:rtl/>
        </w:rPr>
      </w:pPr>
      <w:r w:rsidRPr="00793283">
        <w:rPr>
          <w:rFonts w:asciiTheme="majorHAnsi" w:hAnsiTheme="majorHAnsi" w:cstheme="majorHAnsi"/>
          <w:sz w:val="24"/>
          <w:szCs w:val="24"/>
          <w:rtl/>
        </w:rPr>
        <w:t xml:space="preserve">טעינת המילון לזכרון תתבצע בהתאם לשני נתוני הקלט מן המשתמש – נתיב לשמירת קבצי </w:t>
      </w:r>
      <w:r w:rsidRPr="00793283">
        <w:rPr>
          <w:rFonts w:asciiTheme="majorHAnsi" w:hAnsiTheme="majorHAnsi" w:cstheme="majorHAnsi"/>
          <w:sz w:val="24"/>
          <w:szCs w:val="24"/>
        </w:rPr>
        <w:t xml:space="preserve">posting 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793283">
        <w:rPr>
          <w:rFonts w:asciiTheme="majorHAnsi" w:hAnsiTheme="majorHAnsi" w:cstheme="majorHAnsi"/>
          <w:sz w:val="24"/>
          <w:szCs w:val="24"/>
        </w:rPr>
        <w:t>checkBox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האם אנו מעוניינים ב-</w:t>
      </w:r>
      <w:r w:rsidRPr="00793283">
        <w:rPr>
          <w:rFonts w:asciiTheme="majorHAnsi" w:hAnsiTheme="majorHAnsi" w:cstheme="majorHAnsi"/>
          <w:sz w:val="24"/>
          <w:szCs w:val="24"/>
        </w:rPr>
        <w:t>stemming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:rsidR="004D5D0A" w:rsidRDefault="004D5D0A" w:rsidP="004D5D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93283">
        <w:rPr>
          <w:rFonts w:asciiTheme="majorHAnsi" w:hAnsiTheme="majorHAnsi" w:cstheme="majorHAnsi"/>
          <w:sz w:val="24"/>
          <w:szCs w:val="24"/>
          <w:rtl/>
        </w:rPr>
        <w:t>לחיצה על כפתור ה-</w:t>
      </w:r>
      <w:r w:rsidRPr="00793283">
        <w:rPr>
          <w:rFonts w:asciiTheme="majorHAnsi" w:hAnsiTheme="majorHAnsi" w:cstheme="majorHAnsi"/>
          <w:sz w:val="24"/>
          <w:szCs w:val="24"/>
        </w:rPr>
        <w:t xml:space="preserve">Load 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תתאפשר רק במידה ולא קיים מילון בזכרון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(האובייקט </w:t>
      </w:r>
      <w:r>
        <w:rPr>
          <w:rFonts w:asciiTheme="majorHAnsi" w:hAnsiTheme="majorHAnsi" w:cstheme="majorHAnsi"/>
          <w:sz w:val="24"/>
          <w:szCs w:val="24"/>
        </w:rPr>
        <w:t xml:space="preserve">indexer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במחלקת ה</w:t>
      </w:r>
      <w:r>
        <w:rPr>
          <w:rFonts w:asciiTheme="majorHAnsi" w:hAnsiTheme="majorHAnsi" w:cstheme="majorHAnsi"/>
          <w:sz w:val="24"/>
          <w:szCs w:val="24"/>
        </w:rPr>
        <w:t>-main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יהיה שווה ל</w:t>
      </w:r>
      <w:r>
        <w:rPr>
          <w:rFonts w:asciiTheme="majorHAnsi" w:hAnsiTheme="majorHAnsi" w:cstheme="majorHAnsi"/>
          <w:sz w:val="24"/>
          <w:szCs w:val="24"/>
        </w:rPr>
        <w:t>null</w:t>
      </w:r>
      <w:r>
        <w:rPr>
          <w:rFonts w:asciiTheme="majorHAnsi" w:hAnsiTheme="majorHAnsi" w:cstheme="majorHAnsi" w:hint="cs"/>
          <w:sz w:val="24"/>
          <w:szCs w:val="24"/>
          <w:rtl/>
        </w:rPr>
        <w:t>)</w:t>
      </w:r>
      <w:r w:rsidRPr="00793283">
        <w:rPr>
          <w:rFonts w:asciiTheme="majorHAnsi" w:hAnsiTheme="majorHAnsi" w:cstheme="majorHAnsi"/>
          <w:sz w:val="24"/>
          <w:szCs w:val="24"/>
          <w:rtl/>
        </w:rPr>
        <w:t>.</w:t>
      </w:r>
    </w:p>
    <w:p w:rsidR="004D5D0A" w:rsidRPr="004D5D0A" w:rsidRDefault="004D5D0A" w:rsidP="004D5D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הצגה של מילון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במידה והמילון אינו טעון לזיכרון . נטען למשתנה זמני את המילון (ולא תחת האובייקט </w:t>
      </w:r>
      <w:r>
        <w:rPr>
          <w:rFonts w:asciiTheme="majorHAnsi" w:hAnsiTheme="majorHAnsi" w:cstheme="majorHAnsi"/>
          <w:sz w:val="24"/>
          <w:szCs w:val="24"/>
        </w:rPr>
        <w:t xml:space="preserve">indexer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במחלקת ה-</w:t>
      </w:r>
      <w:r>
        <w:rPr>
          <w:rFonts w:asciiTheme="majorHAnsi" w:hAnsiTheme="majorHAnsi" w:cstheme="majorHAnsi"/>
          <w:sz w:val="24"/>
          <w:szCs w:val="24"/>
        </w:rPr>
        <w:t>main</w:t>
      </w:r>
      <w:r>
        <w:rPr>
          <w:rFonts w:asciiTheme="majorHAnsi" w:hAnsiTheme="majorHAnsi" w:cstheme="majorHAnsi" w:hint="cs"/>
          <w:sz w:val="24"/>
          <w:szCs w:val="24"/>
          <w:rtl/>
        </w:rPr>
        <w:t>).</w:t>
      </w:r>
    </w:p>
    <w:p w:rsidR="004D5D0A" w:rsidRPr="00793283" w:rsidRDefault="004D5D0A" w:rsidP="004D5D0A">
      <w:pPr>
        <w:pStyle w:val="Heading2"/>
        <w:numPr>
          <w:ilvl w:val="0"/>
          <w:numId w:val="1"/>
        </w:numPr>
        <w:bidi/>
        <w:rPr>
          <w:rFonts w:eastAsiaTheme="minorHAnsi" w:cstheme="majorHAnsi"/>
          <w:color w:val="auto"/>
          <w:sz w:val="24"/>
          <w:szCs w:val="24"/>
          <w:rtl/>
        </w:rPr>
      </w:pP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ביצוע </w:t>
      </w:r>
      <w:r w:rsidRPr="00793283">
        <w:rPr>
          <w:rFonts w:eastAsiaTheme="minorHAnsi" w:cstheme="majorHAnsi"/>
          <w:color w:val="auto"/>
          <w:sz w:val="24"/>
          <w:szCs w:val="24"/>
        </w:rPr>
        <w:t>Reset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– ב</w:t>
      </w:r>
      <w:r>
        <w:rPr>
          <w:rFonts w:eastAsiaTheme="minorHAnsi" w:cstheme="majorHAnsi"/>
          <w:color w:val="auto"/>
          <w:sz w:val="24"/>
          <w:szCs w:val="24"/>
          <w:rtl/>
        </w:rPr>
        <w:t>אופן דומה לסעיף 1 תלויה בנתיב ש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>מירת קבצי ה-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posting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וערך שדה ה- 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checkbox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של ה-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 כך שנמחק את התקייה הרצויה בלבד.</w:t>
      </w:r>
    </w:p>
    <w:p w:rsidR="004D5D0A" w:rsidRPr="00793283" w:rsidRDefault="004D5D0A" w:rsidP="004D5D0A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:rsidR="009315F5" w:rsidRDefault="0084533D"/>
    <w:sectPr w:rsidR="0093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007A"/>
    <w:multiLevelType w:val="hybridMultilevel"/>
    <w:tmpl w:val="2876B720"/>
    <w:lvl w:ilvl="0" w:tplc="C7C08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0A"/>
    <w:rsid w:val="003670ED"/>
    <w:rsid w:val="004D5D0A"/>
    <w:rsid w:val="005854D4"/>
    <w:rsid w:val="0084533D"/>
    <w:rsid w:val="009B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EAB"/>
  <w15:chartTrackingRefBased/>
  <w15:docId w15:val="{2A536B42-7760-4FDC-B3C2-641697A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D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Vaitzman, Gal</dc:creator>
  <cp:keywords>CTPClassification=CTP_NT</cp:keywords>
  <dc:description/>
  <cp:lastModifiedBy>גל ויצמן</cp:lastModifiedBy>
  <cp:revision>2</cp:revision>
  <dcterms:created xsi:type="dcterms:W3CDTF">2018-12-05T03:05:00Z</dcterms:created>
  <dcterms:modified xsi:type="dcterms:W3CDTF">2018-12-05T17:33:00Z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3cd89779-98f1-46c2-b085-2d9b0ed15832</vt:lpwstr>
  </property>
  <property fmtid="{D5CDD505-2E9C-101B-9397-08002B2CF9AE}" pid="3" name="CTP_TimeStamp">
    <vt:lpwstr>2018-12-05 03:07:58Z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