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Industry Level Machine Learning Project</w:t>
      </w:r>
    </w:p>
    <w:p>
      <w:pPr>
        <w:spacing w:after="80"/>
      </w:pPr>
      <w:r>
        <w:rPr>
          <w:rFonts w:ascii="Calibri" w:hAnsi="Calibri"/>
          <w:i/>
          <w:color w:val="555555"/>
          <w:sz w:val="28"/>
        </w:rPr>
        <w:t>Comprehensive Technical Report &amp; EDA: COVID-19 Vaccine Prediction (100,000 Dataset)</w:t>
      </w:r>
    </w:p>
    <w:p>
      <w:pPr>
        <w:spacing w:after="360"/>
      </w:pPr>
      <w:r>
        <w:rPr>
          <w:rFonts w:ascii="Calibri" w:hAnsi="Calibri"/>
          <w:b/>
          <w:color w:val="1B365D"/>
          <w:sz w:val="24"/>
        </w:rPr>
        <w:t>Prepared by: Reem Fayyaz</w:t>
      </w:r>
    </w:p>
    <w:p>
      <w:pPr>
        <w:spacing w:after="240"/>
      </w:pPr>
      <w:r>
        <w:rPr>
          <w:b/>
          <w:color w:val="1B365D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Executive Summary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This industry-grade data science report, prepared by Reem Fayyaz, details the exploratory data analysis (EDA), data cleaning, structural validation, and behavioral pattern analysis for the COVID-19 Vaccine Hesitancy and Acceptance dataset containing 100,000 individual records.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Step 1 &amp; 2: Environment Setup &amp; Dataset Ingestion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project environment was initialized using Python 3 with industry-standard libraries including NumPy, Pandas, Matplotlib, and Seaborn.</w:t>
      </w:r>
    </w:p>
    <w:p>
      <w:pPr>
        <w:spacing w:before="80" w:after="160"/>
      </w:pPr>
      <w:r>
        <w:rPr>
          <w:rFonts w:ascii="Consolas" w:hAnsi="Consolas"/>
          <w:color w:val="1B365D"/>
          <w:sz w:val="19"/>
        </w:rPr>
        <w:t># Lead Data Scientist: Reem Fayyaz</w:t>
        <w:br/>
        <w:t>import numpy as np</w:t>
        <w:br/>
        <w:t>import pandas as pd</w:t>
        <w:br/>
        <w:t>import matplotlib.pyplot as plt</w:t>
        <w:br/>
        <w:t>import seaborn as sns</w:t>
        <w:br/>
        <w:t>import warnings</w:t>
        <w:br/>
        <w:t>warnings.filterwarnings('ignore')</w:t>
        <w:br/>
        <w:br/>
        <w:t>df = pd.read_csv('COVID_Vaccine_Prediction_Dataset_100000.csv')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Step 3: Understanding Dataset Structure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dataset contains exactly 100,000 samples and 11 distinct attributes covering individual identification, demographics, health background, psychological perceptions, and vaccine inclination.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Non-Null Count</w:t>
            </w:r>
          </w:p>
        </w:tc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 / Range</w:t>
            </w:r>
          </w:p>
        </w:tc>
      </w:tr>
      <w:tr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Person_ID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int64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Unique Identifier (1 to 100,000)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Age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int64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Age of individual (Range: 18 - 85 years)</w:t>
            </w:r>
          </w:p>
        </w:tc>
      </w:tr>
      <w:tr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Gender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object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Male / Female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State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object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UP, Karnataka, Bihar, Maharashtra, etc.</w:t>
            </w:r>
          </w:p>
        </w:tc>
      </w:tr>
      <w:tr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Chronic_Disease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object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Pre-existing health conditions (Yes / No)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Previous_COVID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object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Prior infection history (Yes / No)</w:t>
            </w:r>
          </w:p>
        </w:tc>
      </w:tr>
      <w:tr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Doctor_Recommendation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object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Medical recommendation received (Yes / No)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Trust_in_Vaccine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int64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Psychological trust score (Scale: 1 to 10)</w:t>
            </w:r>
          </w:p>
        </w:tc>
      </w:tr>
      <w:tr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Fear_of_Side_Effects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int64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Side effect concern score (Scale: 1 to 10)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Vaccine_Type_Preference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object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Preferred brand (Covaxin, Sputnik, Moderna, etc.)</w:t>
            </w:r>
          </w:p>
        </w:tc>
      </w:tr>
      <w:tr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Will_Take_Vaccine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object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100,000</w:t>
            </w:r>
          </w:p>
        </w:tc>
        <w:tc>
          <w:tcPr>
            <w:tcW w:type="dxa" w:w="234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Target Variable (Yes / No)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Steps 4 - 7: Data Cleaning &amp; Quality Audit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Data integrity checks confirmed zero missing values and zero duplicate rows across all 100,000 individual records.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Steps 8 &amp; 9: Visual Exploratory Data Analysis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Summary &amp; Recommendations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Report finalized and compiled by Reem Fayyaz. The dataset is validated and ready for feature engineering, One-Hot Encoding, scaling, and machine learning model training.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