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D2B"/>
          <w:sz w:val="48"/>
          <w:szCs w:val="48"/>
        </w:rPr>
        <w:t xml:space="preserve">Plan de Implementación</w:t>
      </w:r>
    </w:p>
    <w:p>
      <w:pPr>
        <w:spacing w:after="200"/>
        <w:jc w:val="center"/>
      </w:pPr>
      <w:r>
        <w:rPr>
          <w:color w:val="2E5940"/>
          <w:sz w:val="32"/>
          <w:szCs w:val="32"/>
        </w:rPr>
        <w:t xml:space="preserve">Flujo de Puros Heridos y Tabaco para Pipa en Odoo 18</w:t>
      </w:r>
    </w:p>
    <w:p>
      <w:pPr>
        <w:spacing w:after="80"/>
        <w:jc w:val="center"/>
      </w:pPr>
      <w:r>
        <w:rPr>
          <w:i/>
          <w:iCs/>
          <w:color w:val="555555"/>
          <w:sz w:val="22"/>
          <w:szCs w:val="22"/>
        </w:rPr>
        <w:t xml:space="preserve">Odoo 18 Enterprise sobre odoo.sh · Config-as-code + desarrollos · Documento complementario al Diseño Técnico</w:t>
      </w:r>
    </w:p>
    <w:p>
      <w:pPr>
        <w:spacing w:before="400"/>
        <w:jc w:val="center"/>
      </w:pPr>
      <w:r>
        <w:rPr>
          <w:color w:val="555555"/>
          <w:sz w:val="22"/>
          <w:szCs w:val="22"/>
        </w:rPr>
        <w:t xml:space="preserve">Versión 1.0 · Junio 2026 · Elaborado por: Guillermo Alvarado</w:t>
      </w:r>
    </w:p>
    <w:p>
      <w:r>
        <w:br w:type="page"/>
      </w:r>
    </w:p>
    <w:p>
      <w:pPr>
        <w:pStyle w:val="Heading1"/>
      </w:pPr>
      <w:r>
        <w:t xml:space="preserve">1. Objetivo y contexto técnico</w:t>
      </w:r>
    </w:p>
    <w:p>
      <w:pPr>
        <w:spacing w:after="140"/>
        <w:jc w:val="both"/>
      </w:pPr>
      <w:r>
        <w:t xml:space="preserve">Este documento traduce el Diseño Técnico de Puros Heridos en un plan de implementación ejecutable sobre Odoo 18 Enterprise alojado en odoo.sh. Define la secuencia de fases, el cronograma estimado, los criterios de aceptación (go/no-go) por fase y los entregables de código preparados para solicitarse a Claude Code.</w:t>
      </w:r>
    </w:p>
    <w:p>
      <w:pPr>
        <w:spacing w:after="140"/>
        <w:jc w:val="both"/>
      </w:pPr>
      <w:r>
        <w:rPr>
          <w:b/>
          <w:bCs/>
        </w:rPr>
        <w:t xml:space="preserve">Contexto que condiciona el método: </w:t>
      </w:r>
      <w:r>
        <w:t xml:space="preserve">en odoo.sh los ambientes (development, staging, production) se reconstruyen desde el repositorio Git. Por tanto, la configuración aplicada manualmente o por API en un branch no se propaga sola a producción. La configuración estructural debe vivir como código (data files de módulo) para ser reproducible; la API y la interfaz quedan reservadas para datos maestros voluminosos y operaciones puntuales.</w:t>
      </w:r>
    </w:p>
    <w:p>
      <w:pPr>
        <w:pStyle w:val="Heading1"/>
      </w:pPr>
      <w:r>
        <w:t xml:space="preserve">2. Principios rectores</w:t>
      </w:r>
    </w:p>
    <w:p>
      <w:pPr>
        <w:pStyle w:val="ListParagraph"/>
        <w:numPr>
          <w:ilvl w:val="0"/>
          <w:numId w:val="2"/>
        </w:numPr>
        <w:spacing w:after="80"/>
        <w:jc w:val="both"/>
      </w:pPr>
      <w:r>
        <w:rPr>
          <w:b/>
          <w:bCs/>
        </w:rPr>
        <w:t xml:space="preserve">Configuración como código: </w:t>
      </w:r>
      <w:r>
        <w:t xml:space="preserve">toda la configuración estructural (atributo Condición, ubicaciones, categorías, productos base) se versiona en data files y se despliega con el módulo, garantizando paridad entre ambientes.</w:t>
      </w:r>
    </w:p>
    <w:p>
      <w:pPr>
        <w:pStyle w:val="ListParagraph"/>
        <w:numPr>
          <w:ilvl w:val="0"/>
          <w:numId w:val="2"/>
        </w:numPr>
        <w:spacing w:after="80"/>
        <w:jc w:val="both"/>
      </w:pPr>
      <w:r>
        <w:rPr>
          <w:b/>
          <w:bCs/>
        </w:rPr>
        <w:t xml:space="preserve">Validar a mano antes de desarrollar: </w:t>
      </w:r>
      <w:r>
        <w:t xml:space="preserve">el modelo de variantes + ubicaciones se prueba con movimientos manuales en un branch antes de invertir en desarrollos. Es el primer punto de control del proyecto.</w:t>
      </w:r>
    </w:p>
    <w:p>
      <w:pPr>
        <w:pStyle w:val="ListParagraph"/>
        <w:numPr>
          <w:ilvl w:val="0"/>
          <w:numId w:val="2"/>
        </w:numPr>
        <w:spacing w:after="80"/>
        <w:jc w:val="both"/>
      </w:pPr>
      <w:r>
        <w:rPr>
          <w:b/>
          <w:bCs/>
        </w:rPr>
        <w:t xml:space="preserve">Idempotencia: </w:t>
      </w:r>
      <w:r>
        <w:t xml:space="preserve">todo script vía API verifica existencia (search/xml_id) antes de crear, de modo que pueda re-ejecutarse sin duplicar datos.</w:t>
      </w:r>
    </w:p>
    <w:p>
      <w:pPr>
        <w:pStyle w:val="ListParagraph"/>
        <w:numPr>
          <w:ilvl w:val="0"/>
          <w:numId w:val="2"/>
        </w:numPr>
        <w:spacing w:after="80"/>
        <w:jc w:val="both"/>
      </w:pPr>
      <w:r>
        <w:rPr>
          <w:b/>
          <w:bCs/>
        </w:rPr>
        <w:t xml:space="preserve">Promoción por Git, no por base de datos: </w:t>
      </w:r>
      <w:r>
        <w:t xml:space="preserve">development valida, staging replica producción con datos reales, production recibe solo merges aprobados. Las pruebas automatizadas corren en cada build del branch.</w:t>
      </w:r>
    </w:p>
    <w:p>
      <w:pPr>
        <w:pStyle w:val="ListParagraph"/>
        <w:numPr>
          <w:ilvl w:val="0"/>
          <w:numId w:val="2"/>
        </w:numPr>
        <w:spacing w:after="80"/>
        <w:jc w:val="both"/>
      </w:pPr>
      <w:r>
        <w:rPr>
          <w:b/>
          <w:bCs/>
        </w:rPr>
        <w:t xml:space="preserve">Dato maestro estable: </w:t>
      </w:r>
      <w:r>
        <w:t xml:space="preserve">el atributo Condición y sus valores se nombran definitivamente una sola vez; renombrar valores con variantes ya en uso es costoso.</w:t>
      </w:r>
    </w:p>
    <w:p>
      <w:pPr>
        <w:pStyle w:val="Heading1"/>
      </w:pPr>
      <w:r>
        <w:t xml:space="preserve">3. Arquitectura del repositorio (un módulo)</w:t>
      </w:r>
    </w:p>
    <w:p>
      <w:pPr>
        <w:spacing w:after="140"/>
        <w:jc w:val="both"/>
      </w:pPr>
      <w:r>
        <w:t xml:space="preserve">El código se entrega en un único módulo, lieb_puros_heridos, dentro de un repositorio Git desplegado en odoo.sh. Para conservar el control de calidad de la Fase 1 sin necesidad de separar módulos, el módulo se construye por etapas: primero solo los data files de configuración (se instala y se valida el modelo a mano), y solo con el GO se agregan los componentes de lógica. La separación entre configuración y desarrollos se mantiene a nivel de carpetas, no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60"/>
        <w:gridCol w:w="2100"/>
      </w:tblGrid>
      <w:tr>
        <w:trPr>
          <w:tblHeader/>
        </w:trPr>
        <w:tc>
          <w:tcPr>
            <w:tcW w:type="dxa" w:w="25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Carpeta</w:t>
            </w:r>
          </w:p>
        </w:tc>
        <w:tc>
          <w:tcPr>
            <w:tcW w:type="dxa" w:w="476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Contenido</w:t>
            </w:r>
          </w:p>
        </w:tc>
        <w:tc>
          <w:tcPr>
            <w:tcW w:type="dxa" w:w="21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Etapa</w:t>
            </w:r>
          </w:p>
        </w:tc>
      </w:tr>
      <w:tr>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rPr>
                <w:rFonts w:ascii="Courier New" w:cs="Courier New" w:eastAsia="Courier New" w:hAnsi="Courier New"/>
                <w:sz w:val="18"/>
                <w:szCs w:val="18"/>
              </w:rPr>
              <w:t xml:space="preserve">data/</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Atributo Condición, ubicaciones del central, virtuales de picado y merma, categorías, producto Tabaco para Pipa. Sin lógica.</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Fase 1</w:t>
            </w:r>
          </w:p>
        </w:tc>
      </w:tr>
      <w:tr>
        <w:tc>
          <w:tcPr>
            <w:tcW w:type="dxa" w:w="25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rPr>
                <w:rFonts w:ascii="Courier New" w:cs="Courier New" w:eastAsia="Courier New" w:hAnsi="Courier New"/>
                <w:sz w:val="18"/>
                <w:szCs w:val="18"/>
              </w:rPr>
              <w:t xml:space="preserve">models/</w:t>
            </w:r>
          </w:p>
        </w:tc>
        <w:tc>
          <w:tcPr>
            <w:tcW w:type="dxa" w:w="47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Acta de clasificación, % de descuento por atributo, validación de picado.</w:t>
            </w:r>
          </w:p>
        </w:tc>
        <w:tc>
          <w:tcPr>
            <w:tcW w:type="dxa" w:w="21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Fase 2</w:t>
            </w:r>
          </w:p>
        </w:tc>
      </w:tr>
      <w:tr>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rPr>
                <w:rFonts w:ascii="Courier New" w:cs="Courier New" w:eastAsia="Courier New" w:hAnsi="Courier New"/>
                <w:sz w:val="18"/>
                <w:szCs w:val="18"/>
              </w:rPr>
              <w:t xml:space="preserve">views/ , reports/</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Vistas del acta, flujos de aprobación, reportes pivote.</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Fase 2</w:t>
            </w:r>
          </w:p>
        </w:tc>
      </w:tr>
      <w:tr>
        <w:tc>
          <w:tcPr>
            <w:tcW w:type="dxa" w:w="25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rPr>
                <w:rFonts w:ascii="Courier New" w:cs="Courier New" w:eastAsia="Courier New" w:hAnsi="Courier New"/>
                <w:sz w:val="18"/>
                <w:szCs w:val="18"/>
              </w:rPr>
              <w:t xml:space="preserve">static/src/ (OWL)</w:t>
            </w:r>
          </w:p>
        </w:tc>
        <w:tc>
          <w:tcPr>
            <w:tcW w:type="dxa" w:w="47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Extensión del POS: botones de condición.</w:t>
            </w:r>
          </w:p>
        </w:tc>
        <w:tc>
          <w:tcPr>
            <w:tcW w:type="dxa" w:w="21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Fase 2</w:t>
            </w:r>
          </w:p>
        </w:tc>
      </w:tr>
      <w:tr>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rPr>
                <w:rFonts w:ascii="Courier New" w:cs="Courier New" w:eastAsia="Courier New" w:hAnsi="Courier New"/>
                <w:sz w:val="18"/>
                <w:szCs w:val="18"/>
              </w:rPr>
              <w:t xml:space="preserve">tests/ , scripts/</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Pruebas TransactionCase y scripts API externos (catálogo, bootstrap).</w:t>
            </w:r>
          </w:p>
        </w:tc>
        <w:tc>
          <w:tcPr>
            <w:tcW w:type="dxa" w:w="2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Transversal</w:t>
            </w:r>
          </w:p>
        </w:tc>
      </w:tr>
    </w:tbl>
    <w:p>
      <w:pPr>
        <w:spacing w:after="140"/>
        <w:jc w:val="both"/>
      </w:pPr>
      <w:r>
        <w:rPr>
          <w:b/>
          <w:bCs/>
        </w:rPr>
        <w:t xml:space="preserve">Conservar el go/no-go: </w:t>
      </w:r>
      <w:r>
        <w:t xml:space="preserve">al construir primero la carpeta data/ e instalar el módulo sin los modelos de models/ todavía, se valida el modelo de datos de forma aislada, igual que se haría con un módulo de configuración separado, pero sin el costo de mantener dos módulos. La carga del catálogo real de puros y el bootstrap de la tienda piloto se entregan como scripts API externos, no como data files, por su volumen y por provenir de fuentes externas (Excel).</w:t>
      </w:r>
    </w:p>
    <w:p>
      <w:pPr>
        <w:pStyle w:val="Heading1"/>
      </w:pPr>
      <w:r>
        <w:t xml:space="preserve">4. Mecanismos de automatización: qué va en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Mecanismo</w:t>
            </w:r>
          </w:p>
        </w:tc>
        <w:tc>
          <w:tcPr>
            <w:tcW w:type="dxa" w:w="30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Úsese para</w:t>
            </w:r>
          </w:p>
        </w:tc>
        <w:tc>
          <w:tcPr>
            <w:tcW w:type="dxa" w:w="366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Ejemplos en este proyecto</w:t>
            </w:r>
          </w:p>
        </w:tc>
      </w:tr>
      <w:tr>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Data files de módulo (XML/CSV, noupdate)</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Configuración estructural idéntica en todos los ambientes</w:t>
            </w:r>
          </w:p>
        </w:tc>
        <w:tc>
          <w:tcPr>
            <w:tcW w:type="dxa" w:w="36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Atributo Condición, ubicaciones del central, virtuales, categorías, producto Tabaco para Pipa</w:t>
            </w:r>
          </w:p>
        </w:tc>
      </w:tr>
      <w:tr>
        <w:tc>
          <w:tcPr>
            <w:tcW w:type="dxa" w:w="27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Scripts API externos (xmlrpc/JSON-RPC + API key)</w:t>
            </w:r>
          </w:p>
        </w:tc>
        <w:tc>
          <w:tcPr>
            <w:tcW w:type="dxa" w:w="3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Datos maestros voluminosos y operaciones puntuales idempotentes</w:t>
            </w:r>
          </w:p>
        </w:tc>
        <w:tc>
          <w:tcPr>
            <w:tcW w:type="dxa" w:w="36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Importación del catálogo de puros desde Excel, bootstrap de datos de prueba del piloto</w:t>
            </w:r>
          </w:p>
        </w:tc>
      </w:tr>
      <w:tr>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Código de módulo (Python + OWL/JS)</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Lógica de negocio y extensiones de interfaz</w:t>
            </w:r>
          </w:p>
        </w:tc>
        <w:tc>
          <w:tcPr>
            <w:tcW w:type="dxa" w:w="36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Cálculo de precio, acta de clasificación, botones de POS, validación de picado, reportes</w:t>
            </w:r>
          </w:p>
        </w:tc>
      </w:tr>
      <w:tr>
        <w:tc>
          <w:tcPr>
            <w:tcW w:type="dxa" w:w="27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Config asistida (no automatizar)</w:t>
            </w:r>
          </w:p>
        </w:tc>
        <w:tc>
          <w:tcPr>
            <w:tcW w:type="dxa" w:w="3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Operaciones sensibles a contabilidad/secuencias</w:t>
            </w:r>
          </w:p>
        </w:tc>
        <w:tc>
          <w:tcPr>
            <w:tcW w:type="dxa" w:w="36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Alta del warehouse de producción de cada tienda y asignación del POS a su warehouse</w:t>
            </w:r>
          </w:p>
        </w:tc>
      </w:tr>
    </w:tbl>
    <w:p>
      <w:r>
        <w:br w:type="page"/>
      </w:r>
    </w:p>
    <w:p>
      <w:pPr>
        <w:pStyle w:val="Heading1"/>
      </w:pPr>
      <w:r>
        <w:t xml:space="preserve">5. Fases, cronograma y criterios de aceptación</w:t>
      </w:r>
    </w:p>
    <w:p>
      <w:pPr>
        <w:spacing w:after="140"/>
        <w:jc w:val="both"/>
      </w:pPr>
      <w:r>
        <w:t xml:space="preserve">Las duraciones son estimadas y deben ajustarse al volumen real de catálogo y a la disponibilidad de los responsables de negocio. El cronograma consolidado se presenta en la sección 7.</w:t>
      </w:r>
    </w:p>
    <w:p>
      <w:pPr>
        <w:pStyle w:val="Heading2"/>
      </w:pPr>
      <w:r>
        <w:t xml:space="preserve">Fase 0 – Definiciones previas (≈ 1 semana, en paralelo con el arranque)</w:t>
      </w:r>
    </w:p>
    <w:p>
      <w:pPr>
        <w:spacing w:after="140"/>
        <w:jc w:val="both"/>
      </w:pPr>
      <w:r>
        <w:t xml:space="preserve">Cierra las decisiones que bloquean la configuración:</w:t>
      </w:r>
    </w:p>
    <w:p>
      <w:pPr>
        <w:pStyle w:val="ListParagraph"/>
        <w:numPr>
          <w:ilvl w:val="0"/>
          <w:numId w:val="3"/>
        </w:numPr>
        <w:spacing w:after="80"/>
        <w:jc w:val="both"/>
      </w:pPr>
      <w:r>
        <w:rPr>
          <w:b/>
          <w:bCs/>
        </w:rPr>
        <w:t xml:space="preserve">Contabilidad: </w:t>
      </w:r>
      <w:r>
        <w:t xml:space="preserve">costo de alta del tabaco para pipa (estimado fijo vs. proporcional recuperado) y cuenta de merma del picado.</w:t>
      </w:r>
    </w:p>
    <w:p>
      <w:pPr>
        <w:pStyle w:val="ListParagraph"/>
        <w:numPr>
          <w:ilvl w:val="0"/>
          <w:numId w:val="3"/>
        </w:numPr>
        <w:spacing w:after="80"/>
        <w:jc w:val="both"/>
      </w:pPr>
      <w:r>
        <w:rPr>
          <w:b/>
          <w:bCs/>
        </w:rPr>
        <w:t xml:space="preserve">Sistemas: </w:t>
      </w:r>
      <w:r>
        <w:t xml:space="preserve">confirmar si E-SASA u otra integración consume productos por template; validar compatibilidad con variantes antes del piloto.</w:t>
      </w:r>
    </w:p>
    <w:p>
      <w:pPr>
        <w:pStyle w:val="ListParagraph"/>
        <w:numPr>
          <w:ilvl w:val="0"/>
          <w:numId w:val="3"/>
        </w:numPr>
        <w:spacing w:after="80"/>
        <w:jc w:val="both"/>
      </w:pPr>
      <w:r>
        <w:rPr>
          <w:b/>
          <w:bCs/>
        </w:rPr>
        <w:t xml:space="preserve">Negocio: </w:t>
      </w:r>
      <w:r>
        <w:t xml:space="preserve">definir si en fase 1 basta trazabilidad por variante + acta, o si se exige lote pieza a pieza desde el inicio.</w:t>
      </w:r>
    </w:p>
    <w:p>
      <w:pPr>
        <w:spacing w:after="140"/>
        <w:jc w:val="both"/>
      </w:pPr>
      <w:r>
        <w:rPr>
          <w:b/>
          <w:bCs/>
        </w:rPr>
        <w:t xml:space="preserve">Criterio de aceptación: </w:t>
      </w:r>
      <w:r>
        <w:t xml:space="preserve">las tres definiciones documentadas y firmadas por los responsables (F. Mancera / Jessica / Contabilidad / Sistemas).</w:t>
      </w:r>
    </w:p>
    <w:p>
      <w:pPr>
        <w:pStyle w:val="Heading2"/>
      </w:pPr>
      <w:r>
        <w:t xml:space="preserve">Fase 1 – Configuración como código (≈ 1.5–2 semanas)</w:t>
      </w:r>
    </w:p>
    <w:p>
      <w:pPr>
        <w:spacing w:after="140"/>
        <w:jc w:val="both"/>
      </w:pPr>
      <w:r>
        <w:t xml:space="preserve">Entrega del módulo lieb_puros_heridos con solo su carpeta data/ en un branch de development, e instalación y validación manual del recorrido completo antes de añadir la lógica.</w:t>
      </w:r>
    </w:p>
    <w:p>
      <w:pPr>
        <w:pStyle w:val="ListParagraph"/>
        <w:numPr>
          <w:ilvl w:val="0"/>
          <w:numId w:val="4"/>
        </w:numPr>
        <w:spacing w:after="80"/>
        <w:jc w:val="both"/>
      </w:pPr>
      <w:r>
        <w:t xml:space="preserve">Scaffold del módulo lieb_puros_heridos con solo la carpeta data/ (sin models/ todavía) e instalación en development.</w:t>
      </w:r>
    </w:p>
    <w:p>
      <w:pPr>
        <w:pStyle w:val="ListParagraph"/>
        <w:numPr>
          <w:ilvl w:val="0"/>
          <w:numId w:val="4"/>
        </w:numPr>
        <w:spacing w:after="80"/>
        <w:jc w:val="both"/>
      </w:pPr>
      <w:r>
        <w:t xml:space="preserve">Ubicaciones, atributo Condición (dinámico), categorías y producto Tabaco para Pipa creados vía data files.</w:t>
      </w:r>
    </w:p>
    <w:p>
      <w:pPr>
        <w:pStyle w:val="ListParagraph"/>
        <w:numPr>
          <w:ilvl w:val="0"/>
          <w:numId w:val="4"/>
        </w:numPr>
        <w:spacing w:after="80"/>
        <w:jc w:val="both"/>
      </w:pPr>
      <w:r>
        <w:t xml:space="preserve">Importación del catálogo piloto (subconjunto de marcas) por script API.</w:t>
      </w:r>
    </w:p>
    <w:p>
      <w:pPr>
        <w:pStyle w:val="ListParagraph"/>
        <w:numPr>
          <w:ilvl w:val="0"/>
          <w:numId w:val="4"/>
        </w:numPr>
        <w:spacing w:after="80"/>
        <w:jc w:val="both"/>
      </w:pPr>
      <w:r>
        <w:t xml:space="preserve">Recorrido manual: recepción como Línea → transferencia a Revisión-Dañados → reclasificación manual (ajuste doble) a variante herida → transferencia a tienda → venta POS seleccionando la variante a mano.</w:t>
      </w:r>
    </w:p>
    <w:p>
      <w:pPr>
        <w:spacing w:after="140"/>
        <w:jc w:val="both"/>
      </w:pPr>
      <w:r>
        <w:rPr>
          <w:b/>
          <w:bCs/>
        </w:rPr>
        <w:t xml:space="preserve">Criterios de aceptación: </w:t>
      </w:r>
    </w:p>
    <w:p>
      <w:pPr>
        <w:pStyle w:val="ListParagraph"/>
        <w:numPr>
          <w:ilvl w:val="0"/>
          <w:numId w:val="2"/>
        </w:numPr>
        <w:spacing w:after="80"/>
        <w:jc w:val="both"/>
      </w:pPr>
      <w:r>
        <w:t xml:space="preserve">El atributo Condición está en modo Dinámicamente y no generó variantes masivas del catálogo.</w:t>
      </w:r>
    </w:p>
    <w:p>
      <w:pPr>
        <w:pStyle w:val="ListParagraph"/>
        <w:numPr>
          <w:ilvl w:val="0"/>
          <w:numId w:val="2"/>
        </w:numPr>
        <w:spacing w:after="80"/>
        <w:jc w:val="both"/>
      </w:pPr>
      <w:r>
        <w:t xml:space="preserve">Las cinco ubicaciones existen con la jerarquía y tipos correctos; los movimientos manuales cierran inventario sin descuadres.</w:t>
      </w:r>
    </w:p>
    <w:p>
      <w:pPr>
        <w:pStyle w:val="ListParagraph"/>
        <w:numPr>
          <w:ilvl w:val="0"/>
          <w:numId w:val="2"/>
        </w:numPr>
        <w:spacing w:after="80"/>
        <w:jc w:val="both"/>
      </w:pPr>
      <w:r>
        <w:t xml:space="preserve">Una venta POS de variante herida descuenta del stock de heridos de la tienda y no del de línea.</w:t>
      </w:r>
    </w:p>
    <w:p>
      <w:pPr>
        <w:pStyle w:val="ListParagraph"/>
        <w:numPr>
          <w:ilvl w:val="0"/>
          <w:numId w:val="2"/>
        </w:numPr>
        <w:spacing w:after="80"/>
        <w:jc w:val="both"/>
      </w:pPr>
      <w:r>
        <w:rPr>
          <w:b/>
          <w:bCs/>
        </w:rPr>
        <w:t xml:space="preserve">GO/NO-GO: </w:t>
      </w:r>
      <w:r>
        <w:t xml:space="preserve">el modelo de datos queda validado instalando el módulo solo con su carpeta data/, antes de agregar la lógica de models/ y static/. Solo con GO se inicia la Fase 2.</w:t>
      </w:r>
    </w:p>
    <w:p>
      <w:pPr>
        <w:pStyle w:val="Heading2"/>
      </w:pPr>
      <w:r>
        <w:t xml:space="preserve">Fase 2 – Desarrollos (≈ 5–6 semanas)</w:t>
      </w:r>
    </w:p>
    <w:p>
      <w:pPr>
        <w:spacing w:after="140"/>
        <w:jc w:val="both"/>
      </w:pPr>
      <w:r>
        <w:t xml:space="preserve">Orden por dependencia, agregando carpetas de lógica al mismo módulo:</w:t>
      </w:r>
    </w:p>
    <w:p>
      <w:pPr>
        <w:pStyle w:val="ListParagraph"/>
        <w:numPr>
          <w:ilvl w:val="0"/>
          <w:numId w:val="5"/>
        </w:numPr>
        <w:spacing w:after="80"/>
        <w:jc w:val="both"/>
      </w:pPr>
      <w:r>
        <w:rPr>
          <w:b/>
          <w:bCs/>
        </w:rPr>
        <w:t xml:space="preserve">Descuento % por atributo (≈ 3–5 días): </w:t>
      </w:r>
      <w:r>
        <w:t xml:space="preserve">campo en product.attribute.value y override del cálculo de precio en venta y POS. Va primero porque desbloquea las pruebas de precio.</w:t>
      </w:r>
    </w:p>
    <w:p>
      <w:pPr>
        <w:pStyle w:val="ListParagraph"/>
        <w:numPr>
          <w:ilvl w:val="0"/>
          <w:numId w:val="5"/>
        </w:numPr>
        <w:spacing w:after="80"/>
        <w:jc w:val="both"/>
      </w:pPr>
      <w:r>
        <w:rPr>
          <w:b/>
          <w:bCs/>
        </w:rPr>
        <w:t xml:space="preserve">Acta de clasificación (≈ 2–3 semanas): </w:t>
      </w:r>
      <w:r>
        <w:t xml:space="preserve">modelo, vistas, flujo de aprobación, firma y generación automática de los movimientos de reclasificación (salida Línea / entrada Herido) y el scrap del picado. Es el componente de mayor esfuerzo y el corazón de la trazabilidad.</w:t>
      </w:r>
    </w:p>
    <w:p>
      <w:pPr>
        <w:pStyle w:val="ListParagraph"/>
        <w:numPr>
          <w:ilvl w:val="0"/>
          <w:numId w:val="5"/>
        </w:numPr>
        <w:spacing w:after="80"/>
        <w:jc w:val="both"/>
      </w:pPr>
      <w:r>
        <w:rPr>
          <w:b/>
          <w:bCs/>
        </w:rPr>
        <w:t xml:space="preserve">Botones de condición en POS (≈ 1–1.5 semanas): </w:t>
      </w:r>
      <w:r>
        <w:t xml:space="preserve">extensión OWL de la pantalla de venta. Presupuestar iteración y pruebas reales en POS; es la pieza más sensible a la versión.</w:t>
      </w:r>
    </w:p>
    <w:p>
      <w:pPr>
        <w:pStyle w:val="ListParagraph"/>
        <w:numPr>
          <w:ilvl w:val="0"/>
          <w:numId w:val="5"/>
        </w:numPr>
        <w:spacing w:after="80"/>
        <w:jc w:val="both"/>
      </w:pPr>
      <w:r>
        <w:rPr>
          <w:b/>
          <w:bCs/>
        </w:rPr>
        <w:t xml:space="preserve">Validación de rendimiento de picado (≈ 3–5 días): </w:t>
      </w:r>
      <w:r>
        <w:t xml:space="preserve">regla en la recepción del tabaco (+20% esperado, nunca menos) con alerta fuera de rango.</w:t>
      </w:r>
    </w:p>
    <w:p>
      <w:pPr>
        <w:pStyle w:val="ListParagraph"/>
        <w:numPr>
          <w:ilvl w:val="0"/>
          <w:numId w:val="5"/>
        </w:numPr>
        <w:spacing w:after="80"/>
        <w:jc w:val="both"/>
      </w:pPr>
      <w:r>
        <w:rPr>
          <w:b/>
          <w:bCs/>
        </w:rPr>
        <w:t xml:space="preserve">Reportes (≈ 1 semana): </w:t>
      </w:r>
      <w:r>
        <w:t xml:space="preserve">pivote de actas, stock de heridos por tienda, rendimiento de picado y cruce semanal ventas Línea vs. existencias de heridos.</w:t>
      </w:r>
    </w:p>
    <w:p>
      <w:pPr>
        <w:spacing w:after="140"/>
        <w:jc w:val="both"/>
      </w:pPr>
      <w:r>
        <w:rPr>
          <w:b/>
          <w:bCs/>
        </w:rPr>
        <w:t xml:space="preserve">Criterios de aceptación: </w:t>
      </w:r>
    </w:p>
    <w:p>
      <w:pPr>
        <w:pStyle w:val="ListParagraph"/>
        <w:numPr>
          <w:ilvl w:val="0"/>
          <w:numId w:val="2"/>
        </w:numPr>
        <w:spacing w:after="80"/>
        <w:jc w:val="both"/>
      </w:pPr>
      <w:r>
        <w:t xml:space="preserve">Cada desarrollo entregado con tests TransactionCase que pasan en el build del branch.</w:t>
      </w:r>
    </w:p>
    <w:p>
      <w:pPr>
        <w:pStyle w:val="ListParagraph"/>
        <w:numPr>
          <w:ilvl w:val="0"/>
          <w:numId w:val="2"/>
        </w:numPr>
        <w:spacing w:after="80"/>
        <w:jc w:val="both"/>
      </w:pPr>
      <w:r>
        <w:t xml:space="preserve">El precio de la variante herida = precio vigente del template − % de la condición, verificado tras un cambio de precio de lista.</w:t>
      </w:r>
    </w:p>
    <w:p>
      <w:pPr>
        <w:pStyle w:val="ListParagraph"/>
        <w:numPr>
          <w:ilvl w:val="0"/>
          <w:numId w:val="2"/>
        </w:numPr>
        <w:spacing w:after="80"/>
        <w:jc w:val="both"/>
      </w:pPr>
      <w:r>
        <w:t xml:space="preserve">El acta genera los movimientos correctos y deja el documento auditable con momento de identificación, responsables y firma.</w:t>
      </w:r>
    </w:p>
    <w:p>
      <w:pPr>
        <w:pStyle w:val="ListParagraph"/>
        <w:numPr>
          <w:ilvl w:val="0"/>
          <w:numId w:val="2"/>
        </w:numPr>
        <w:spacing w:after="80"/>
        <w:jc w:val="both"/>
      </w:pPr>
      <w:r>
        <w:t xml:space="preserve">Los botones de POS sustituyen la línea por la variante correcta, validan stock en la tienda y respetan la no acumulación con promociones.</w:t>
      </w:r>
    </w:p>
    <w:p>
      <w:pPr>
        <w:pStyle w:val="Heading2"/>
      </w:pPr>
      <w:r>
        <w:t xml:space="preserve">Fase 3 – Piloto controlado (≈ 3–4 semanas)</w:t>
      </w:r>
    </w:p>
    <w:p>
      <w:pPr>
        <w:spacing w:after="140"/>
        <w:jc w:val="both"/>
      </w:pPr>
      <w:r>
        <w:t xml:space="preserve">Una tienda y un subconjunto de marcas de alto índice de daño, para acumular casos reales con rapidez.</w:t>
      </w:r>
    </w:p>
    <w:p>
      <w:pPr>
        <w:spacing w:after="140"/>
        <w:jc w:val="both"/>
      </w:pPr>
      <w:r>
        <w:rPr>
          <w:b/>
          <w:bCs/>
        </w:rPr>
        <w:t xml:space="preserve">Criterios de aceptación: </w:t>
      </w:r>
    </w:p>
    <w:p>
      <w:pPr>
        <w:pStyle w:val="ListParagraph"/>
        <w:numPr>
          <w:ilvl w:val="0"/>
          <w:numId w:val="2"/>
        </w:numPr>
        <w:spacing w:after="80"/>
        <w:jc w:val="both"/>
      </w:pPr>
      <w:r>
        <w:t xml:space="preserve">Operación real sin descuadres de inventario de heridos durante el periodo de piloto.</w:t>
      </w:r>
    </w:p>
    <w:p>
      <w:pPr>
        <w:pStyle w:val="ListParagraph"/>
        <w:numPr>
          <w:ilvl w:val="0"/>
          <w:numId w:val="2"/>
        </w:numPr>
        <w:spacing w:after="80"/>
        <w:jc w:val="both"/>
      </w:pPr>
      <w:r>
        <w:t xml:space="preserve">El reporte semanal Línea vs. heridos activo desde el día uno, sin desfases atribuibles a error de cobro.</w:t>
      </w:r>
    </w:p>
    <w:p>
      <w:pPr>
        <w:pStyle w:val="ListParagraph"/>
        <w:numPr>
          <w:ilvl w:val="0"/>
          <w:numId w:val="2"/>
        </w:numPr>
        <w:spacing w:after="80"/>
        <w:jc w:val="both"/>
      </w:pPr>
      <w:r>
        <w:t xml:space="preserve">Disciplina del cajero con los botones de condición confirmada en piso.</w:t>
      </w:r>
    </w:p>
    <w:p>
      <w:pPr>
        <w:pStyle w:val="Heading2"/>
      </w:pPr>
      <w:r>
        <w:t xml:space="preserve">Fase 4 – Despliegue, capacitación y controles (≈ 2 semanas + soporte)</w:t>
      </w:r>
    </w:p>
    <w:p>
      <w:pPr>
        <w:spacing w:after="140"/>
        <w:jc w:val="both"/>
      </w:pPr>
      <w:r>
        <w:t xml:space="preserve">Roll-out al resto de tiendas extendiendo el atributo a toda la categoría, capacitación formal y controles permanentes (conteos cíclicos de heridos).</w:t>
      </w:r>
    </w:p>
    <w:p>
      <w:pPr>
        <w:spacing w:after="140"/>
        <w:jc w:val="both"/>
      </w:pPr>
      <w:r>
        <w:rPr>
          <w:b/>
          <w:bCs/>
        </w:rPr>
        <w:t xml:space="preserve">Criterio de aceptación: </w:t>
      </w:r>
      <w:r>
        <w:t xml:space="preserve">todas las tiendas operando con el flujo y los reportes de gestión en uso por F. Mancera y Jessica.</w:t>
      </w:r>
    </w:p>
    <w:p>
      <w:r>
        <w:br w:type="page"/>
      </w:r>
    </w:p>
    <w:p>
      <w:pPr>
        <w:pStyle w:val="Heading1"/>
      </w:pPr>
      <w:r>
        <w:t xml:space="preserve">6. Ubicaciones de Fase 1 (referencia de captura)</w:t>
      </w:r>
    </w:p>
    <w:p>
      <w:pPr>
        <w:spacing w:after="140"/>
        <w:jc w:val="both"/>
      </w:pPr>
      <w:r>
        <w:t xml:space="preserve">Para el central más una tienda piloto: cinco ubicaciones a crear manualmente vía data file, más el warehouse de la tienda (que aporta su Stock de fábrica).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900"/>
        <w:gridCol w:w="1760"/>
      </w:tblGrid>
      <w:tr>
        <w:trPr>
          <w:tblHeader/>
        </w:trPr>
        <w:tc>
          <w:tcPr>
            <w:tcW w:type="dxa" w:w="27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Ubicación</w:t>
            </w:r>
          </w:p>
        </w:tc>
        <w:tc>
          <w:tcPr>
            <w:tcW w:type="dxa" w:w="20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Tipo Odoo</w:t>
            </w:r>
          </w:p>
        </w:tc>
        <w:tc>
          <w:tcPr>
            <w:tcW w:type="dxa" w:w="29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Cuelga de (padre)</w:t>
            </w:r>
          </w:p>
        </w:tc>
        <w:tc>
          <w:tcPr>
            <w:tcW w:type="dxa" w:w="176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¿Crear?</w:t>
            </w:r>
          </w:p>
        </w:tc>
      </w:tr>
      <w:tr>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ALM/Existencias (línea)</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Interna</w:t>
            </w:r>
          </w:p>
        </w:tc>
        <w:tc>
          <w:tcPr>
            <w:tcW w:type="dxa" w:w="2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w:t>
            </w:r>
          </w:p>
        </w:tc>
        <w:tc>
          <w:tcPr>
            <w:tcW w:type="dxa" w:w="1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Ya existe (WH/Stock)</w:t>
            </w:r>
          </w:p>
        </w:tc>
      </w:tr>
      <w:tr>
        <w:tc>
          <w:tcPr>
            <w:tcW w:type="dxa" w:w="27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ALM/Revisión-Dañados</w:t>
            </w:r>
          </w:p>
        </w:tc>
        <w:tc>
          <w:tcPr>
            <w:tcW w:type="dxa" w:w="2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Interna</w:t>
            </w:r>
          </w:p>
        </w:tc>
        <w:tc>
          <w:tcPr>
            <w:tcW w:type="dxa" w:w="29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Raíz del almacén central</w:t>
            </w:r>
          </w:p>
        </w:tc>
        <w:tc>
          <w:tcPr>
            <w:tcW w:type="dxa" w:w="17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Crear</w:t>
            </w:r>
          </w:p>
        </w:tc>
      </w:tr>
      <w:tr>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ALM/Heridos</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Interna</w:t>
            </w:r>
          </w:p>
        </w:tc>
        <w:tc>
          <w:tcPr>
            <w:tcW w:type="dxa" w:w="2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Raíz del almacén central</w:t>
            </w:r>
          </w:p>
        </w:tc>
        <w:tc>
          <w:tcPr>
            <w:tcW w:type="dxa" w:w="1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Crear</w:t>
            </w:r>
          </w:p>
        </w:tc>
      </w:tr>
      <w:tr>
        <w:tc>
          <w:tcPr>
            <w:tcW w:type="dxa" w:w="27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TIENDA/Existencias</w:t>
            </w:r>
          </w:p>
        </w:tc>
        <w:tc>
          <w:tcPr>
            <w:tcW w:type="dxa" w:w="2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Interna</w:t>
            </w:r>
          </w:p>
        </w:tc>
        <w:tc>
          <w:tcPr>
            <w:tcW w:type="dxa" w:w="29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w:t>
            </w:r>
          </w:p>
        </w:tc>
        <w:tc>
          <w:tcPr>
            <w:tcW w:type="dxa" w:w="17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Ya existe (Stock de la tienda)</w:t>
            </w:r>
          </w:p>
        </w:tc>
      </w:tr>
      <w:tr>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TIENDA/Heridos</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Interna</w:t>
            </w:r>
          </w:p>
        </w:tc>
        <w:tc>
          <w:tcPr>
            <w:tcW w:type="dxa" w:w="2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Stock de la tienda</w:t>
            </w:r>
          </w:p>
        </w:tc>
        <w:tc>
          <w:tcPr>
            <w:tcW w:type="dxa" w:w="1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Crear</w:t>
            </w:r>
          </w:p>
        </w:tc>
      </w:tr>
      <w:tr>
        <w:tc>
          <w:tcPr>
            <w:tcW w:type="dxa" w:w="27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Virtual/Picado</w:t>
            </w:r>
          </w:p>
        </w:tc>
        <w:tc>
          <w:tcPr>
            <w:tcW w:type="dxa" w:w="2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Tránsito</w:t>
            </w:r>
          </w:p>
        </w:tc>
        <w:tc>
          <w:tcPr>
            <w:tcW w:type="dxa" w:w="29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Ubicaciones virtuales</w:t>
            </w:r>
          </w:p>
        </w:tc>
        <w:tc>
          <w:tcPr>
            <w:tcW w:type="dxa" w:w="17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Crear</w:t>
            </w:r>
          </w:p>
        </w:tc>
      </w:tr>
      <w:tr>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Virtual/Merma Puros</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Pérdida de inventario</w:t>
            </w:r>
          </w:p>
        </w:tc>
        <w:tc>
          <w:tcPr>
            <w:tcW w:type="dxa" w:w="2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Ubicaciones virtuales</w:t>
            </w:r>
          </w:p>
        </w:tc>
        <w:tc>
          <w:tcPr>
            <w:tcW w:type="dxa" w:w="17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Crear</w:t>
            </w:r>
          </w:p>
        </w:tc>
      </w:tr>
    </w:tbl>
    <w:p>
      <w:pPr>
        <w:spacing w:after="140"/>
        <w:jc w:val="both"/>
      </w:pPr>
      <w:r>
        <w:rPr>
          <w:b/>
          <w:bCs/>
        </w:rPr>
        <w:t xml:space="preserve">Regla de escalamiento en producción: </w:t>
      </w:r>
      <w:r>
        <w:t xml:space="preserve">3 ubicaciones en el central (Existencias + Revisión-Dañados + Heridos) + 2 virtuales (Picado + Merma), creadas una sola vez, más 2 por cada tienda (su Stock de fábrica + Heridos).</w:t>
      </w:r>
    </w:p>
    <w:p>
      <w:pPr>
        <w:pStyle w:val="ListParagraph"/>
        <w:numPr>
          <w:ilvl w:val="0"/>
          <w:numId w:val="2"/>
        </w:numPr>
        <w:spacing w:after="80"/>
        <w:jc w:val="both"/>
      </w:pPr>
      <w:r>
        <w:t xml:space="preserve">No crear sububicaciones físicas Heridos/20% y Heridos/40%: la condición ya la lleva la variante; duplicarla genera doble fuente de verdad. Dejar fuera salvo necesidad física de anaquel.</w:t>
      </w:r>
    </w:p>
    <w:p>
      <w:pPr>
        <w:pStyle w:val="Heading1"/>
      </w:pPr>
      <w:r>
        <w:t xml:space="preserve">7. Cronograma consolidado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300"/>
        <w:gridCol w:w="2160"/>
      </w:tblGrid>
      <w:tr>
        <w:trPr>
          <w:tblHeader/>
        </w:trPr>
        <w:tc>
          <w:tcPr>
            <w:tcW w:type="dxa" w:w="30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Fase</w:t>
            </w:r>
          </w:p>
        </w:tc>
        <w:tc>
          <w:tcPr>
            <w:tcW w:type="dxa" w:w="19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Duración</w:t>
            </w:r>
          </w:p>
        </w:tc>
        <w:tc>
          <w:tcPr>
            <w:tcW w:type="dxa" w:w="230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Semanas (aprox.)</w:t>
            </w:r>
          </w:p>
        </w:tc>
        <w:tc>
          <w:tcPr>
            <w:tcW w:type="dxa" w:w="216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Dependencia</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F0 – Definiciones previas</w:t>
            </w:r>
          </w:p>
        </w:tc>
        <w:tc>
          <w:tcPr>
            <w:tcW w:type="dxa" w:w="1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1 sem</w:t>
            </w:r>
          </w:p>
        </w:tc>
        <w:tc>
          <w:tcPr>
            <w:tcW w:type="dxa" w:w="23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S1</w:t>
            </w:r>
          </w:p>
        </w:tc>
        <w:tc>
          <w:tcPr>
            <w:tcW w:type="dxa" w:w="21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w:t>
            </w:r>
          </w:p>
        </w:tc>
      </w:tr>
      <w:tr>
        <w:tc>
          <w:tcPr>
            <w:tcW w:type="dxa" w:w="3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F1 – Configuración como código</w:t>
            </w:r>
          </w:p>
        </w:tc>
        <w:tc>
          <w:tcPr>
            <w:tcW w:type="dxa" w:w="19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1.5–2 sem</w:t>
            </w:r>
          </w:p>
        </w:tc>
        <w:tc>
          <w:tcPr>
            <w:tcW w:type="dxa" w:w="23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S1–S3</w:t>
            </w:r>
          </w:p>
        </w:tc>
        <w:tc>
          <w:tcPr>
            <w:tcW w:type="dxa" w:w="21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F0</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F2 – Desarrollos</w:t>
            </w:r>
          </w:p>
        </w:tc>
        <w:tc>
          <w:tcPr>
            <w:tcW w:type="dxa" w:w="1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5–6 sem</w:t>
            </w:r>
          </w:p>
        </w:tc>
        <w:tc>
          <w:tcPr>
            <w:tcW w:type="dxa" w:w="23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S3–S9</w:t>
            </w:r>
          </w:p>
        </w:tc>
        <w:tc>
          <w:tcPr>
            <w:tcW w:type="dxa" w:w="21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GO de F1</w:t>
            </w:r>
          </w:p>
        </w:tc>
      </w:tr>
      <w:tr>
        <w:tc>
          <w:tcPr>
            <w:tcW w:type="dxa" w:w="30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F3 – Piloto controlado</w:t>
            </w:r>
          </w:p>
        </w:tc>
        <w:tc>
          <w:tcPr>
            <w:tcW w:type="dxa" w:w="19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3–4 sem</w:t>
            </w:r>
          </w:p>
        </w:tc>
        <w:tc>
          <w:tcPr>
            <w:tcW w:type="dxa" w:w="230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S9–S13</w:t>
            </w:r>
          </w:p>
        </w:tc>
        <w:tc>
          <w:tcPr>
            <w:tcW w:type="dxa" w:w="21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F2</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F4 – Despliegue y capacitación</w:t>
            </w:r>
          </w:p>
        </w:tc>
        <w:tc>
          <w:tcPr>
            <w:tcW w:type="dxa" w:w="1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2 sem + soporte</w:t>
            </w:r>
          </w:p>
        </w:tc>
        <w:tc>
          <w:tcPr>
            <w:tcW w:type="dxa" w:w="23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S13–S15</w:t>
            </w:r>
          </w:p>
        </w:tc>
        <w:tc>
          <w:tcPr>
            <w:tcW w:type="dxa" w:w="216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GO de F3</w:t>
            </w:r>
          </w:p>
        </w:tc>
      </w:tr>
    </w:tbl>
    <w:p>
      <w:pPr>
        <w:spacing w:after="140"/>
        <w:jc w:val="both"/>
      </w:pPr>
      <w:r>
        <w:rPr>
          <w:b/>
          <w:bCs/>
        </w:rPr>
        <w:t xml:space="preserve">Total estimado: </w:t>
      </w:r>
      <w:r>
        <w:t xml:space="preserve">≈ 12–15 semanas hasta despliegue completo, con F0 solapada al arranque. La ruta crítica pasa por el acta de clasificación (F2) y la acumulación de casos del piloto (F3).</w:t>
      </w:r>
    </w:p>
    <w:p>
      <w:r>
        <w:br w:type="page"/>
      </w:r>
    </w:p>
    <w:p>
      <w:pPr>
        <w:pStyle w:val="Heading1"/>
      </w:pPr>
      <w:r>
        <w:t xml:space="preserve">8. Entregables de código para Claude Code</w:t>
      </w:r>
    </w:p>
    <w:p>
      <w:pPr>
        <w:spacing w:after="140"/>
        <w:jc w:val="both"/>
      </w:pPr>
      <w:r>
        <w:t xml:space="preserve">Prompts preparados para solicitarse en Claude Code, agrupados por módulo. Cada uno asume Odoo 18 Enterprise y entrega de código idempotente con sus pruebas.</w:t>
      </w:r>
    </w:p>
    <w:p>
      <w:pPr>
        <w:pStyle w:val="Heading2"/>
      </w:pPr>
      <w:r>
        <w:t xml:space="preserve">8.1 Módulo – etapa de configuración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5940" w:val="clear"/>
            <w:tcMar>
              <w:top w:type="dxa" w:w="100"/>
              <w:left w:type="dxa" w:w="140"/>
              <w:bottom w:type="dxa" w:w="100"/>
              <w:right w:type="dxa" w:w="140"/>
            </w:tcMar>
            <w:vAlign w:val="top"/>
          </w:tcPr>
          <w:p>
            <w:pPr>
              <w:spacing w:after="0"/>
            </w:pPr>
            <w:r>
              <w:rPr>
                <w:b/>
                <w:bCs/>
                <w:color w:val="FFFFFF"/>
              </w:rPr>
              <w:t xml:space="preserve">Prompt – etapa config</w:t>
            </w:r>
          </w:p>
        </w:tc>
      </w:tr>
      <w:tr>
        <w:tc>
          <w:tcPr>
            <w:tcW w:type="dxa" w:w="9360"/>
            <w:tcBorders>
              <w:top w:val="single" w:color="BBBBBB" w:sz="1"/>
              <w:left w:val="single" w:color="BBBBBB" w:sz="1"/>
              <w:bottom w:val="single" w:color="BBBBBB" w:sz="1"/>
              <w:right w:val="single" w:color="BBBBBB" w:sz="1"/>
            </w:tcBorders>
            <w:shd w:fill="F2F4F3" w:val="clear"/>
            <w:tcMar>
              <w:top w:type="dxa" w:w="100"/>
              <w:left w:type="dxa" w:w="140"/>
              <w:bottom w:type="dxa" w:w="100"/>
              <w:right w:type="dxa" w:w="140"/>
            </w:tcMar>
            <w:vAlign w:val="top"/>
          </w:tcPr>
          <w:p>
            <w:pPr>
              <w:spacing w:after="0"/>
            </w:pPr>
            <w:r>
              <w:rPr>
                <w:rFonts w:ascii="Courier New" w:cs="Courier New" w:eastAsia="Courier New" w:hAnsi="Courier New"/>
                <w:sz w:val="18"/>
                <w:szCs w:val="18"/>
              </w:rPr>
              <w:t xml:space="preserve">Crea el módulo Odoo 18 'lieb_puros_heridos' con __manifest__.py</w:t>
            </w:r>
          </w:p>
          <w:p>
            <w:pPr>
              <w:spacing w:after="0"/>
            </w:pPr>
            <w:r>
              <w:rPr>
                <w:rFonts w:ascii="Courier New" w:cs="Courier New" w:eastAsia="Courier New" w:hAnsi="Courier New"/>
                <w:sz w:val="18"/>
                <w:szCs w:val="18"/>
              </w:rPr>
              <w:t xml:space="preserve">(depends: stock, product, point_of_sale). En esta etapa incluye</w:t>
            </w:r>
          </w:p>
          <w:p>
            <w:pPr>
              <w:spacing w:after="0"/>
            </w:pPr>
            <w:r>
              <w:rPr>
                <w:rFonts w:ascii="Courier New" w:cs="Courier New" w:eastAsia="Courier New" w:hAnsi="Courier New"/>
                <w:sz w:val="18"/>
                <w:szCs w:val="18"/>
              </w:rPr>
              <w:t xml:space="preserve">SOLO la carpeta data/, sin models/ todavía, para poder instalar y</w:t>
            </w:r>
          </w:p>
          <w:p>
            <w:pPr>
              <w:spacing w:after="0"/>
            </w:pPr>
            <w:r>
              <w:rPr>
                <w:rFonts w:ascii="Courier New" w:cs="Courier New" w:eastAsia="Courier New" w:hAnsi="Courier New"/>
                <w:sz w:val="18"/>
                <w:szCs w:val="18"/>
              </w:rPr>
              <w:t xml:space="preserve">validar el modelo de datos de forma aislada:</w:t>
            </w:r>
          </w:p>
          <w:p>
            <w:pPr>
              <w:spacing w:after="0"/>
            </w:pPr>
            <w:r>
              <w:rPr>
                <w:rFonts w:ascii="Courier New" w:cs="Courier New" w:eastAsia="Courier New" w:hAnsi="Courier New"/>
                <w:sz w:val="18"/>
                <w:szCs w:val="18"/>
              </w:rPr>
              <w:t xml:space="preserve"> - data/product_attribute.xml: atributo 'Condición' con</w:t>
            </w:r>
          </w:p>
          <w:p>
            <w:pPr>
              <w:spacing w:after="0"/>
            </w:pPr>
            <w:r>
              <w:rPr>
                <w:rFonts w:ascii="Courier New" w:cs="Courier New" w:eastAsia="Courier New" w:hAnsi="Courier New"/>
                <w:sz w:val="18"/>
                <w:szCs w:val="18"/>
              </w:rPr>
              <w:t xml:space="preserve">   create_variant='dynamic' y valores Línea(default), Herido 20%,</w:t>
            </w:r>
          </w:p>
          <w:p>
            <w:pPr>
              <w:spacing w:after="0"/>
            </w:pPr>
            <w:r>
              <w:rPr>
                <w:rFonts w:ascii="Courier New" w:cs="Courier New" w:eastAsia="Courier New" w:hAnsi="Courier New"/>
                <w:sz w:val="18"/>
                <w:szCs w:val="18"/>
              </w:rPr>
              <w:t xml:space="preserve">   Herido 40%, Tolerable.</w:t>
            </w:r>
          </w:p>
          <w:p>
            <w:pPr>
              <w:spacing w:after="0"/>
            </w:pPr>
            <w:r>
              <w:rPr>
                <w:rFonts w:ascii="Courier New" w:cs="Courier New" w:eastAsia="Courier New" w:hAnsi="Courier New"/>
                <w:sz w:val="18"/>
                <w:szCs w:val="18"/>
              </w:rPr>
              <w:t xml:space="preserve"> - data/stock_location.xml: ALM/Revisión-Dañados y ALM/Heridos</w:t>
            </w:r>
          </w:p>
          <w:p>
            <w:pPr>
              <w:spacing w:after="0"/>
            </w:pPr>
            <w:r>
              <w:rPr>
                <w:rFonts w:ascii="Courier New" w:cs="Courier New" w:eastAsia="Courier New" w:hAnsi="Courier New"/>
                <w:sz w:val="18"/>
                <w:szCs w:val="18"/>
              </w:rPr>
              <w:t xml:space="preserve">   (internas, hermanas de WH/Stock), TIENDA/Heridos (interna, bajo</w:t>
            </w:r>
          </w:p>
          <w:p>
            <w:pPr>
              <w:spacing w:after="0"/>
            </w:pPr>
            <w:r>
              <w:rPr>
                <w:rFonts w:ascii="Courier New" w:cs="Courier New" w:eastAsia="Courier New" w:hAnsi="Courier New"/>
                <w:sz w:val="18"/>
                <w:szCs w:val="18"/>
              </w:rPr>
              <w:t xml:space="preserve">   el Stock de la tienda), Virtual/Picado (tipo tránsito) y</w:t>
            </w:r>
          </w:p>
          <w:p>
            <w:pPr>
              <w:spacing w:after="0"/>
            </w:pPr>
            <w:r>
              <w:rPr>
                <w:rFonts w:ascii="Courier New" w:cs="Courier New" w:eastAsia="Courier New" w:hAnsi="Courier New"/>
                <w:sz w:val="18"/>
                <w:szCs w:val="18"/>
              </w:rPr>
              <w:t xml:space="preserve">   Virtual/Merma Puros (tipo pérdida de inventario).</w:t>
            </w:r>
          </w:p>
          <w:p>
            <w:pPr>
              <w:spacing w:after="0"/>
            </w:pPr>
            <w:r>
              <w:rPr>
                <w:rFonts w:ascii="Courier New" w:cs="Courier New" w:eastAsia="Courier New" w:hAnsi="Courier New"/>
                <w:sz w:val="18"/>
                <w:szCs w:val="18"/>
              </w:rPr>
              <w:t xml:space="preserve"> - data/product_category.xml y el producto 'Tabaco para Pipa'</w:t>
            </w:r>
          </w:p>
          <w:p>
            <w:pPr>
              <w:spacing w:after="0"/>
            </w:pPr>
            <w:r>
              <w:rPr>
                <w:rFonts w:ascii="Courier New" w:cs="Courier New" w:eastAsia="Courier New" w:hAnsi="Courier New"/>
                <w:sz w:val="18"/>
                <w:szCs w:val="18"/>
              </w:rPr>
              <w:t xml:space="preserve">   (UdM gramos, trazado por lote, categoría propia).</w:t>
            </w:r>
          </w:p>
          <w:p>
            <w:pPr>
              <w:spacing w:after="0"/>
            </w:pPr>
            <w:r>
              <w:rPr>
                <w:rFonts w:ascii="Courier New" w:cs="Courier New" w:eastAsia="Courier New" w:hAnsi="Courier New"/>
                <w:sz w:val="18"/>
                <w:szCs w:val="18"/>
              </w:rPr>
              <w:t xml:space="preserve">Todos los registros con noupdate='1' e id estables. El __manifest__</w:t>
            </w:r>
          </w:p>
          <w:p>
            <w:pPr>
              <w:spacing w:after="0"/>
            </w:pPr>
            <w:r>
              <w:rPr>
                <w:rFonts w:ascii="Courier New" w:cs="Courier New" w:eastAsia="Courier New" w:hAnsi="Courier New"/>
                <w:sz w:val="18"/>
                <w:szCs w:val="18"/>
              </w:rPr>
              <w:t xml:space="preserve">debe listar solo los data/ en 'data' para esta etapa.</w:t>
            </w:r>
          </w:p>
        </w:tc>
      </w:tr>
    </w:tbl>
    <w:p>
      <w:pPr>
        <w:spacing w:after="140"/>
        <w:jc w:val="both"/>
      </w:pPr>
      <w:r>
        <w:t xml:space="preserve"/>
      </w:r>
    </w:p>
    <w:p>
      <w:pPr>
        <w:pStyle w:val="Heading2"/>
      </w:pPr>
      <w:r>
        <w:t xml:space="preserve">8.2 Scripts API externos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5940" w:val="clear"/>
            <w:tcMar>
              <w:top w:type="dxa" w:w="100"/>
              <w:left w:type="dxa" w:w="140"/>
              <w:bottom w:type="dxa" w:w="100"/>
              <w:right w:type="dxa" w:w="140"/>
            </w:tcMar>
            <w:vAlign w:val="top"/>
          </w:tcPr>
          <w:p>
            <w:pPr>
              <w:spacing w:after="0"/>
            </w:pPr>
            <w:r>
              <w:rPr>
                <w:b/>
                <w:bCs/>
                <w:color w:val="FFFFFF"/>
              </w:rPr>
              <w:t xml:space="preserve">Prompt – scripts API</w:t>
            </w:r>
          </w:p>
        </w:tc>
      </w:tr>
      <w:tr>
        <w:tc>
          <w:tcPr>
            <w:tcW w:type="dxa" w:w="9360"/>
            <w:tcBorders>
              <w:top w:val="single" w:color="BBBBBB" w:sz="1"/>
              <w:left w:val="single" w:color="BBBBBB" w:sz="1"/>
              <w:bottom w:val="single" w:color="BBBBBB" w:sz="1"/>
              <w:right w:val="single" w:color="BBBBBB" w:sz="1"/>
            </w:tcBorders>
            <w:shd w:fill="F2F4F3" w:val="clear"/>
            <w:tcMar>
              <w:top w:type="dxa" w:w="100"/>
              <w:left w:type="dxa" w:w="140"/>
              <w:bottom w:type="dxa" w:w="100"/>
              <w:right w:type="dxa" w:w="140"/>
            </w:tcMar>
            <w:vAlign w:val="top"/>
          </w:tcPr>
          <w:p>
            <w:pPr>
              <w:spacing w:after="0"/>
            </w:pPr>
            <w:r>
              <w:rPr>
                <w:rFonts w:ascii="Courier New" w:cs="Courier New" w:eastAsia="Courier New" w:hAnsi="Courier New"/>
                <w:sz w:val="18"/>
                <w:szCs w:val="18"/>
              </w:rPr>
              <w:t xml:space="preserve">Crea scripts/import_catalogo.py que, vía xmlrpc con API key de</w:t>
            </w:r>
          </w:p>
          <w:p>
            <w:pPr>
              <w:spacing w:after="0"/>
            </w:pPr>
            <w:r>
              <w:rPr>
                <w:rFonts w:ascii="Courier New" w:cs="Courier New" w:eastAsia="Courier New" w:hAnsi="Courier New"/>
                <w:sz w:val="18"/>
                <w:szCs w:val="18"/>
              </w:rPr>
              <w:t xml:space="preserve">odoo.sh, lea un Excel (marca, línea, formato, precio, código de</w:t>
            </w:r>
          </w:p>
          <w:p>
            <w:pPr>
              <w:spacing w:after="0"/>
            </w:pPr>
            <w:r>
              <w:rPr>
                <w:rFonts w:ascii="Courier New" w:cs="Courier New" w:eastAsia="Courier New" w:hAnsi="Courier New"/>
                <w:sz w:val="18"/>
                <w:szCs w:val="18"/>
              </w:rPr>
              <w:t xml:space="preserve">barras) y cree los product.template de puro asignando el atributo</w:t>
            </w:r>
          </w:p>
          <w:p>
            <w:pPr>
              <w:spacing w:after="0"/>
            </w:pPr>
            <w:r>
              <w:rPr>
                <w:rFonts w:ascii="Courier New" w:cs="Courier New" w:eastAsia="Courier New" w:hAnsi="Courier New"/>
                <w:sz w:val="18"/>
                <w:szCs w:val="18"/>
              </w:rPr>
              <w:t xml:space="preserve">'Condición'. Idempotente: busca por default_code/barcode antes de</w:t>
            </w:r>
          </w:p>
          <w:p>
            <w:pPr>
              <w:spacing w:after="0"/>
            </w:pPr>
            <w:r>
              <w:rPr>
                <w:rFonts w:ascii="Courier New" w:cs="Courier New" w:eastAsia="Courier New" w:hAnsi="Courier New"/>
                <w:sz w:val="18"/>
                <w:szCs w:val="18"/>
              </w:rPr>
              <w:t xml:space="preserve">crear. Reporta creados vs. omitidos.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Crea scripts/bootstrap_piloto.py que dé de alta el warehouse de la</w:t>
            </w:r>
          </w:p>
          <w:p>
            <w:pPr>
              <w:spacing w:after="0"/>
            </w:pPr>
            <w:r>
              <w:rPr>
                <w:rFonts w:ascii="Courier New" w:cs="Courier New" w:eastAsia="Courier New" w:hAnsi="Courier New"/>
                <w:sz w:val="18"/>
                <w:szCs w:val="18"/>
              </w:rPr>
              <w:t xml:space="preserve">tienda piloto y coloque stock de prueba de la variante Línea para</w:t>
            </w:r>
          </w:p>
          <w:p>
            <w:pPr>
              <w:spacing w:after="0"/>
            </w:pPr>
            <w:r>
              <w:rPr>
                <w:rFonts w:ascii="Courier New" w:cs="Courier New" w:eastAsia="Courier New" w:hAnsi="Courier New"/>
                <w:sz w:val="18"/>
                <w:szCs w:val="18"/>
              </w:rPr>
              <w:t xml:space="preserve">validar el recorrido completo.</w:t>
            </w:r>
          </w:p>
        </w:tc>
      </w:tr>
    </w:tbl>
    <w:p>
      <w:pPr>
        <w:spacing w:after="140"/>
        <w:jc w:val="both"/>
      </w:pPr>
      <w:r>
        <w:t xml:space="preserve"/>
      </w:r>
    </w:p>
    <w:p>
      <w:pPr>
        <w:pStyle w:val="Heading2"/>
      </w:pPr>
      <w:r>
        <w:t xml:space="preserve">8.3 Módulo – etapa de lógica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5940" w:val="clear"/>
            <w:tcMar>
              <w:top w:type="dxa" w:w="100"/>
              <w:left w:type="dxa" w:w="140"/>
              <w:bottom w:type="dxa" w:w="100"/>
              <w:right w:type="dxa" w:w="140"/>
            </w:tcMar>
            <w:vAlign w:val="top"/>
          </w:tcPr>
          <w:p>
            <w:pPr>
              <w:spacing w:after="0"/>
            </w:pPr>
            <w:r>
              <w:rPr>
                <w:b/>
                <w:bCs/>
                <w:color w:val="FFFFFF"/>
              </w:rPr>
              <w:t xml:space="preserve">Prompt – etapa lógica</w:t>
            </w:r>
          </w:p>
        </w:tc>
      </w:tr>
      <w:tr>
        <w:tc>
          <w:tcPr>
            <w:tcW w:type="dxa" w:w="9360"/>
            <w:tcBorders>
              <w:top w:val="single" w:color="BBBBBB" w:sz="1"/>
              <w:left w:val="single" w:color="BBBBBB" w:sz="1"/>
              <w:bottom w:val="single" w:color="BBBBBB" w:sz="1"/>
              <w:right w:val="single" w:color="BBBBBB" w:sz="1"/>
            </w:tcBorders>
            <w:shd w:fill="F2F4F3" w:val="clear"/>
            <w:tcMar>
              <w:top w:type="dxa" w:w="100"/>
              <w:left w:type="dxa" w:w="140"/>
              <w:bottom w:type="dxa" w:w="100"/>
              <w:right w:type="dxa" w:w="140"/>
            </w:tcMar>
            <w:vAlign w:val="top"/>
          </w:tcPr>
          <w:p>
            <w:pPr>
              <w:spacing w:after="0"/>
            </w:pPr>
            <w:r>
              <w:rPr>
                <w:rFonts w:ascii="Courier New" w:cs="Courier New" w:eastAsia="Courier New" w:hAnsi="Courier New"/>
                <w:sz w:val="18"/>
                <w:szCs w:val="18"/>
              </w:rPr>
              <w:t xml:space="preserve">Sobre el MISMO módulo 'lieb_puros_heridos', ahora con los data/ ya</w:t>
            </w:r>
          </w:p>
          <w:p>
            <w:pPr>
              <w:spacing w:after="0"/>
            </w:pPr>
            <w:r>
              <w:rPr>
                <w:rFonts w:ascii="Courier New" w:cs="Courier New" w:eastAsia="Courier New" w:hAnsi="Courier New"/>
                <w:sz w:val="18"/>
                <w:szCs w:val="18"/>
              </w:rPr>
              <w:t xml:space="preserve">validados, amplía el __manifest__ (depends: stock, product, sale,</w:t>
            </w:r>
          </w:p>
          <w:p>
            <w:pPr>
              <w:spacing w:after="0"/>
            </w:pPr>
            <w:r>
              <w:rPr>
                <w:rFonts w:ascii="Courier New" w:cs="Courier New" w:eastAsia="Courier New" w:hAnsi="Courier New"/>
                <w:sz w:val="18"/>
                <w:szCs w:val="18"/>
              </w:rPr>
              <w:t xml:space="preserve">point_of_sale) y agrega los componentes de lógica: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1) Añade el campo discount_percent a product.attribute.value y</w:t>
            </w:r>
          </w:p>
          <w:p>
            <w:pPr>
              <w:spacing w:after="0"/>
            </w:pPr>
            <w:r>
              <w:rPr>
                <w:rFonts w:ascii="Courier New" w:cs="Courier New" w:eastAsia="Courier New" w:hAnsi="Courier New"/>
                <w:sz w:val="18"/>
                <w:szCs w:val="18"/>
              </w:rPr>
              <w:t xml:space="preserve">   sobreescribe el cálculo de precio en venta y POS para que la</w:t>
            </w:r>
          </w:p>
          <w:p>
            <w:pPr>
              <w:spacing w:after="0"/>
            </w:pPr>
            <w:r>
              <w:rPr>
                <w:rFonts w:ascii="Courier New" w:cs="Courier New" w:eastAsia="Courier New" w:hAnsi="Courier New"/>
                <w:sz w:val="18"/>
                <w:szCs w:val="18"/>
              </w:rPr>
              <w:t xml:space="preserve">   variante herida = precio vigente del template − % de su condición.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2) Modelo 'acta.clasificacion': momento (1/2/3), líneas por destino</w:t>
            </w:r>
          </w:p>
          <w:p>
            <w:pPr>
              <w:spacing w:after="0"/>
            </w:pPr>
            <w:r>
              <w:rPr>
                <w:rFonts w:ascii="Courier New" w:cs="Courier New" w:eastAsia="Courier New" w:hAnsi="Courier New"/>
                <w:sz w:val="18"/>
                <w:szCs w:val="18"/>
              </w:rPr>
              <w:t xml:space="preserve">   (20/40/picado/tolerable), responsables, firma; al validar genera</w:t>
            </w:r>
          </w:p>
          <w:p>
            <w:pPr>
              <w:spacing w:after="0"/>
            </w:pPr>
            <w:r>
              <w:rPr>
                <w:rFonts w:ascii="Courier New" w:cs="Courier New" w:eastAsia="Courier New" w:hAnsi="Courier New"/>
                <w:sz w:val="18"/>
                <w:szCs w:val="18"/>
              </w:rPr>
              <w:t xml:space="preserve">   los stock.move de reclasificación (salida Línea / entrada Herido</w:t>
            </w:r>
          </w:p>
          <w:p>
            <w:pPr>
              <w:spacing w:after="0"/>
            </w:pPr>
            <w:r>
              <w:rPr>
                <w:rFonts w:ascii="Courier New" w:cs="Courier New" w:eastAsia="Courier New" w:hAnsi="Courier New"/>
                <w:sz w:val="18"/>
                <w:szCs w:val="18"/>
              </w:rPr>
              <w:t xml:space="preserve">   en misma ubicación) y el scrap del picado a Virtual/Merma Puros.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3) Extensión OWL del POS: botones Herido 20%, Herido 40% y Tolerable</w:t>
            </w:r>
          </w:p>
          <w:p>
            <w:pPr>
              <w:spacing w:after="0"/>
            </w:pPr>
            <w:r>
              <w:rPr>
                <w:rFonts w:ascii="Courier New" w:cs="Courier New" w:eastAsia="Courier New" w:hAnsi="Courier New"/>
                <w:sz w:val="18"/>
                <w:szCs w:val="18"/>
              </w:rPr>
              <w:t xml:space="preserve">   que sustituyen la línea escaneada por la variante del mismo</w:t>
            </w:r>
          </w:p>
          <w:p>
            <w:pPr>
              <w:spacing w:after="0"/>
            </w:pPr>
            <w:r>
              <w:rPr>
                <w:rFonts w:ascii="Courier New" w:cs="Courier New" w:eastAsia="Courier New" w:hAnsi="Courier New"/>
                <w:sz w:val="18"/>
                <w:szCs w:val="18"/>
              </w:rPr>
              <w:t xml:space="preserve">   template, validando stock en la tienda; excluye variantes</w:t>
            </w:r>
          </w:p>
          <w:p>
            <w:pPr>
              <w:spacing w:after="0"/>
            </w:pPr>
            <w:r>
              <w:rPr>
                <w:rFonts w:ascii="Courier New" w:cs="Courier New" w:eastAsia="Courier New" w:hAnsi="Courier New"/>
                <w:sz w:val="18"/>
                <w:szCs w:val="18"/>
              </w:rPr>
              <w:t xml:space="preserve">   Condición != Línea de las promociones.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4) Validación en la recepción del Tabaco para Pipa: gramos recibidos</w:t>
            </w:r>
          </w:p>
          <w:p>
            <w:pPr>
              <w:spacing w:after="0"/>
            </w:pPr>
            <w:r>
              <w:rPr>
                <w:rFonts w:ascii="Courier New" w:cs="Courier New" w:eastAsia="Courier New" w:hAnsi="Courier New"/>
                <w:sz w:val="18"/>
                <w:szCs w:val="18"/>
              </w:rPr>
              <w:t xml:space="preserve">   vs. referencia enviada (+20% esperado, nunca menos); alerta fuera</w:t>
            </w:r>
          </w:p>
          <w:p>
            <w:pPr>
              <w:spacing w:after="0"/>
            </w:pPr>
            <w:r>
              <w:rPr>
                <w:rFonts w:ascii="Courier New" w:cs="Courier New" w:eastAsia="Courier New" w:hAnsi="Courier New"/>
                <w:sz w:val="18"/>
                <w:szCs w:val="18"/>
              </w:rPr>
              <w:t xml:space="preserve">   de rango.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5) Reportes pivote: actas por marca/línea/formato/condición/momento,</w:t>
            </w:r>
          </w:p>
          <w:p>
            <w:pPr>
              <w:spacing w:after="0"/>
            </w:pPr>
            <w:r>
              <w:rPr>
                <w:rFonts w:ascii="Courier New" w:cs="Courier New" w:eastAsia="Courier New" w:hAnsi="Courier New"/>
                <w:sz w:val="18"/>
                <w:szCs w:val="18"/>
              </w:rPr>
              <w:t xml:space="preserve">   stock de heridos por tienda, rendimiento de picado y cruce semanal</w:t>
            </w:r>
          </w:p>
          <w:p>
            <w:pPr>
              <w:spacing w:after="0"/>
            </w:pPr>
            <w:r>
              <w:rPr>
                <w:rFonts w:ascii="Courier New" w:cs="Courier New" w:eastAsia="Courier New" w:hAnsi="Courier New"/>
                <w:sz w:val="18"/>
                <w:szCs w:val="18"/>
              </w:rPr>
              <w:t xml:space="preserve">   ventas Línea vs. existencias de heridos.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Entrega tests TransactionCase para 1, 2 y 4.</w:t>
            </w:r>
          </w:p>
        </w:tc>
      </w:tr>
    </w:tbl>
    <w:p>
      <w:pPr>
        <w:spacing w:after="140"/>
        <w:jc w:val="both"/>
      </w:pPr>
      <w:r>
        <w:rPr>
          <w:b/>
          <w:bCs/>
        </w:rPr>
        <w:t xml:space="preserve">Recomendación de uso: </w:t>
      </w:r>
      <w:r>
        <w:t xml:space="preserve">pide los componentes en el mismo orden de dependencia (1 → 5) y no des por terminada la extensión de POS hasta probarla en una sesión real de punto de venta.</w:t>
      </w:r>
    </w:p>
    <w:p>
      <w:pPr>
        <w:pStyle w:val="Heading1"/>
      </w:pPr>
      <w:r>
        <w:t xml:space="preserve">9.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4980"/>
      </w:tblGrid>
      <w:tr>
        <w:trPr>
          <w:tblHeader/>
        </w:trPr>
        <w:tc>
          <w:tcPr>
            <w:tcW w:type="dxa" w:w="438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Riesgo</w:t>
            </w:r>
          </w:p>
        </w:tc>
        <w:tc>
          <w:tcPr>
            <w:tcW w:type="dxa" w:w="4980"/>
            <w:tcBorders>
              <w:top w:val="single" w:color="BBBBBB" w:sz="1"/>
              <w:left w:val="single" w:color="BBBBBB" w:sz="1"/>
              <w:bottom w:val="single" w:color="BBBBBB" w:sz="1"/>
              <w:right w:val="single" w:color="BBBBBB" w:sz="1"/>
            </w:tcBorders>
            <w:shd w:fill="3B5544" w:val="clear"/>
            <w:tcMar>
              <w:top w:type="dxa" w:w="100"/>
              <w:left w:type="dxa" w:w="140"/>
              <w:bottom w:type="dxa" w:w="100"/>
              <w:right w:type="dxa" w:w="140"/>
            </w:tcMar>
            <w:vAlign w:val="top"/>
          </w:tcPr>
          <w:p>
            <w:pPr>
              <w:spacing w:after="0"/>
            </w:pPr>
            <w:r>
              <w:rPr>
                <w:b/>
                <w:bCs/>
                <w:color w:val="FFFFFF"/>
              </w:rPr>
              <w:t xml:space="preserve">Mitigación</w:t>
            </w:r>
          </w:p>
        </w:tc>
      </w:tr>
      <w:tr>
        <w:tc>
          <w:tcPr>
            <w:tcW w:type="dxa" w:w="438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Atributo creado en modo Instantáneamente: explosión de variantes</w:t>
            </w:r>
          </w:p>
        </w:tc>
        <w:tc>
          <w:tcPr>
            <w:tcW w:type="dxa" w:w="498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Verificar create_variant='dynamic' en el data file y en la prueba de Fase 1</w:t>
            </w:r>
          </w:p>
        </w:tc>
      </w:tr>
      <w:tr>
        <w:tc>
          <w:tcPr>
            <w:tcW w:type="dxa" w:w="438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Config aplicada en un branch no llega a producción</w:t>
            </w:r>
          </w:p>
        </w:tc>
        <w:tc>
          <w:tcPr>
            <w:tcW w:type="dxa" w:w="498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Toda config estructural como data file versionado; nada crítico solo por interfaz/API</w:t>
            </w:r>
          </w:p>
        </w:tc>
      </w:tr>
      <w:tr>
        <w:tc>
          <w:tcPr>
            <w:tcW w:type="dxa" w:w="438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POS OWL se rompe entre versiones</w:t>
            </w:r>
          </w:p>
        </w:tc>
        <w:tc>
          <w:tcPr>
            <w:tcW w:type="dxa" w:w="498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Pruebas reales en POS antes de cerrar F2; tests y revisión en cada build</w:t>
            </w:r>
          </w:p>
        </w:tc>
      </w:tr>
      <w:tr>
        <w:tc>
          <w:tcPr>
            <w:tcW w:type="dxa" w:w="438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Incompatibilidad de E-SASA con variantes</w:t>
            </w:r>
          </w:p>
        </w:tc>
        <w:tc>
          <w:tcPr>
            <w:tcW w:type="dxa" w:w="498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Validación en Fase 0 antes del piloto</w:t>
            </w:r>
          </w:p>
        </w:tc>
      </w:tr>
      <w:tr>
        <w:tc>
          <w:tcPr>
            <w:tcW w:type="dxa" w:w="438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Cajero cobra herido como línea</w:t>
            </w:r>
          </w:p>
        </w:tc>
        <w:tc>
          <w:tcPr>
            <w:tcW w:type="dxa" w:w="498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pPr>
              <w:spacing w:after="0"/>
              <w:jc w:val="left"/>
            </w:pPr>
            <w:r>
              <w:t xml:space="preserve">Botón de condición + reporte semanal de cruce + conteos cíclicos</w:t>
            </w:r>
          </w:p>
        </w:tc>
      </w:tr>
      <w:tr>
        <w:tc>
          <w:tcPr>
            <w:tcW w:type="dxa" w:w="438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Costo del tabaco mal definido afecta margen</w:t>
            </w:r>
          </w:p>
        </w:tc>
        <w:tc>
          <w:tcPr>
            <w:tcW w:type="dxa" w:w="498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after="0"/>
              <w:jc w:val="left"/>
            </w:pPr>
            <w:r>
              <w:t xml:space="preserve">Definición contable cerrada en Fase 0 y referenciada en el alta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40" w:sz="4" w:space="2"/>
      </w:pBdr>
      <w:tabs>
        <w:tab w:val="right" w:pos="9026"/>
      </w:tabs>
    </w:pPr>
    <w:r>
      <w:rPr>
        <w:color w:val="555555"/>
        <w:sz w:val="18"/>
        <w:szCs w:val="18"/>
      </w:rPr>
      <w:t xml:space="preserve">Plan de Implementación – Puros Heridos en Odoo 18</w:t>
    </w:r>
    <w:r>
      <w:rPr>
        <w:color w:val="555555"/>
        <w:sz w:val="18"/>
        <w:szCs w:val="18"/>
      </w:rPr>
      <w:t xml:space="preserve">	LIEB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D2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40"/>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2026-06-21T18:24:46.302Z</dcterms:created>
  <dcterms:modified xsi:type="dcterms:W3CDTF">2026-06-21T18:24:46.319Z</dcterms:modified>
</cp:coreProperties>
</file>

<file path=docProps/custom.xml><?xml version="1.0" encoding="utf-8"?>
<Properties xmlns="http://schemas.openxmlformats.org/officeDocument/2006/custom-properties" xmlns:vt="http://schemas.openxmlformats.org/officeDocument/2006/docPropsVTypes"/>
</file>