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E42F9" w14:textId="3C9D4F29" w:rsidR="00251CF1" w:rsidRPr="00075D3C" w:rsidRDefault="00DE4F91" w:rsidP="00DE4F91">
      <w:pPr>
        <w:pBdr>
          <w:bottom w:val="single" w:sz="4" w:space="1" w:color="auto"/>
        </w:pBdr>
        <w:spacing w:after="0" w:line="276" w:lineRule="auto"/>
        <w:jc w:val="center"/>
        <w:rPr>
          <w:rFonts w:ascii="Times New Roman" w:hAnsi="Times New Roman" w:cs="Times New Roman"/>
          <w:b/>
          <w:bCs/>
          <w:sz w:val="28"/>
          <w:szCs w:val="28"/>
        </w:rPr>
      </w:pPr>
      <w:bookmarkStart w:id="0" w:name="_Hlk77787794"/>
      <w:r w:rsidRPr="00075D3C">
        <w:rPr>
          <w:rFonts w:ascii="Times New Roman" w:hAnsi="Times New Roman" w:cs="Times New Roman"/>
          <w:b/>
          <w:bCs/>
          <w:sz w:val="28"/>
          <w:szCs w:val="28"/>
        </w:rPr>
        <w:t>I</w:t>
      </w:r>
      <w:r w:rsidR="00C836B0" w:rsidRPr="00075D3C">
        <w:rPr>
          <w:rFonts w:ascii="Times New Roman" w:hAnsi="Times New Roman" w:cs="Times New Roman"/>
          <w:b/>
          <w:bCs/>
          <w:sz w:val="28"/>
          <w:szCs w:val="28"/>
        </w:rPr>
        <w:t xml:space="preserve">nformalidad, pobreza y consumo </w:t>
      </w:r>
      <w:r w:rsidRPr="00075D3C">
        <w:rPr>
          <w:rFonts w:ascii="Times New Roman" w:hAnsi="Times New Roman" w:cs="Times New Roman"/>
          <w:b/>
          <w:bCs/>
          <w:sz w:val="28"/>
          <w:szCs w:val="28"/>
        </w:rPr>
        <w:t>en</w:t>
      </w:r>
      <w:r w:rsidR="00C836B0" w:rsidRPr="00075D3C">
        <w:rPr>
          <w:rFonts w:ascii="Times New Roman" w:hAnsi="Times New Roman" w:cs="Times New Roman"/>
          <w:b/>
          <w:bCs/>
          <w:sz w:val="28"/>
          <w:szCs w:val="28"/>
        </w:rPr>
        <w:t xml:space="preserve"> México</w:t>
      </w:r>
      <w:r w:rsidR="008C7D7B">
        <w:rPr>
          <w:rFonts w:ascii="Times New Roman" w:hAnsi="Times New Roman" w:cs="Times New Roman"/>
          <w:b/>
          <w:bCs/>
          <w:sz w:val="28"/>
          <w:szCs w:val="28"/>
        </w:rPr>
        <w:t>: Evidencia empírica entre 1993 y 2019</w:t>
      </w:r>
    </w:p>
    <w:bookmarkEnd w:id="0"/>
    <w:p w14:paraId="6A836152" w14:textId="53B029C7" w:rsidR="00DE4F91" w:rsidRPr="00DE4F91" w:rsidRDefault="00DE4F91" w:rsidP="00DE4F91">
      <w:pPr>
        <w:pBdr>
          <w:bottom w:val="single" w:sz="4" w:space="1" w:color="auto"/>
        </w:pBdr>
        <w:spacing w:line="276" w:lineRule="auto"/>
        <w:jc w:val="center"/>
        <w:rPr>
          <w:rFonts w:ascii="Times New Roman" w:hAnsi="Times New Roman" w:cs="Times New Roman"/>
          <w:sz w:val="24"/>
          <w:szCs w:val="24"/>
        </w:rPr>
      </w:pPr>
      <w:proofErr w:type="spellStart"/>
      <w:r w:rsidRPr="00075D3C">
        <w:rPr>
          <w:rFonts w:ascii="Times New Roman" w:hAnsi="Times New Roman" w:cs="Times New Roman"/>
          <w:b/>
          <w:bCs/>
          <w:sz w:val="28"/>
          <w:szCs w:val="28"/>
        </w:rPr>
        <w:t>Informality</w:t>
      </w:r>
      <w:proofErr w:type="spellEnd"/>
      <w:r w:rsidRPr="00075D3C">
        <w:rPr>
          <w:rFonts w:ascii="Times New Roman" w:hAnsi="Times New Roman" w:cs="Times New Roman"/>
          <w:b/>
          <w:bCs/>
          <w:sz w:val="28"/>
          <w:szCs w:val="28"/>
        </w:rPr>
        <w:t xml:space="preserve">, </w:t>
      </w:r>
      <w:proofErr w:type="spellStart"/>
      <w:r w:rsidRPr="00075D3C">
        <w:rPr>
          <w:rFonts w:ascii="Times New Roman" w:hAnsi="Times New Roman" w:cs="Times New Roman"/>
          <w:b/>
          <w:bCs/>
          <w:sz w:val="28"/>
          <w:szCs w:val="28"/>
        </w:rPr>
        <w:t>poverty</w:t>
      </w:r>
      <w:proofErr w:type="spellEnd"/>
      <w:r w:rsidRPr="00075D3C">
        <w:rPr>
          <w:rFonts w:ascii="Times New Roman" w:hAnsi="Times New Roman" w:cs="Times New Roman"/>
          <w:b/>
          <w:bCs/>
          <w:sz w:val="28"/>
          <w:szCs w:val="28"/>
        </w:rPr>
        <w:t xml:space="preserve"> and </w:t>
      </w:r>
      <w:proofErr w:type="spellStart"/>
      <w:r w:rsidRPr="00075D3C">
        <w:rPr>
          <w:rFonts w:ascii="Times New Roman" w:hAnsi="Times New Roman" w:cs="Times New Roman"/>
          <w:b/>
          <w:bCs/>
          <w:sz w:val="28"/>
          <w:szCs w:val="28"/>
        </w:rPr>
        <w:t>consumption</w:t>
      </w:r>
      <w:proofErr w:type="spellEnd"/>
      <w:r w:rsidRPr="00075D3C">
        <w:rPr>
          <w:rFonts w:ascii="Times New Roman" w:hAnsi="Times New Roman" w:cs="Times New Roman"/>
          <w:b/>
          <w:bCs/>
          <w:sz w:val="28"/>
          <w:szCs w:val="28"/>
        </w:rPr>
        <w:t xml:space="preserve"> in </w:t>
      </w:r>
      <w:proofErr w:type="spellStart"/>
      <w:r w:rsidRPr="00075D3C">
        <w:rPr>
          <w:rFonts w:ascii="Times New Roman" w:hAnsi="Times New Roman" w:cs="Times New Roman"/>
          <w:b/>
          <w:bCs/>
          <w:sz w:val="28"/>
          <w:szCs w:val="28"/>
        </w:rPr>
        <w:t>Mexico</w:t>
      </w:r>
      <w:proofErr w:type="spellEnd"/>
      <w:r w:rsidR="008C7D7B">
        <w:rPr>
          <w:rFonts w:ascii="Times New Roman" w:hAnsi="Times New Roman" w:cs="Times New Roman"/>
          <w:b/>
          <w:bCs/>
          <w:sz w:val="28"/>
          <w:szCs w:val="28"/>
        </w:rPr>
        <w:t xml:space="preserve">: </w:t>
      </w:r>
      <w:proofErr w:type="spellStart"/>
      <w:r w:rsidR="008C7D7B">
        <w:rPr>
          <w:rFonts w:ascii="Times New Roman" w:hAnsi="Times New Roman" w:cs="Times New Roman"/>
          <w:b/>
          <w:bCs/>
          <w:sz w:val="28"/>
          <w:szCs w:val="28"/>
        </w:rPr>
        <w:t>Empirical</w:t>
      </w:r>
      <w:proofErr w:type="spellEnd"/>
      <w:r w:rsidR="008C7D7B">
        <w:rPr>
          <w:rFonts w:ascii="Times New Roman" w:hAnsi="Times New Roman" w:cs="Times New Roman"/>
          <w:b/>
          <w:bCs/>
          <w:sz w:val="28"/>
          <w:szCs w:val="28"/>
        </w:rPr>
        <w:t xml:space="preserve"> </w:t>
      </w:r>
      <w:proofErr w:type="spellStart"/>
      <w:r w:rsidR="008C7D7B">
        <w:rPr>
          <w:rFonts w:ascii="Times New Roman" w:hAnsi="Times New Roman" w:cs="Times New Roman"/>
          <w:b/>
          <w:bCs/>
          <w:sz w:val="28"/>
          <w:szCs w:val="28"/>
        </w:rPr>
        <w:t>evidence</w:t>
      </w:r>
      <w:proofErr w:type="spellEnd"/>
      <w:r w:rsidR="008C7D7B">
        <w:rPr>
          <w:rFonts w:ascii="Times New Roman" w:hAnsi="Times New Roman" w:cs="Times New Roman"/>
          <w:b/>
          <w:bCs/>
          <w:sz w:val="28"/>
          <w:szCs w:val="28"/>
        </w:rPr>
        <w:t xml:space="preserve"> </w:t>
      </w:r>
      <w:proofErr w:type="spellStart"/>
      <w:r w:rsidR="008C7D7B">
        <w:rPr>
          <w:rFonts w:ascii="Times New Roman" w:hAnsi="Times New Roman" w:cs="Times New Roman"/>
          <w:b/>
          <w:bCs/>
          <w:sz w:val="28"/>
          <w:szCs w:val="28"/>
        </w:rPr>
        <w:t>between</w:t>
      </w:r>
      <w:proofErr w:type="spellEnd"/>
      <w:r w:rsidR="008C7D7B">
        <w:rPr>
          <w:rFonts w:ascii="Times New Roman" w:hAnsi="Times New Roman" w:cs="Times New Roman"/>
          <w:b/>
          <w:bCs/>
          <w:sz w:val="28"/>
          <w:szCs w:val="28"/>
        </w:rPr>
        <w:t xml:space="preserve"> 1993 and 2019</w:t>
      </w:r>
    </w:p>
    <w:p w14:paraId="15A30017" w14:textId="203875EE" w:rsidR="009659E7" w:rsidRPr="00DE4F91" w:rsidRDefault="009659E7" w:rsidP="00CD61BF">
      <w:pPr>
        <w:spacing w:line="276" w:lineRule="auto"/>
        <w:jc w:val="center"/>
        <w:rPr>
          <w:rFonts w:ascii="Times New Roman" w:hAnsi="Times New Roman" w:cs="Times New Roman"/>
          <w:b/>
          <w:bCs/>
          <w:sz w:val="24"/>
          <w:szCs w:val="24"/>
        </w:rPr>
      </w:pPr>
      <w:r w:rsidRPr="00DE4F91">
        <w:rPr>
          <w:rFonts w:ascii="Times New Roman" w:hAnsi="Times New Roman" w:cs="Times New Roman"/>
          <w:b/>
          <w:bCs/>
          <w:sz w:val="24"/>
          <w:szCs w:val="24"/>
        </w:rPr>
        <w:t>Resumen</w:t>
      </w:r>
    </w:p>
    <w:p w14:paraId="3110E156" w14:textId="41B35BB2" w:rsidR="00EF0199" w:rsidRPr="00DE4F91" w:rsidRDefault="00C836B0" w:rsidP="00CD61BF">
      <w:pPr>
        <w:spacing w:line="276" w:lineRule="auto"/>
        <w:jc w:val="both"/>
        <w:rPr>
          <w:rFonts w:ascii="Times New Roman" w:hAnsi="Times New Roman" w:cs="Times New Roman"/>
          <w:sz w:val="24"/>
          <w:szCs w:val="24"/>
        </w:rPr>
      </w:pPr>
      <w:r w:rsidRPr="00DE4F91">
        <w:rPr>
          <w:rFonts w:ascii="Times New Roman" w:hAnsi="Times New Roman" w:cs="Times New Roman"/>
          <w:sz w:val="24"/>
          <w:szCs w:val="24"/>
        </w:rPr>
        <w:t>En este document</w:t>
      </w:r>
      <w:r w:rsidR="007C0CFE" w:rsidRPr="00DE4F91">
        <w:rPr>
          <w:rFonts w:ascii="Times New Roman" w:hAnsi="Times New Roman" w:cs="Times New Roman"/>
          <w:sz w:val="24"/>
          <w:szCs w:val="24"/>
        </w:rPr>
        <w:t xml:space="preserve">o </w:t>
      </w:r>
      <w:r w:rsidR="005B0EA5">
        <w:rPr>
          <w:rFonts w:ascii="Times New Roman" w:hAnsi="Times New Roman" w:cs="Times New Roman"/>
          <w:sz w:val="24"/>
          <w:szCs w:val="24"/>
        </w:rPr>
        <w:t xml:space="preserve">exploramos la relación entre informalidad, pobreza y </w:t>
      </w:r>
      <w:r w:rsidR="00D7410A">
        <w:rPr>
          <w:rFonts w:ascii="Times New Roman" w:hAnsi="Times New Roman" w:cs="Times New Roman"/>
          <w:sz w:val="24"/>
          <w:szCs w:val="24"/>
        </w:rPr>
        <w:t>“</w:t>
      </w:r>
      <w:r w:rsidR="005B0EA5">
        <w:rPr>
          <w:rFonts w:ascii="Times New Roman" w:hAnsi="Times New Roman" w:cs="Times New Roman"/>
          <w:sz w:val="24"/>
          <w:szCs w:val="24"/>
        </w:rPr>
        <w:t xml:space="preserve">consumo </w:t>
      </w:r>
      <w:r w:rsidR="00D7410A">
        <w:rPr>
          <w:rFonts w:ascii="Times New Roman" w:hAnsi="Times New Roman" w:cs="Times New Roman"/>
          <w:sz w:val="24"/>
          <w:szCs w:val="24"/>
        </w:rPr>
        <w:t>predecible”</w:t>
      </w:r>
      <w:r w:rsidR="005B0EA5">
        <w:rPr>
          <w:rFonts w:ascii="Times New Roman" w:hAnsi="Times New Roman" w:cs="Times New Roman"/>
          <w:sz w:val="24"/>
          <w:szCs w:val="24"/>
        </w:rPr>
        <w:t xml:space="preserve"> en México. Partimos de</w:t>
      </w:r>
      <w:r w:rsidR="00A015F1" w:rsidRPr="00DE4F91">
        <w:rPr>
          <w:rFonts w:ascii="Times New Roman" w:hAnsi="Times New Roman" w:cs="Times New Roman"/>
          <w:sz w:val="24"/>
          <w:szCs w:val="24"/>
        </w:rPr>
        <w:t xml:space="preserve"> un modelo macroeconómico con dos tipos de agentes</w:t>
      </w:r>
      <w:r w:rsidR="000A5D86" w:rsidRPr="00DE4F91">
        <w:rPr>
          <w:rFonts w:ascii="Times New Roman" w:hAnsi="Times New Roman" w:cs="Times New Roman"/>
          <w:sz w:val="24"/>
          <w:szCs w:val="24"/>
        </w:rPr>
        <w:t xml:space="preserve"> para recuperar la serie de consumo </w:t>
      </w:r>
      <w:r w:rsidR="005B0EA5">
        <w:rPr>
          <w:rFonts w:ascii="Times New Roman" w:hAnsi="Times New Roman" w:cs="Times New Roman"/>
          <w:sz w:val="24"/>
          <w:szCs w:val="24"/>
        </w:rPr>
        <w:t xml:space="preserve">predecible, </w:t>
      </w:r>
      <w:r w:rsidR="000A5D86" w:rsidRPr="00DE4F91">
        <w:rPr>
          <w:rFonts w:ascii="Times New Roman" w:hAnsi="Times New Roman" w:cs="Times New Roman"/>
          <w:sz w:val="24"/>
          <w:szCs w:val="24"/>
        </w:rPr>
        <w:t xml:space="preserve">que representa a los individuos </w:t>
      </w:r>
      <w:r w:rsidR="00D7410A">
        <w:rPr>
          <w:rFonts w:ascii="Times New Roman" w:hAnsi="Times New Roman" w:cs="Times New Roman"/>
          <w:sz w:val="24"/>
          <w:szCs w:val="24"/>
        </w:rPr>
        <w:t>que</w:t>
      </w:r>
      <w:r w:rsidR="000A5D86" w:rsidRPr="00DE4F91">
        <w:rPr>
          <w:rFonts w:ascii="Times New Roman" w:hAnsi="Times New Roman" w:cs="Times New Roman"/>
          <w:sz w:val="24"/>
          <w:szCs w:val="24"/>
        </w:rPr>
        <w:t xml:space="preserve"> gastan todo su ingreso en </w:t>
      </w:r>
      <w:r w:rsidR="00D7410A">
        <w:rPr>
          <w:rFonts w:ascii="Times New Roman" w:hAnsi="Times New Roman" w:cs="Times New Roman"/>
          <w:sz w:val="24"/>
          <w:szCs w:val="24"/>
        </w:rPr>
        <w:t>cada periodo de</w:t>
      </w:r>
      <w:r w:rsidR="000A5D86" w:rsidRPr="00DE4F91">
        <w:rPr>
          <w:rFonts w:ascii="Times New Roman" w:hAnsi="Times New Roman" w:cs="Times New Roman"/>
          <w:sz w:val="24"/>
          <w:szCs w:val="24"/>
        </w:rPr>
        <w:t xml:space="preserve"> ti</w:t>
      </w:r>
      <w:r w:rsidR="00B776D4" w:rsidRPr="00DE4F91">
        <w:rPr>
          <w:rFonts w:ascii="Times New Roman" w:hAnsi="Times New Roman" w:cs="Times New Roman"/>
          <w:sz w:val="24"/>
          <w:szCs w:val="24"/>
        </w:rPr>
        <w:t>em</w:t>
      </w:r>
      <w:r w:rsidR="000A5D86" w:rsidRPr="00DE4F91">
        <w:rPr>
          <w:rFonts w:ascii="Times New Roman" w:hAnsi="Times New Roman" w:cs="Times New Roman"/>
          <w:sz w:val="24"/>
          <w:szCs w:val="24"/>
        </w:rPr>
        <w:t>po</w:t>
      </w:r>
      <w:r w:rsidR="001515B1" w:rsidRPr="00DE4F91">
        <w:rPr>
          <w:rFonts w:ascii="Times New Roman" w:hAnsi="Times New Roman" w:cs="Times New Roman"/>
          <w:sz w:val="24"/>
          <w:szCs w:val="24"/>
        </w:rPr>
        <w:t>.</w:t>
      </w:r>
      <w:r w:rsidR="007C0CFE" w:rsidRPr="00DE4F91">
        <w:rPr>
          <w:rFonts w:ascii="Times New Roman" w:hAnsi="Times New Roman" w:cs="Times New Roman"/>
          <w:sz w:val="24"/>
          <w:szCs w:val="24"/>
        </w:rPr>
        <w:t xml:space="preserve"> </w:t>
      </w:r>
      <w:r w:rsidR="00D7410A">
        <w:rPr>
          <w:rFonts w:ascii="Times New Roman" w:hAnsi="Times New Roman" w:cs="Times New Roman"/>
          <w:sz w:val="24"/>
          <w:szCs w:val="24"/>
        </w:rPr>
        <w:t>E</w:t>
      </w:r>
      <w:r w:rsidR="003C042C" w:rsidRPr="00DE4F91">
        <w:rPr>
          <w:rFonts w:ascii="Times New Roman" w:hAnsi="Times New Roman" w:cs="Times New Roman"/>
          <w:sz w:val="24"/>
          <w:szCs w:val="24"/>
        </w:rPr>
        <w:t>st</w:t>
      </w:r>
      <w:r w:rsidR="00D7410A">
        <w:rPr>
          <w:rFonts w:ascii="Times New Roman" w:hAnsi="Times New Roman" w:cs="Times New Roman"/>
          <w:sz w:val="24"/>
          <w:szCs w:val="24"/>
        </w:rPr>
        <w:t>imamos el consumo predecible con un método de variables instrumentales para resolver el problema de simultaneidad entre consumo e ingreso. Utilizando esta serie,</w:t>
      </w:r>
      <w:r w:rsidR="003C042C" w:rsidRPr="00DE4F91">
        <w:rPr>
          <w:rFonts w:ascii="Times New Roman" w:hAnsi="Times New Roman" w:cs="Times New Roman"/>
          <w:sz w:val="24"/>
          <w:szCs w:val="24"/>
        </w:rPr>
        <w:t xml:space="preserve"> probamos la hipótesis de que los individuos con consumo </w:t>
      </w:r>
      <w:r w:rsidR="00D357E0">
        <w:rPr>
          <w:rFonts w:ascii="Times New Roman" w:hAnsi="Times New Roman" w:cs="Times New Roman"/>
          <w:sz w:val="24"/>
          <w:szCs w:val="24"/>
        </w:rPr>
        <w:t xml:space="preserve">predecible </w:t>
      </w:r>
      <w:r w:rsidR="003C042C" w:rsidRPr="00DE4F91">
        <w:rPr>
          <w:rFonts w:ascii="Times New Roman" w:hAnsi="Times New Roman" w:cs="Times New Roman"/>
          <w:sz w:val="24"/>
          <w:szCs w:val="24"/>
        </w:rPr>
        <w:t>son personas en situación de pobreza o que trabajan en la informalidad.</w:t>
      </w:r>
      <w:r w:rsidR="007C0CFE" w:rsidRPr="00DE4F91">
        <w:rPr>
          <w:rFonts w:ascii="Times New Roman" w:hAnsi="Times New Roman" w:cs="Times New Roman"/>
          <w:sz w:val="24"/>
          <w:szCs w:val="24"/>
        </w:rPr>
        <w:t xml:space="preserve"> </w:t>
      </w:r>
      <w:r w:rsidR="003C042C" w:rsidRPr="00DE4F91">
        <w:rPr>
          <w:rFonts w:ascii="Times New Roman" w:hAnsi="Times New Roman" w:cs="Times New Roman"/>
          <w:sz w:val="24"/>
          <w:szCs w:val="24"/>
        </w:rPr>
        <w:t xml:space="preserve">Nuestros resultados </w:t>
      </w:r>
      <w:r w:rsidR="001C14F8">
        <w:rPr>
          <w:rFonts w:ascii="Times New Roman" w:hAnsi="Times New Roman" w:cs="Times New Roman"/>
          <w:sz w:val="24"/>
          <w:szCs w:val="24"/>
        </w:rPr>
        <w:t xml:space="preserve">sugieren que algunas de las variaciones en el consumo predecible se deben a cambios en </w:t>
      </w:r>
      <w:r w:rsidR="00642008">
        <w:rPr>
          <w:rFonts w:ascii="Times New Roman" w:hAnsi="Times New Roman" w:cs="Times New Roman"/>
          <w:sz w:val="24"/>
          <w:szCs w:val="24"/>
        </w:rPr>
        <w:t>la</w:t>
      </w:r>
      <w:r w:rsidR="001C14F8">
        <w:rPr>
          <w:rFonts w:ascii="Times New Roman" w:hAnsi="Times New Roman" w:cs="Times New Roman"/>
          <w:sz w:val="24"/>
          <w:szCs w:val="24"/>
        </w:rPr>
        <w:t xml:space="preserve"> pobreza</w:t>
      </w:r>
      <w:r w:rsidR="003C042C" w:rsidRPr="00DE4F91">
        <w:rPr>
          <w:rFonts w:ascii="Times New Roman" w:hAnsi="Times New Roman" w:cs="Times New Roman"/>
          <w:sz w:val="24"/>
          <w:szCs w:val="24"/>
        </w:rPr>
        <w:t>.</w:t>
      </w:r>
      <w:r w:rsidR="007C0CFE" w:rsidRPr="00DE4F91">
        <w:rPr>
          <w:rFonts w:ascii="Times New Roman" w:hAnsi="Times New Roman" w:cs="Times New Roman"/>
          <w:sz w:val="24"/>
          <w:szCs w:val="24"/>
        </w:rPr>
        <w:t xml:space="preserve"> </w:t>
      </w:r>
      <w:r w:rsidR="00D7410A">
        <w:rPr>
          <w:rFonts w:ascii="Times New Roman" w:hAnsi="Times New Roman" w:cs="Times New Roman"/>
          <w:sz w:val="24"/>
          <w:szCs w:val="24"/>
        </w:rPr>
        <w:t xml:space="preserve">Este documento es el primero en analizar la </w:t>
      </w:r>
      <w:r w:rsidR="001C14F8">
        <w:rPr>
          <w:rFonts w:ascii="Times New Roman" w:hAnsi="Times New Roman" w:cs="Times New Roman"/>
          <w:sz w:val="24"/>
          <w:szCs w:val="24"/>
        </w:rPr>
        <w:t>heterogeneidad del</w:t>
      </w:r>
      <w:r w:rsidR="00D7410A">
        <w:rPr>
          <w:rFonts w:ascii="Times New Roman" w:hAnsi="Times New Roman" w:cs="Times New Roman"/>
          <w:sz w:val="24"/>
          <w:szCs w:val="24"/>
        </w:rPr>
        <w:t xml:space="preserve"> consumo</w:t>
      </w:r>
      <w:r w:rsidR="001C14F8">
        <w:rPr>
          <w:rFonts w:ascii="Times New Roman" w:hAnsi="Times New Roman" w:cs="Times New Roman"/>
          <w:sz w:val="24"/>
          <w:szCs w:val="24"/>
        </w:rPr>
        <w:t xml:space="preserve"> en México</w:t>
      </w:r>
      <w:r w:rsidR="00642008">
        <w:rPr>
          <w:rFonts w:ascii="Times New Roman" w:hAnsi="Times New Roman" w:cs="Times New Roman"/>
          <w:sz w:val="24"/>
          <w:szCs w:val="24"/>
        </w:rPr>
        <w:t>,</w:t>
      </w:r>
      <w:r w:rsidR="001C14F8">
        <w:rPr>
          <w:rFonts w:ascii="Times New Roman" w:hAnsi="Times New Roman" w:cs="Times New Roman"/>
          <w:sz w:val="24"/>
          <w:szCs w:val="24"/>
        </w:rPr>
        <w:t xml:space="preserve"> </w:t>
      </w:r>
      <w:r w:rsidR="00642008">
        <w:rPr>
          <w:rFonts w:ascii="Times New Roman" w:hAnsi="Times New Roman" w:cs="Times New Roman"/>
          <w:sz w:val="24"/>
          <w:szCs w:val="24"/>
        </w:rPr>
        <w:t>mapeando</w:t>
      </w:r>
      <w:r w:rsidR="00DD2135">
        <w:rPr>
          <w:rFonts w:ascii="Times New Roman" w:hAnsi="Times New Roman" w:cs="Times New Roman"/>
          <w:sz w:val="24"/>
          <w:szCs w:val="24"/>
        </w:rPr>
        <w:t xml:space="preserve"> su comportamiento con </w:t>
      </w:r>
      <w:r w:rsidR="00642008">
        <w:rPr>
          <w:rFonts w:ascii="Times New Roman" w:hAnsi="Times New Roman" w:cs="Times New Roman"/>
          <w:sz w:val="24"/>
          <w:szCs w:val="24"/>
        </w:rPr>
        <w:t>d</w:t>
      </w:r>
      <w:r w:rsidR="00DD2135">
        <w:rPr>
          <w:rFonts w:ascii="Times New Roman" w:hAnsi="Times New Roman" w:cs="Times New Roman"/>
          <w:sz w:val="24"/>
          <w:szCs w:val="24"/>
        </w:rPr>
        <w:t>os tipos de consumidores</w:t>
      </w:r>
      <w:r w:rsidR="00D357E0">
        <w:rPr>
          <w:rFonts w:ascii="Times New Roman" w:hAnsi="Times New Roman" w:cs="Times New Roman"/>
          <w:sz w:val="24"/>
          <w:szCs w:val="24"/>
        </w:rPr>
        <w:t xml:space="preserve">, de donde se concluye que </w:t>
      </w:r>
      <w:r w:rsidR="001C14F8">
        <w:rPr>
          <w:rFonts w:ascii="Times New Roman" w:hAnsi="Times New Roman" w:cs="Times New Roman"/>
          <w:sz w:val="24"/>
          <w:szCs w:val="24"/>
        </w:rPr>
        <w:t>una</w:t>
      </w:r>
      <w:r w:rsidR="00D357E0">
        <w:rPr>
          <w:rFonts w:ascii="Times New Roman" w:hAnsi="Times New Roman" w:cs="Times New Roman"/>
          <w:sz w:val="24"/>
          <w:szCs w:val="24"/>
        </w:rPr>
        <w:t xml:space="preserve"> parte</w:t>
      </w:r>
      <w:r w:rsidR="001C14F8">
        <w:rPr>
          <w:rFonts w:ascii="Times New Roman" w:hAnsi="Times New Roman" w:cs="Times New Roman"/>
          <w:sz w:val="24"/>
          <w:szCs w:val="24"/>
        </w:rPr>
        <w:t xml:space="preserve"> considerable</w:t>
      </w:r>
      <w:r w:rsidR="00D357E0">
        <w:rPr>
          <w:rFonts w:ascii="Times New Roman" w:hAnsi="Times New Roman" w:cs="Times New Roman"/>
          <w:sz w:val="24"/>
          <w:szCs w:val="24"/>
        </w:rPr>
        <w:t xml:space="preserve"> del consumo </w:t>
      </w:r>
      <w:r w:rsidR="001C14F8">
        <w:rPr>
          <w:rFonts w:ascii="Times New Roman" w:hAnsi="Times New Roman" w:cs="Times New Roman"/>
          <w:sz w:val="24"/>
          <w:szCs w:val="24"/>
        </w:rPr>
        <w:t xml:space="preserve">privado </w:t>
      </w:r>
      <w:r w:rsidR="00D357E0">
        <w:rPr>
          <w:rFonts w:ascii="Times New Roman" w:hAnsi="Times New Roman" w:cs="Times New Roman"/>
          <w:sz w:val="24"/>
          <w:szCs w:val="24"/>
        </w:rPr>
        <w:t xml:space="preserve">(casi el </w:t>
      </w:r>
      <w:r w:rsidR="001C14F8">
        <w:rPr>
          <w:rFonts w:ascii="Times New Roman" w:hAnsi="Times New Roman" w:cs="Times New Roman"/>
          <w:sz w:val="24"/>
          <w:szCs w:val="24"/>
        </w:rPr>
        <w:t>4</w:t>
      </w:r>
      <w:r w:rsidR="00D357E0">
        <w:rPr>
          <w:rFonts w:ascii="Times New Roman" w:hAnsi="Times New Roman" w:cs="Times New Roman"/>
          <w:sz w:val="24"/>
          <w:szCs w:val="24"/>
        </w:rPr>
        <w:t>0%) es consistente con la hipótesis de</w:t>
      </w:r>
      <w:r w:rsidR="00DD2135">
        <w:rPr>
          <w:rFonts w:ascii="Times New Roman" w:hAnsi="Times New Roman" w:cs="Times New Roman"/>
          <w:sz w:val="24"/>
          <w:szCs w:val="24"/>
        </w:rPr>
        <w:t>l</w:t>
      </w:r>
      <w:r w:rsidR="00D357E0">
        <w:rPr>
          <w:rFonts w:ascii="Times New Roman" w:hAnsi="Times New Roman" w:cs="Times New Roman"/>
          <w:sz w:val="24"/>
          <w:szCs w:val="24"/>
        </w:rPr>
        <w:t xml:space="preserve"> ingreso permanente</w:t>
      </w:r>
      <w:r w:rsidR="00D7410A">
        <w:rPr>
          <w:rFonts w:ascii="Times New Roman" w:hAnsi="Times New Roman" w:cs="Times New Roman"/>
          <w:sz w:val="24"/>
          <w:szCs w:val="24"/>
        </w:rPr>
        <w:t>. Además, es</w:t>
      </w:r>
      <w:r w:rsidR="00D357E0">
        <w:rPr>
          <w:rFonts w:ascii="Times New Roman" w:hAnsi="Times New Roman" w:cs="Times New Roman"/>
          <w:sz w:val="24"/>
          <w:szCs w:val="24"/>
        </w:rPr>
        <w:t>te artículo es</w:t>
      </w:r>
      <w:r w:rsidR="00D7410A">
        <w:rPr>
          <w:rFonts w:ascii="Times New Roman" w:hAnsi="Times New Roman" w:cs="Times New Roman"/>
          <w:sz w:val="24"/>
          <w:szCs w:val="24"/>
        </w:rPr>
        <w:t xml:space="preserve"> el primero en documentar formalmente la fuerte relación entre pobreza e informalidad</w:t>
      </w:r>
      <w:r w:rsidR="00D357E0">
        <w:rPr>
          <w:rFonts w:ascii="Times New Roman" w:hAnsi="Times New Roman" w:cs="Times New Roman"/>
          <w:sz w:val="24"/>
          <w:szCs w:val="24"/>
        </w:rPr>
        <w:t xml:space="preserve"> en México, lo que tiene importantes implicaciones de política económica.</w:t>
      </w:r>
    </w:p>
    <w:p w14:paraId="13BCB8E0" w14:textId="6F4404F1" w:rsidR="000A6498" w:rsidRPr="00DE4F91" w:rsidRDefault="000A6498" w:rsidP="00CD61BF">
      <w:pPr>
        <w:spacing w:after="0" w:line="276" w:lineRule="auto"/>
        <w:jc w:val="both"/>
        <w:rPr>
          <w:rFonts w:ascii="Times New Roman" w:hAnsi="Times New Roman" w:cs="Times New Roman"/>
          <w:sz w:val="24"/>
          <w:szCs w:val="24"/>
        </w:rPr>
      </w:pPr>
      <w:r w:rsidRPr="005B0EA5">
        <w:rPr>
          <w:rFonts w:ascii="Times New Roman" w:hAnsi="Times New Roman" w:cs="Times New Roman"/>
          <w:b/>
          <w:bCs/>
          <w:sz w:val="24"/>
          <w:szCs w:val="24"/>
        </w:rPr>
        <w:t>Palabras clave:</w:t>
      </w:r>
      <w:r w:rsidRPr="00DE4F91">
        <w:rPr>
          <w:rFonts w:ascii="Times New Roman" w:hAnsi="Times New Roman" w:cs="Times New Roman"/>
          <w:sz w:val="24"/>
          <w:szCs w:val="24"/>
        </w:rPr>
        <w:t xml:space="preserve"> </w:t>
      </w:r>
      <w:r w:rsidR="00A976C7" w:rsidRPr="00DE4F91">
        <w:rPr>
          <w:rFonts w:ascii="Times New Roman" w:hAnsi="Times New Roman" w:cs="Times New Roman"/>
          <w:sz w:val="24"/>
          <w:szCs w:val="24"/>
        </w:rPr>
        <w:t>V</w:t>
      </w:r>
      <w:r w:rsidR="007C0CFE" w:rsidRPr="00DE4F91">
        <w:rPr>
          <w:rFonts w:ascii="Times New Roman" w:hAnsi="Times New Roman" w:cs="Times New Roman"/>
          <w:sz w:val="24"/>
          <w:szCs w:val="24"/>
        </w:rPr>
        <w:t>ariables instrumentales</w:t>
      </w:r>
      <w:r w:rsidR="005B0EA5">
        <w:rPr>
          <w:rFonts w:ascii="Times New Roman" w:hAnsi="Times New Roman" w:cs="Times New Roman"/>
          <w:sz w:val="24"/>
          <w:szCs w:val="24"/>
        </w:rPr>
        <w:t>,</w:t>
      </w:r>
      <w:r w:rsidR="00275575" w:rsidRPr="00DE4F91">
        <w:rPr>
          <w:rFonts w:ascii="Times New Roman" w:hAnsi="Times New Roman" w:cs="Times New Roman"/>
          <w:sz w:val="24"/>
          <w:szCs w:val="24"/>
        </w:rPr>
        <w:t xml:space="preserve"> Sector Informal</w:t>
      </w:r>
      <w:r w:rsidR="005B0EA5">
        <w:rPr>
          <w:rFonts w:ascii="Times New Roman" w:hAnsi="Times New Roman" w:cs="Times New Roman"/>
          <w:sz w:val="24"/>
          <w:szCs w:val="24"/>
        </w:rPr>
        <w:t>,</w:t>
      </w:r>
      <w:r w:rsidR="00275575" w:rsidRPr="00DE4F91">
        <w:rPr>
          <w:rFonts w:ascii="Times New Roman" w:hAnsi="Times New Roman" w:cs="Times New Roman"/>
          <w:sz w:val="24"/>
          <w:szCs w:val="24"/>
        </w:rPr>
        <w:t xml:space="preserve"> Consumo</w:t>
      </w:r>
      <w:r w:rsidR="005B0EA5">
        <w:rPr>
          <w:rFonts w:ascii="Times New Roman" w:hAnsi="Times New Roman" w:cs="Times New Roman"/>
          <w:sz w:val="24"/>
          <w:szCs w:val="24"/>
        </w:rPr>
        <w:t>, Pobreza</w:t>
      </w:r>
    </w:p>
    <w:p w14:paraId="3928212F" w14:textId="2D18CD3A" w:rsidR="00C836B0" w:rsidRPr="00DE4F91" w:rsidRDefault="00C836B0" w:rsidP="00CD61BF">
      <w:pPr>
        <w:spacing w:line="276" w:lineRule="auto"/>
        <w:jc w:val="both"/>
        <w:rPr>
          <w:rFonts w:ascii="Times New Roman" w:hAnsi="Times New Roman" w:cs="Times New Roman"/>
          <w:sz w:val="24"/>
          <w:szCs w:val="24"/>
        </w:rPr>
      </w:pPr>
      <w:r w:rsidRPr="005B0EA5">
        <w:rPr>
          <w:rFonts w:ascii="Times New Roman" w:hAnsi="Times New Roman" w:cs="Times New Roman"/>
          <w:b/>
          <w:bCs/>
          <w:sz w:val="24"/>
          <w:szCs w:val="24"/>
        </w:rPr>
        <w:t>Clasificación JEL:</w:t>
      </w:r>
      <w:r w:rsidR="005B0EA5">
        <w:rPr>
          <w:rFonts w:ascii="Times New Roman" w:hAnsi="Times New Roman" w:cs="Times New Roman"/>
          <w:sz w:val="24"/>
          <w:szCs w:val="24"/>
        </w:rPr>
        <w:t xml:space="preserve"> </w:t>
      </w:r>
      <w:r w:rsidR="00275575" w:rsidRPr="00DE4F91">
        <w:rPr>
          <w:rFonts w:ascii="Times New Roman" w:hAnsi="Times New Roman" w:cs="Times New Roman"/>
          <w:sz w:val="24"/>
          <w:szCs w:val="24"/>
        </w:rPr>
        <w:t>C36</w:t>
      </w:r>
      <w:r w:rsidR="005B0EA5">
        <w:rPr>
          <w:rFonts w:ascii="Times New Roman" w:hAnsi="Times New Roman" w:cs="Times New Roman"/>
          <w:sz w:val="24"/>
          <w:szCs w:val="24"/>
        </w:rPr>
        <w:t>,</w:t>
      </w:r>
      <w:r w:rsidR="00275575" w:rsidRPr="00DE4F91">
        <w:rPr>
          <w:rFonts w:ascii="Times New Roman" w:hAnsi="Times New Roman" w:cs="Times New Roman"/>
          <w:sz w:val="24"/>
          <w:szCs w:val="24"/>
        </w:rPr>
        <w:t xml:space="preserve"> E26</w:t>
      </w:r>
      <w:r w:rsidR="005B0EA5">
        <w:rPr>
          <w:rFonts w:ascii="Times New Roman" w:hAnsi="Times New Roman" w:cs="Times New Roman"/>
          <w:sz w:val="24"/>
          <w:szCs w:val="24"/>
        </w:rPr>
        <w:t>,</w:t>
      </w:r>
      <w:r w:rsidR="00275575" w:rsidRPr="00DE4F91">
        <w:rPr>
          <w:rFonts w:ascii="Times New Roman" w:hAnsi="Times New Roman" w:cs="Times New Roman"/>
          <w:sz w:val="24"/>
          <w:szCs w:val="24"/>
        </w:rPr>
        <w:t xml:space="preserve"> E2</w:t>
      </w:r>
      <w:r w:rsidR="001515B1" w:rsidRPr="00DE4F91">
        <w:rPr>
          <w:rFonts w:ascii="Times New Roman" w:hAnsi="Times New Roman" w:cs="Times New Roman"/>
          <w:sz w:val="24"/>
          <w:szCs w:val="24"/>
        </w:rPr>
        <w:t>7</w:t>
      </w:r>
      <w:r w:rsidR="005B0EA5">
        <w:rPr>
          <w:rFonts w:ascii="Times New Roman" w:hAnsi="Times New Roman" w:cs="Times New Roman"/>
          <w:sz w:val="24"/>
          <w:szCs w:val="24"/>
        </w:rPr>
        <w:t>, I32</w:t>
      </w:r>
    </w:p>
    <w:p w14:paraId="41276425" w14:textId="4D2EB403" w:rsidR="009659E7" w:rsidRPr="00CD61BF" w:rsidRDefault="009659E7" w:rsidP="00CD61BF">
      <w:pPr>
        <w:spacing w:line="276" w:lineRule="auto"/>
        <w:jc w:val="center"/>
        <w:rPr>
          <w:rFonts w:ascii="Times New Roman" w:hAnsi="Times New Roman" w:cs="Times New Roman"/>
          <w:b/>
          <w:bCs/>
          <w:sz w:val="24"/>
          <w:szCs w:val="24"/>
        </w:rPr>
      </w:pPr>
      <w:proofErr w:type="spellStart"/>
      <w:r w:rsidRPr="00CD61BF">
        <w:rPr>
          <w:rFonts w:ascii="Times New Roman" w:hAnsi="Times New Roman" w:cs="Times New Roman"/>
          <w:b/>
          <w:bCs/>
          <w:sz w:val="24"/>
          <w:szCs w:val="24"/>
        </w:rPr>
        <w:t>Abstract</w:t>
      </w:r>
      <w:proofErr w:type="spellEnd"/>
    </w:p>
    <w:p w14:paraId="1D0EF771" w14:textId="79B7DD9F" w:rsidR="000A6498" w:rsidRPr="00065594" w:rsidRDefault="00642008" w:rsidP="00CD61BF">
      <w:pPr>
        <w:spacing w:line="276" w:lineRule="auto"/>
        <w:jc w:val="both"/>
        <w:rPr>
          <w:rFonts w:ascii="Times New Roman" w:hAnsi="Times New Roman" w:cs="Times New Roman"/>
          <w:sz w:val="24"/>
          <w:szCs w:val="24"/>
          <w:lang w:val="en-US"/>
        </w:rPr>
      </w:pPr>
      <w:r w:rsidRPr="00642008">
        <w:rPr>
          <w:rFonts w:ascii="Times New Roman" w:hAnsi="Times New Roman" w:cs="Times New Roman"/>
          <w:sz w:val="24"/>
          <w:szCs w:val="24"/>
          <w:lang w:val="en-US"/>
        </w:rPr>
        <w:t>In this document we explore the relationship between informality, poverty and “predictable consumption” in Mexico. We start from a macroeconomic model with two types of agents to recover the predictable consumption series, which represents the individuals who spend all their income in each period. We estimate predictable consumption with an instrumental variables method to solve the problem of simultaneity between consumption and income. Using this series, we test the hypothesis that individuals with predictable consumption are people living in poverty or working</w:t>
      </w:r>
      <w:r>
        <w:rPr>
          <w:rFonts w:ascii="Times New Roman" w:hAnsi="Times New Roman" w:cs="Times New Roman"/>
          <w:sz w:val="24"/>
          <w:szCs w:val="24"/>
          <w:lang w:val="en-US"/>
        </w:rPr>
        <w:t xml:space="preserve"> in the</w:t>
      </w:r>
      <w:r w:rsidRPr="00642008">
        <w:rPr>
          <w:rFonts w:ascii="Times New Roman" w:hAnsi="Times New Roman" w:cs="Times New Roman"/>
          <w:sz w:val="24"/>
          <w:szCs w:val="24"/>
          <w:lang w:val="en-US"/>
        </w:rPr>
        <w:t xml:space="preserve"> informal</w:t>
      </w:r>
      <w:r>
        <w:rPr>
          <w:rFonts w:ascii="Times New Roman" w:hAnsi="Times New Roman" w:cs="Times New Roman"/>
          <w:sz w:val="24"/>
          <w:szCs w:val="24"/>
          <w:lang w:val="en-US"/>
        </w:rPr>
        <w:t>it</w:t>
      </w:r>
      <w:r w:rsidRPr="00642008">
        <w:rPr>
          <w:rFonts w:ascii="Times New Roman" w:hAnsi="Times New Roman" w:cs="Times New Roman"/>
          <w:sz w:val="24"/>
          <w:szCs w:val="24"/>
          <w:lang w:val="en-US"/>
        </w:rPr>
        <w:t xml:space="preserve">y. Our results suggest that some of the variations in predictable consumption are due to changes in poverty. This document is the first to analyze the heterogeneity of consumption in Mexico, mapping </w:t>
      </w:r>
      <w:r w:rsidR="001870B6">
        <w:rPr>
          <w:rFonts w:ascii="Times New Roman" w:hAnsi="Times New Roman" w:cs="Times New Roman"/>
          <w:sz w:val="24"/>
          <w:szCs w:val="24"/>
          <w:lang w:val="en-US"/>
        </w:rPr>
        <w:t xml:space="preserve">out </w:t>
      </w:r>
      <w:r w:rsidRPr="00642008">
        <w:rPr>
          <w:rFonts w:ascii="Times New Roman" w:hAnsi="Times New Roman" w:cs="Times New Roman"/>
          <w:sz w:val="24"/>
          <w:szCs w:val="24"/>
          <w:lang w:val="en-US"/>
        </w:rPr>
        <w:t>its behavior with two types of consumers, from which it is concluded that a considerable part of private consumption (almost 40%) is consistent with the permanent income hypothesis. Furthermore, this article is the first to formally document the strong relationship between poverty and informality in Mexico, which has important economic policy implications.</w:t>
      </w:r>
    </w:p>
    <w:p w14:paraId="3F5475A5" w14:textId="74D23CBC" w:rsidR="009659E7" w:rsidRPr="00065594" w:rsidRDefault="009659E7" w:rsidP="00CD61BF">
      <w:pPr>
        <w:spacing w:after="0" w:line="276" w:lineRule="auto"/>
        <w:jc w:val="both"/>
        <w:rPr>
          <w:rFonts w:ascii="Times New Roman" w:hAnsi="Times New Roman" w:cs="Times New Roman"/>
          <w:sz w:val="24"/>
          <w:szCs w:val="24"/>
          <w:lang w:val="en-US"/>
        </w:rPr>
      </w:pPr>
      <w:r w:rsidRPr="00065594">
        <w:rPr>
          <w:rFonts w:ascii="Times New Roman" w:hAnsi="Times New Roman" w:cs="Times New Roman"/>
          <w:b/>
          <w:bCs/>
          <w:sz w:val="24"/>
          <w:szCs w:val="24"/>
          <w:lang w:val="en-US"/>
        </w:rPr>
        <w:t>Keywords</w:t>
      </w:r>
      <w:r w:rsidR="00C836B0" w:rsidRPr="00065594">
        <w:rPr>
          <w:rFonts w:ascii="Times New Roman" w:hAnsi="Times New Roman" w:cs="Times New Roman"/>
          <w:b/>
          <w:bCs/>
          <w:sz w:val="24"/>
          <w:szCs w:val="24"/>
          <w:lang w:val="en-US"/>
        </w:rPr>
        <w:t>:</w:t>
      </w:r>
      <w:r w:rsidR="004860BA" w:rsidRPr="00065594">
        <w:rPr>
          <w:rFonts w:ascii="Times New Roman" w:hAnsi="Times New Roman" w:cs="Times New Roman"/>
          <w:sz w:val="24"/>
          <w:szCs w:val="24"/>
          <w:lang w:val="en-US"/>
        </w:rPr>
        <w:t xml:space="preserve"> Instrumental Variables</w:t>
      </w:r>
      <w:r w:rsidR="005B0EA5" w:rsidRPr="00065594">
        <w:rPr>
          <w:rFonts w:ascii="Times New Roman" w:hAnsi="Times New Roman" w:cs="Times New Roman"/>
          <w:sz w:val="24"/>
          <w:szCs w:val="24"/>
          <w:lang w:val="en-US"/>
        </w:rPr>
        <w:t>,</w:t>
      </w:r>
      <w:r w:rsidR="004860BA" w:rsidRPr="00065594">
        <w:rPr>
          <w:rFonts w:ascii="Times New Roman" w:hAnsi="Times New Roman" w:cs="Times New Roman"/>
          <w:sz w:val="24"/>
          <w:szCs w:val="24"/>
          <w:lang w:val="en-US"/>
        </w:rPr>
        <w:t xml:space="preserve"> </w:t>
      </w:r>
      <w:r w:rsidR="001515B1" w:rsidRPr="00065594">
        <w:rPr>
          <w:rFonts w:ascii="Times New Roman" w:hAnsi="Times New Roman" w:cs="Times New Roman"/>
          <w:sz w:val="24"/>
          <w:szCs w:val="24"/>
          <w:lang w:val="en-US"/>
        </w:rPr>
        <w:t>Informal economy</w:t>
      </w:r>
      <w:r w:rsidR="005B0EA5" w:rsidRPr="00065594">
        <w:rPr>
          <w:rFonts w:ascii="Times New Roman" w:hAnsi="Times New Roman" w:cs="Times New Roman"/>
          <w:sz w:val="24"/>
          <w:szCs w:val="24"/>
          <w:lang w:val="en-US"/>
        </w:rPr>
        <w:t>,</w:t>
      </w:r>
      <w:r w:rsidR="001515B1" w:rsidRPr="00065594">
        <w:rPr>
          <w:rFonts w:ascii="Times New Roman" w:hAnsi="Times New Roman" w:cs="Times New Roman"/>
          <w:sz w:val="24"/>
          <w:szCs w:val="24"/>
          <w:lang w:val="en-US"/>
        </w:rPr>
        <w:t xml:space="preserve"> Consumption</w:t>
      </w:r>
      <w:r w:rsidR="005B0EA5" w:rsidRPr="00065594">
        <w:rPr>
          <w:rFonts w:ascii="Times New Roman" w:hAnsi="Times New Roman" w:cs="Times New Roman"/>
          <w:sz w:val="24"/>
          <w:szCs w:val="24"/>
          <w:lang w:val="en-US"/>
        </w:rPr>
        <w:t>, Poverty</w:t>
      </w:r>
    </w:p>
    <w:p w14:paraId="7B68061C" w14:textId="6862B078" w:rsidR="009659E7" w:rsidRPr="00DE4F91" w:rsidRDefault="009659E7" w:rsidP="00CD61BF">
      <w:pPr>
        <w:spacing w:line="276" w:lineRule="auto"/>
        <w:jc w:val="both"/>
        <w:rPr>
          <w:rFonts w:ascii="Times New Roman" w:hAnsi="Times New Roman" w:cs="Times New Roman"/>
          <w:sz w:val="24"/>
          <w:szCs w:val="24"/>
        </w:rPr>
      </w:pPr>
      <w:r w:rsidRPr="00065594">
        <w:rPr>
          <w:rFonts w:ascii="Times New Roman" w:hAnsi="Times New Roman" w:cs="Times New Roman"/>
          <w:b/>
          <w:bCs/>
          <w:sz w:val="24"/>
          <w:szCs w:val="24"/>
          <w:lang w:val="en-US"/>
        </w:rPr>
        <w:t>JEL Classification</w:t>
      </w:r>
      <w:r w:rsidR="00C836B0" w:rsidRPr="00065594">
        <w:rPr>
          <w:rFonts w:ascii="Times New Roman" w:hAnsi="Times New Roman" w:cs="Times New Roman"/>
          <w:b/>
          <w:bCs/>
          <w:sz w:val="24"/>
          <w:szCs w:val="24"/>
          <w:lang w:val="en-US"/>
        </w:rPr>
        <w:t>:</w:t>
      </w:r>
      <w:r w:rsidR="00EE3CD9" w:rsidRPr="00DE4F91">
        <w:rPr>
          <w:rFonts w:ascii="Times New Roman" w:hAnsi="Times New Roman" w:cs="Times New Roman"/>
          <w:sz w:val="24"/>
          <w:szCs w:val="24"/>
        </w:rPr>
        <w:t xml:space="preserve"> </w:t>
      </w:r>
      <w:r w:rsidR="005B0EA5" w:rsidRPr="00DE4F91">
        <w:rPr>
          <w:rFonts w:ascii="Times New Roman" w:hAnsi="Times New Roman" w:cs="Times New Roman"/>
          <w:sz w:val="24"/>
          <w:szCs w:val="24"/>
        </w:rPr>
        <w:t>C36</w:t>
      </w:r>
      <w:r w:rsidR="005B0EA5">
        <w:rPr>
          <w:rFonts w:ascii="Times New Roman" w:hAnsi="Times New Roman" w:cs="Times New Roman"/>
          <w:sz w:val="24"/>
          <w:szCs w:val="24"/>
        </w:rPr>
        <w:t>,</w:t>
      </w:r>
      <w:r w:rsidR="005B0EA5" w:rsidRPr="00DE4F91">
        <w:rPr>
          <w:rFonts w:ascii="Times New Roman" w:hAnsi="Times New Roman" w:cs="Times New Roman"/>
          <w:sz w:val="24"/>
          <w:szCs w:val="24"/>
        </w:rPr>
        <w:t xml:space="preserve"> E26</w:t>
      </w:r>
      <w:r w:rsidR="005B0EA5">
        <w:rPr>
          <w:rFonts w:ascii="Times New Roman" w:hAnsi="Times New Roman" w:cs="Times New Roman"/>
          <w:sz w:val="24"/>
          <w:szCs w:val="24"/>
        </w:rPr>
        <w:t>,</w:t>
      </w:r>
      <w:r w:rsidR="005B0EA5" w:rsidRPr="00DE4F91">
        <w:rPr>
          <w:rFonts w:ascii="Times New Roman" w:hAnsi="Times New Roman" w:cs="Times New Roman"/>
          <w:sz w:val="24"/>
          <w:szCs w:val="24"/>
        </w:rPr>
        <w:t xml:space="preserve"> E27</w:t>
      </w:r>
      <w:r w:rsidR="005B0EA5">
        <w:rPr>
          <w:rFonts w:ascii="Times New Roman" w:hAnsi="Times New Roman" w:cs="Times New Roman"/>
          <w:sz w:val="24"/>
          <w:szCs w:val="24"/>
        </w:rPr>
        <w:t>, I32</w:t>
      </w:r>
    </w:p>
    <w:p w14:paraId="58422E04" w14:textId="79F2A0A6" w:rsidR="00251CF1" w:rsidRPr="008B7536" w:rsidRDefault="00CD61BF" w:rsidP="008C7D7B">
      <w:pPr>
        <w:rPr>
          <w:rFonts w:ascii="Times New Roman" w:hAnsi="Times New Roman" w:cs="Times New Roman"/>
          <w:b/>
          <w:bCs/>
          <w:sz w:val="32"/>
          <w:szCs w:val="32"/>
        </w:rPr>
      </w:pPr>
      <w:r>
        <w:rPr>
          <w:rFonts w:ascii="Times New Roman" w:hAnsi="Times New Roman" w:cs="Times New Roman"/>
          <w:b/>
          <w:bCs/>
          <w:sz w:val="24"/>
          <w:szCs w:val="24"/>
        </w:rPr>
        <w:br w:type="page"/>
      </w:r>
      <w:r w:rsidR="00C836B0" w:rsidRPr="008B7536">
        <w:rPr>
          <w:rFonts w:ascii="Times New Roman" w:hAnsi="Times New Roman" w:cs="Times New Roman"/>
          <w:b/>
          <w:bCs/>
          <w:sz w:val="32"/>
          <w:szCs w:val="32"/>
        </w:rPr>
        <w:lastRenderedPageBreak/>
        <w:t xml:space="preserve">Introducción </w:t>
      </w:r>
    </w:p>
    <w:p w14:paraId="149C889D" w14:textId="3E27A1DE" w:rsidR="00896FE9" w:rsidRPr="00DE4F91" w:rsidRDefault="00CC465B" w:rsidP="00E704E7">
      <w:pPr>
        <w:spacing w:line="360" w:lineRule="auto"/>
        <w:jc w:val="both"/>
        <w:rPr>
          <w:rFonts w:ascii="Times New Roman" w:hAnsi="Times New Roman" w:cs="Times New Roman"/>
          <w:sz w:val="24"/>
          <w:szCs w:val="24"/>
        </w:rPr>
      </w:pPr>
      <w:r w:rsidRPr="00DE4F91">
        <w:rPr>
          <w:rFonts w:ascii="Times New Roman" w:hAnsi="Times New Roman" w:cs="Times New Roman"/>
          <w:sz w:val="24"/>
          <w:szCs w:val="24"/>
        </w:rPr>
        <w:t>En este art</w:t>
      </w:r>
      <w:r w:rsidR="001867EA" w:rsidRPr="00DE4F91">
        <w:rPr>
          <w:rFonts w:ascii="Times New Roman" w:hAnsi="Times New Roman" w:cs="Times New Roman"/>
          <w:sz w:val="24"/>
          <w:szCs w:val="24"/>
        </w:rPr>
        <w:t>í</w:t>
      </w:r>
      <w:r w:rsidRPr="00DE4F91">
        <w:rPr>
          <w:rFonts w:ascii="Times New Roman" w:hAnsi="Times New Roman" w:cs="Times New Roman"/>
          <w:sz w:val="24"/>
          <w:szCs w:val="24"/>
        </w:rPr>
        <w:t xml:space="preserve">culo </w:t>
      </w:r>
      <w:r w:rsidR="004612DA">
        <w:rPr>
          <w:rFonts w:ascii="Times New Roman" w:hAnsi="Times New Roman" w:cs="Times New Roman"/>
          <w:sz w:val="24"/>
          <w:szCs w:val="24"/>
        </w:rPr>
        <w:t>exploramos</w:t>
      </w:r>
      <w:r w:rsidR="00D3344D" w:rsidRPr="00DE4F91">
        <w:rPr>
          <w:rFonts w:ascii="Times New Roman" w:hAnsi="Times New Roman" w:cs="Times New Roman"/>
          <w:sz w:val="24"/>
          <w:szCs w:val="24"/>
        </w:rPr>
        <w:t xml:space="preserve"> la relación que existe entre la población que consume en función de su ingreso actual y </w:t>
      </w:r>
      <w:r w:rsidR="004612DA">
        <w:rPr>
          <w:rFonts w:ascii="Times New Roman" w:hAnsi="Times New Roman" w:cs="Times New Roman"/>
          <w:sz w:val="24"/>
          <w:szCs w:val="24"/>
        </w:rPr>
        <w:t>dos tipos de población: 1) los individuos</w:t>
      </w:r>
      <w:r w:rsidR="00D3344D" w:rsidRPr="00DE4F91">
        <w:rPr>
          <w:rFonts w:ascii="Times New Roman" w:hAnsi="Times New Roman" w:cs="Times New Roman"/>
          <w:sz w:val="24"/>
          <w:szCs w:val="24"/>
        </w:rPr>
        <w:t xml:space="preserve"> que </w:t>
      </w:r>
      <w:r w:rsidR="004612DA">
        <w:rPr>
          <w:rFonts w:ascii="Times New Roman" w:hAnsi="Times New Roman" w:cs="Times New Roman"/>
          <w:sz w:val="24"/>
          <w:szCs w:val="24"/>
        </w:rPr>
        <w:t>trabajan</w:t>
      </w:r>
      <w:r w:rsidR="00D3344D" w:rsidRPr="00DE4F91">
        <w:rPr>
          <w:rFonts w:ascii="Times New Roman" w:hAnsi="Times New Roman" w:cs="Times New Roman"/>
          <w:sz w:val="24"/>
          <w:szCs w:val="24"/>
        </w:rPr>
        <w:t xml:space="preserve"> en el sector informal</w:t>
      </w:r>
      <w:r w:rsidR="004612DA">
        <w:rPr>
          <w:rFonts w:ascii="Times New Roman" w:hAnsi="Times New Roman" w:cs="Times New Roman"/>
          <w:sz w:val="24"/>
          <w:szCs w:val="24"/>
        </w:rPr>
        <w:t xml:space="preserve"> y 2) la</w:t>
      </w:r>
      <w:r w:rsidR="00E92BCC" w:rsidRPr="00DE4F91">
        <w:rPr>
          <w:rFonts w:ascii="Times New Roman" w:hAnsi="Times New Roman" w:cs="Times New Roman"/>
          <w:sz w:val="24"/>
          <w:szCs w:val="24"/>
        </w:rPr>
        <w:t xml:space="preserve"> población </w:t>
      </w:r>
      <w:r w:rsidR="004612DA">
        <w:rPr>
          <w:rFonts w:ascii="Times New Roman" w:hAnsi="Times New Roman" w:cs="Times New Roman"/>
          <w:sz w:val="24"/>
          <w:szCs w:val="24"/>
        </w:rPr>
        <w:t xml:space="preserve">que </w:t>
      </w:r>
      <w:r w:rsidR="00E92BCC" w:rsidRPr="00DE4F91">
        <w:rPr>
          <w:rFonts w:ascii="Times New Roman" w:hAnsi="Times New Roman" w:cs="Times New Roman"/>
          <w:sz w:val="24"/>
          <w:szCs w:val="24"/>
        </w:rPr>
        <w:t>se encuentra</w:t>
      </w:r>
      <w:r w:rsidR="00D3344D" w:rsidRPr="00DE4F91">
        <w:rPr>
          <w:rFonts w:ascii="Times New Roman" w:hAnsi="Times New Roman" w:cs="Times New Roman"/>
          <w:sz w:val="24"/>
          <w:szCs w:val="24"/>
        </w:rPr>
        <w:t xml:space="preserve"> en situación de pobreza</w:t>
      </w:r>
      <w:r w:rsidR="00E92BCC" w:rsidRPr="00DE4F91">
        <w:rPr>
          <w:rFonts w:ascii="Times New Roman" w:hAnsi="Times New Roman" w:cs="Times New Roman"/>
          <w:sz w:val="24"/>
          <w:szCs w:val="24"/>
        </w:rPr>
        <w:t>.</w:t>
      </w:r>
      <w:r w:rsidR="00D3344D" w:rsidRPr="00DE4F91">
        <w:rPr>
          <w:rFonts w:ascii="Times New Roman" w:hAnsi="Times New Roman" w:cs="Times New Roman"/>
          <w:sz w:val="24"/>
          <w:szCs w:val="24"/>
        </w:rPr>
        <w:t xml:space="preserve">  </w:t>
      </w:r>
      <w:r w:rsidR="00E92BCC" w:rsidRPr="00DE4F91">
        <w:rPr>
          <w:rFonts w:ascii="Times New Roman" w:hAnsi="Times New Roman" w:cs="Times New Roman"/>
          <w:sz w:val="24"/>
          <w:szCs w:val="24"/>
        </w:rPr>
        <w:t>Para ello</w:t>
      </w:r>
      <w:r w:rsidR="004612DA">
        <w:rPr>
          <w:rFonts w:ascii="Times New Roman" w:hAnsi="Times New Roman" w:cs="Times New Roman"/>
          <w:sz w:val="24"/>
          <w:szCs w:val="24"/>
        </w:rPr>
        <w:t>,</w:t>
      </w:r>
      <w:r w:rsidR="00E92BCC" w:rsidRPr="00DE4F91">
        <w:rPr>
          <w:rFonts w:ascii="Times New Roman" w:hAnsi="Times New Roman" w:cs="Times New Roman"/>
          <w:sz w:val="24"/>
          <w:szCs w:val="24"/>
        </w:rPr>
        <w:t xml:space="preserve"> </w:t>
      </w:r>
      <w:r w:rsidR="004612DA">
        <w:rPr>
          <w:rFonts w:ascii="Times New Roman" w:hAnsi="Times New Roman" w:cs="Times New Roman"/>
          <w:sz w:val="24"/>
          <w:szCs w:val="24"/>
        </w:rPr>
        <w:t>utilizamos</w:t>
      </w:r>
      <w:r w:rsidRPr="00DE4F91">
        <w:rPr>
          <w:rFonts w:ascii="Times New Roman" w:hAnsi="Times New Roman" w:cs="Times New Roman"/>
          <w:sz w:val="24"/>
          <w:szCs w:val="24"/>
        </w:rPr>
        <w:t xml:space="preserve"> dos de las hipótesis principales sobre el consumo</w:t>
      </w:r>
      <w:r w:rsidR="009659E7" w:rsidRPr="00DE4F91">
        <w:rPr>
          <w:rFonts w:ascii="Times New Roman" w:hAnsi="Times New Roman" w:cs="Times New Roman"/>
          <w:sz w:val="24"/>
          <w:szCs w:val="24"/>
        </w:rPr>
        <w:t>.</w:t>
      </w:r>
      <w:r w:rsidRPr="00DE4F91">
        <w:rPr>
          <w:rFonts w:ascii="Times New Roman" w:hAnsi="Times New Roman" w:cs="Times New Roman"/>
          <w:sz w:val="24"/>
          <w:szCs w:val="24"/>
        </w:rPr>
        <w:t xml:space="preserve"> </w:t>
      </w:r>
      <w:r w:rsidR="004612DA">
        <w:rPr>
          <w:rFonts w:ascii="Times New Roman" w:hAnsi="Times New Roman" w:cs="Times New Roman"/>
          <w:sz w:val="24"/>
          <w:szCs w:val="24"/>
        </w:rPr>
        <w:t>Primero, l</w:t>
      </w:r>
      <w:r w:rsidRPr="00DE4F91">
        <w:rPr>
          <w:rFonts w:ascii="Times New Roman" w:hAnsi="Times New Roman" w:cs="Times New Roman"/>
          <w:sz w:val="24"/>
          <w:szCs w:val="24"/>
        </w:rPr>
        <w:t xml:space="preserve">a propuesta por </w:t>
      </w:r>
      <w:r w:rsidRPr="00602A2B">
        <w:rPr>
          <w:rFonts w:ascii="Times New Roman" w:hAnsi="Times New Roman" w:cs="Times New Roman"/>
          <w:color w:val="4472C4" w:themeColor="accent1"/>
          <w:sz w:val="24"/>
          <w:szCs w:val="24"/>
        </w:rPr>
        <w:t>Keynes (19</w:t>
      </w:r>
      <w:r w:rsidR="0039757F" w:rsidRPr="00602A2B">
        <w:rPr>
          <w:rFonts w:ascii="Times New Roman" w:hAnsi="Times New Roman" w:cs="Times New Roman"/>
          <w:color w:val="4472C4" w:themeColor="accent1"/>
          <w:sz w:val="24"/>
          <w:szCs w:val="24"/>
        </w:rPr>
        <w:t>72</w:t>
      </w:r>
      <w:r w:rsidRPr="00602A2B">
        <w:rPr>
          <w:rFonts w:ascii="Times New Roman" w:hAnsi="Times New Roman" w:cs="Times New Roman"/>
          <w:color w:val="4472C4" w:themeColor="accent1"/>
          <w:sz w:val="24"/>
          <w:szCs w:val="24"/>
        </w:rPr>
        <w:t>)</w:t>
      </w:r>
      <w:r w:rsidRPr="00DE4F91">
        <w:rPr>
          <w:rFonts w:ascii="Times New Roman" w:hAnsi="Times New Roman" w:cs="Times New Roman"/>
          <w:sz w:val="24"/>
          <w:szCs w:val="24"/>
        </w:rPr>
        <w:t xml:space="preserve"> </w:t>
      </w:r>
      <w:r w:rsidR="009659E7" w:rsidRPr="00DE4F91">
        <w:rPr>
          <w:rFonts w:ascii="Times New Roman" w:hAnsi="Times New Roman" w:cs="Times New Roman"/>
          <w:sz w:val="24"/>
          <w:szCs w:val="24"/>
        </w:rPr>
        <w:t xml:space="preserve">y </w:t>
      </w:r>
      <w:r w:rsidR="00E375AD">
        <w:rPr>
          <w:rFonts w:ascii="Times New Roman" w:hAnsi="Times New Roman" w:cs="Times New Roman"/>
          <w:sz w:val="24"/>
          <w:szCs w:val="24"/>
        </w:rPr>
        <w:t>en</w:t>
      </w:r>
      <w:r w:rsidR="009659E7" w:rsidRPr="00DE4F91">
        <w:rPr>
          <w:rFonts w:ascii="Times New Roman" w:hAnsi="Times New Roman" w:cs="Times New Roman"/>
          <w:sz w:val="24"/>
          <w:szCs w:val="24"/>
        </w:rPr>
        <w:t xml:space="preserve"> la cual nos</w:t>
      </w:r>
      <w:r w:rsidR="00E375AD">
        <w:rPr>
          <w:rFonts w:ascii="Times New Roman" w:hAnsi="Times New Roman" w:cs="Times New Roman"/>
          <w:sz w:val="24"/>
          <w:szCs w:val="24"/>
        </w:rPr>
        <w:t xml:space="preserve"> basamos para describir a</w:t>
      </w:r>
      <w:r w:rsidR="009659E7" w:rsidRPr="00DE4F91">
        <w:rPr>
          <w:rFonts w:ascii="Times New Roman" w:hAnsi="Times New Roman" w:cs="Times New Roman"/>
          <w:sz w:val="24"/>
          <w:szCs w:val="24"/>
        </w:rPr>
        <w:t xml:space="preserve"> </w:t>
      </w:r>
      <w:r w:rsidR="00D3344D" w:rsidRPr="00DE4F91">
        <w:rPr>
          <w:rFonts w:ascii="Times New Roman" w:hAnsi="Times New Roman" w:cs="Times New Roman"/>
          <w:sz w:val="24"/>
          <w:szCs w:val="24"/>
        </w:rPr>
        <w:t>los consumidores “predecibles”</w:t>
      </w:r>
      <w:r w:rsidR="004612DA">
        <w:rPr>
          <w:rFonts w:ascii="Times New Roman" w:hAnsi="Times New Roman" w:cs="Times New Roman"/>
          <w:sz w:val="24"/>
          <w:szCs w:val="24"/>
        </w:rPr>
        <w:t>, cuyo</w:t>
      </w:r>
      <w:r w:rsidRPr="00DE4F91">
        <w:rPr>
          <w:rFonts w:ascii="Times New Roman" w:hAnsi="Times New Roman" w:cs="Times New Roman"/>
          <w:sz w:val="24"/>
          <w:szCs w:val="24"/>
        </w:rPr>
        <w:t xml:space="preserve"> consumo </w:t>
      </w:r>
      <w:r w:rsidR="00ED4277" w:rsidRPr="00DE4F91">
        <w:rPr>
          <w:rFonts w:ascii="Times New Roman" w:hAnsi="Times New Roman" w:cs="Times New Roman"/>
          <w:sz w:val="24"/>
          <w:szCs w:val="24"/>
        </w:rPr>
        <w:t>está</w:t>
      </w:r>
      <w:r w:rsidRPr="00DE4F91">
        <w:rPr>
          <w:rFonts w:ascii="Times New Roman" w:hAnsi="Times New Roman" w:cs="Times New Roman"/>
          <w:sz w:val="24"/>
          <w:szCs w:val="24"/>
        </w:rPr>
        <w:t xml:space="preserve"> determinado por el ingreso corriente</w:t>
      </w:r>
      <w:r w:rsidR="009659E7" w:rsidRPr="00DE4F91">
        <w:rPr>
          <w:rFonts w:ascii="Times New Roman" w:hAnsi="Times New Roman" w:cs="Times New Roman"/>
          <w:sz w:val="24"/>
          <w:szCs w:val="24"/>
        </w:rPr>
        <w:t>.</w:t>
      </w:r>
      <w:r w:rsidRPr="00DE4F91">
        <w:rPr>
          <w:rFonts w:ascii="Times New Roman" w:hAnsi="Times New Roman" w:cs="Times New Roman"/>
          <w:sz w:val="24"/>
          <w:szCs w:val="24"/>
        </w:rPr>
        <w:t xml:space="preserve"> </w:t>
      </w:r>
      <w:r w:rsidR="004612DA">
        <w:rPr>
          <w:rFonts w:ascii="Times New Roman" w:hAnsi="Times New Roman" w:cs="Times New Roman"/>
          <w:sz w:val="24"/>
          <w:szCs w:val="24"/>
        </w:rPr>
        <w:t>Segundo</w:t>
      </w:r>
      <w:r w:rsidR="00E92BCC" w:rsidRPr="00DE4F91">
        <w:rPr>
          <w:rFonts w:ascii="Times New Roman" w:hAnsi="Times New Roman" w:cs="Times New Roman"/>
          <w:sz w:val="24"/>
          <w:szCs w:val="24"/>
        </w:rPr>
        <w:t>, la</w:t>
      </w:r>
      <w:r w:rsidRPr="00DE4F91">
        <w:rPr>
          <w:rFonts w:ascii="Times New Roman" w:hAnsi="Times New Roman" w:cs="Times New Roman"/>
          <w:sz w:val="24"/>
          <w:szCs w:val="24"/>
        </w:rPr>
        <w:t xml:space="preserve"> </w:t>
      </w:r>
      <w:r w:rsidR="00E92BCC" w:rsidRPr="00DE4F91">
        <w:rPr>
          <w:rFonts w:ascii="Times New Roman" w:hAnsi="Times New Roman" w:cs="Times New Roman"/>
          <w:sz w:val="24"/>
          <w:szCs w:val="24"/>
        </w:rPr>
        <w:t>planteada</w:t>
      </w:r>
      <w:r w:rsidRPr="00DE4F91">
        <w:rPr>
          <w:rFonts w:ascii="Times New Roman" w:hAnsi="Times New Roman" w:cs="Times New Roman"/>
          <w:sz w:val="24"/>
          <w:szCs w:val="24"/>
        </w:rPr>
        <w:t xml:space="preserve"> por </w:t>
      </w:r>
      <w:r w:rsidRPr="00602A2B">
        <w:rPr>
          <w:rFonts w:ascii="Times New Roman" w:hAnsi="Times New Roman" w:cs="Times New Roman"/>
          <w:color w:val="4472C4" w:themeColor="accent1"/>
          <w:sz w:val="24"/>
          <w:szCs w:val="24"/>
        </w:rPr>
        <w:t>Friedman (1957)</w:t>
      </w:r>
      <w:r w:rsidRPr="00DE4F91">
        <w:rPr>
          <w:rFonts w:ascii="Times New Roman" w:hAnsi="Times New Roman" w:cs="Times New Roman"/>
          <w:sz w:val="24"/>
          <w:szCs w:val="24"/>
        </w:rPr>
        <w:t xml:space="preserve"> y </w:t>
      </w:r>
      <w:r w:rsidRPr="00602A2B">
        <w:rPr>
          <w:rFonts w:ascii="Times New Roman" w:hAnsi="Times New Roman" w:cs="Times New Roman"/>
          <w:color w:val="4472C4" w:themeColor="accent1"/>
          <w:sz w:val="24"/>
          <w:szCs w:val="24"/>
        </w:rPr>
        <w:t>Ando y Modigliani (1963</w:t>
      </w:r>
      <w:r w:rsidR="00E92BCC" w:rsidRPr="00602A2B">
        <w:rPr>
          <w:rFonts w:ascii="Times New Roman" w:hAnsi="Times New Roman" w:cs="Times New Roman"/>
          <w:color w:val="4472C4" w:themeColor="accent1"/>
          <w:sz w:val="24"/>
          <w:szCs w:val="24"/>
        </w:rPr>
        <w:t>)</w:t>
      </w:r>
      <w:r w:rsidR="00E92BCC" w:rsidRPr="00DE4F91">
        <w:rPr>
          <w:rFonts w:ascii="Times New Roman" w:hAnsi="Times New Roman" w:cs="Times New Roman"/>
          <w:sz w:val="24"/>
          <w:szCs w:val="24"/>
        </w:rPr>
        <w:t xml:space="preserve">, </w:t>
      </w:r>
      <w:r w:rsidR="00602A2B">
        <w:rPr>
          <w:rFonts w:ascii="Times New Roman" w:hAnsi="Times New Roman" w:cs="Times New Roman"/>
          <w:sz w:val="24"/>
          <w:szCs w:val="24"/>
        </w:rPr>
        <w:t>quienes</w:t>
      </w:r>
      <w:r w:rsidR="003A23F2" w:rsidRPr="00DE4F91">
        <w:rPr>
          <w:rFonts w:ascii="Times New Roman" w:hAnsi="Times New Roman" w:cs="Times New Roman"/>
          <w:sz w:val="24"/>
          <w:szCs w:val="24"/>
        </w:rPr>
        <w:t xml:space="preserve"> </w:t>
      </w:r>
      <w:r w:rsidR="009659E7" w:rsidRPr="00DE4F91">
        <w:rPr>
          <w:rFonts w:ascii="Times New Roman" w:hAnsi="Times New Roman" w:cs="Times New Roman"/>
          <w:sz w:val="24"/>
          <w:szCs w:val="24"/>
        </w:rPr>
        <w:t>introducen el</w:t>
      </w:r>
      <w:r w:rsidR="003A23F2" w:rsidRPr="00DE4F91">
        <w:rPr>
          <w:rFonts w:ascii="Times New Roman" w:hAnsi="Times New Roman" w:cs="Times New Roman"/>
          <w:sz w:val="24"/>
          <w:szCs w:val="24"/>
        </w:rPr>
        <w:t xml:space="preserve"> té</w:t>
      </w:r>
      <w:r w:rsidRPr="00DE4F91">
        <w:rPr>
          <w:rFonts w:ascii="Times New Roman" w:hAnsi="Times New Roman" w:cs="Times New Roman"/>
          <w:sz w:val="24"/>
          <w:szCs w:val="24"/>
        </w:rPr>
        <w:t xml:space="preserve">rmino de </w:t>
      </w:r>
      <w:r w:rsidR="009659E7" w:rsidRPr="00DE4F91">
        <w:rPr>
          <w:rFonts w:ascii="Times New Roman" w:hAnsi="Times New Roman" w:cs="Times New Roman"/>
          <w:sz w:val="24"/>
          <w:szCs w:val="24"/>
        </w:rPr>
        <w:t>“</w:t>
      </w:r>
      <w:r w:rsidRPr="00DE4F91">
        <w:rPr>
          <w:rFonts w:ascii="Times New Roman" w:hAnsi="Times New Roman" w:cs="Times New Roman"/>
          <w:sz w:val="24"/>
          <w:szCs w:val="24"/>
        </w:rPr>
        <w:t>ingreso permanente</w:t>
      </w:r>
      <w:r w:rsidR="009659E7" w:rsidRPr="00DE4F91">
        <w:rPr>
          <w:rFonts w:ascii="Times New Roman" w:hAnsi="Times New Roman" w:cs="Times New Roman"/>
          <w:sz w:val="24"/>
          <w:szCs w:val="24"/>
        </w:rPr>
        <w:t>”.</w:t>
      </w:r>
      <w:r w:rsidRPr="00DE4F91">
        <w:rPr>
          <w:rFonts w:ascii="Times New Roman" w:hAnsi="Times New Roman" w:cs="Times New Roman"/>
          <w:sz w:val="24"/>
          <w:szCs w:val="24"/>
        </w:rPr>
        <w:t xml:space="preserve"> </w:t>
      </w:r>
      <w:r w:rsidR="009659E7" w:rsidRPr="00DE4F91">
        <w:rPr>
          <w:rFonts w:ascii="Times New Roman" w:hAnsi="Times New Roman" w:cs="Times New Roman"/>
          <w:sz w:val="24"/>
          <w:szCs w:val="24"/>
        </w:rPr>
        <w:t>E</w:t>
      </w:r>
      <w:r w:rsidRPr="00DE4F91">
        <w:rPr>
          <w:rFonts w:ascii="Times New Roman" w:hAnsi="Times New Roman" w:cs="Times New Roman"/>
          <w:sz w:val="24"/>
          <w:szCs w:val="24"/>
        </w:rPr>
        <w:t xml:space="preserve">n </w:t>
      </w:r>
      <w:r w:rsidR="009659E7" w:rsidRPr="00DE4F91">
        <w:rPr>
          <w:rFonts w:ascii="Times New Roman" w:hAnsi="Times New Roman" w:cs="Times New Roman"/>
          <w:sz w:val="24"/>
          <w:szCs w:val="24"/>
        </w:rPr>
        <w:t xml:space="preserve">esta última </w:t>
      </w:r>
      <w:r w:rsidRPr="00DE4F91">
        <w:rPr>
          <w:rFonts w:ascii="Times New Roman" w:hAnsi="Times New Roman" w:cs="Times New Roman"/>
          <w:sz w:val="24"/>
          <w:szCs w:val="24"/>
        </w:rPr>
        <w:t xml:space="preserve">hipótesis, el consumo no </w:t>
      </w:r>
      <w:r w:rsidR="00ED4277" w:rsidRPr="00DE4F91">
        <w:rPr>
          <w:rFonts w:ascii="Times New Roman" w:hAnsi="Times New Roman" w:cs="Times New Roman"/>
          <w:sz w:val="24"/>
          <w:szCs w:val="24"/>
        </w:rPr>
        <w:t>está</w:t>
      </w:r>
      <w:r w:rsidRPr="00DE4F91">
        <w:rPr>
          <w:rFonts w:ascii="Times New Roman" w:hAnsi="Times New Roman" w:cs="Times New Roman"/>
          <w:sz w:val="24"/>
          <w:szCs w:val="24"/>
        </w:rPr>
        <w:t xml:space="preserve"> determinado del todo por</w:t>
      </w:r>
      <w:r w:rsidR="00EB090F" w:rsidRPr="00DE4F91">
        <w:rPr>
          <w:rFonts w:ascii="Times New Roman" w:hAnsi="Times New Roman" w:cs="Times New Roman"/>
          <w:sz w:val="24"/>
          <w:szCs w:val="24"/>
        </w:rPr>
        <w:t xml:space="preserve"> el ingreso corriente, lo que </w:t>
      </w:r>
      <w:r w:rsidR="00A20D3F" w:rsidRPr="00DE4F91">
        <w:rPr>
          <w:rFonts w:ascii="Times New Roman" w:hAnsi="Times New Roman" w:cs="Times New Roman"/>
          <w:sz w:val="24"/>
          <w:szCs w:val="24"/>
        </w:rPr>
        <w:t>sugiere</w:t>
      </w:r>
      <w:r w:rsidR="00EB090F" w:rsidRPr="00DE4F91">
        <w:rPr>
          <w:rFonts w:ascii="Times New Roman" w:hAnsi="Times New Roman" w:cs="Times New Roman"/>
          <w:sz w:val="24"/>
          <w:szCs w:val="24"/>
        </w:rPr>
        <w:t xml:space="preserve"> que los individuos espera</w:t>
      </w:r>
      <w:r w:rsidR="003A23F2" w:rsidRPr="00DE4F91">
        <w:rPr>
          <w:rFonts w:ascii="Times New Roman" w:hAnsi="Times New Roman" w:cs="Times New Roman"/>
          <w:sz w:val="24"/>
          <w:szCs w:val="24"/>
        </w:rPr>
        <w:t>n</w:t>
      </w:r>
      <w:r w:rsidR="00EB090F" w:rsidRPr="00DE4F91">
        <w:rPr>
          <w:rFonts w:ascii="Times New Roman" w:hAnsi="Times New Roman" w:cs="Times New Roman"/>
          <w:sz w:val="24"/>
          <w:szCs w:val="24"/>
        </w:rPr>
        <w:t xml:space="preserve"> que su ingreso futuro sea diferente al </w:t>
      </w:r>
      <w:r w:rsidR="00ED4277" w:rsidRPr="00DE4F91">
        <w:rPr>
          <w:rFonts w:ascii="Times New Roman" w:hAnsi="Times New Roman" w:cs="Times New Roman"/>
          <w:sz w:val="24"/>
          <w:szCs w:val="24"/>
        </w:rPr>
        <w:t>actual. Por</w:t>
      </w:r>
      <w:r w:rsidR="00EB090F" w:rsidRPr="00DE4F91">
        <w:rPr>
          <w:rFonts w:ascii="Times New Roman" w:hAnsi="Times New Roman" w:cs="Times New Roman"/>
          <w:sz w:val="24"/>
          <w:szCs w:val="24"/>
        </w:rPr>
        <w:t xml:space="preserve"> </w:t>
      </w:r>
      <w:r w:rsidR="002D71FF" w:rsidRPr="00DE4F91">
        <w:rPr>
          <w:rFonts w:ascii="Times New Roman" w:hAnsi="Times New Roman" w:cs="Times New Roman"/>
          <w:sz w:val="24"/>
          <w:szCs w:val="24"/>
        </w:rPr>
        <w:t>ejemplo,</w:t>
      </w:r>
      <w:r w:rsidR="00EB090F" w:rsidRPr="00DE4F91">
        <w:rPr>
          <w:rFonts w:ascii="Times New Roman" w:hAnsi="Times New Roman" w:cs="Times New Roman"/>
          <w:sz w:val="24"/>
          <w:szCs w:val="24"/>
        </w:rPr>
        <w:t xml:space="preserve"> cuando se espera que el ingreso futuro sea mayor al actual los consumidores </w:t>
      </w:r>
      <w:r w:rsidR="009659E7" w:rsidRPr="00DE4F91">
        <w:rPr>
          <w:rFonts w:ascii="Times New Roman" w:hAnsi="Times New Roman" w:cs="Times New Roman"/>
          <w:sz w:val="24"/>
          <w:szCs w:val="24"/>
        </w:rPr>
        <w:t xml:space="preserve">tienden a pedir prestado </w:t>
      </w:r>
      <w:r w:rsidR="00EB090F" w:rsidRPr="00DE4F91">
        <w:rPr>
          <w:rFonts w:ascii="Times New Roman" w:hAnsi="Times New Roman" w:cs="Times New Roman"/>
          <w:sz w:val="24"/>
          <w:szCs w:val="24"/>
        </w:rPr>
        <w:t>para aumentar su consumo actual</w:t>
      </w:r>
      <w:r w:rsidR="009659E7" w:rsidRPr="00DE4F91">
        <w:rPr>
          <w:rFonts w:ascii="Times New Roman" w:hAnsi="Times New Roman" w:cs="Times New Roman"/>
          <w:sz w:val="24"/>
          <w:szCs w:val="24"/>
        </w:rPr>
        <w:t>,</w:t>
      </w:r>
      <w:r w:rsidR="00EB090F" w:rsidRPr="00DE4F91">
        <w:rPr>
          <w:rFonts w:ascii="Times New Roman" w:hAnsi="Times New Roman" w:cs="Times New Roman"/>
          <w:sz w:val="24"/>
          <w:szCs w:val="24"/>
        </w:rPr>
        <w:t xml:space="preserve"> </w:t>
      </w:r>
      <w:r w:rsidR="00D018FB" w:rsidRPr="00DE4F91">
        <w:rPr>
          <w:rFonts w:ascii="Times New Roman" w:hAnsi="Times New Roman" w:cs="Times New Roman"/>
          <w:sz w:val="24"/>
          <w:szCs w:val="24"/>
        </w:rPr>
        <w:t>sobrepasando su</w:t>
      </w:r>
      <w:r w:rsidR="00EB090F" w:rsidRPr="00DE4F91">
        <w:rPr>
          <w:rFonts w:ascii="Times New Roman" w:hAnsi="Times New Roman" w:cs="Times New Roman"/>
          <w:sz w:val="24"/>
          <w:szCs w:val="24"/>
        </w:rPr>
        <w:t xml:space="preserve"> ingreso corriente. </w:t>
      </w:r>
      <w:r w:rsidR="002D71FF" w:rsidRPr="00DE4F91">
        <w:rPr>
          <w:rFonts w:ascii="Times New Roman" w:hAnsi="Times New Roman" w:cs="Times New Roman"/>
          <w:sz w:val="24"/>
          <w:szCs w:val="24"/>
        </w:rPr>
        <w:t>Si,</w:t>
      </w:r>
      <w:r w:rsidR="00EB090F" w:rsidRPr="00DE4F91">
        <w:rPr>
          <w:rFonts w:ascii="Times New Roman" w:hAnsi="Times New Roman" w:cs="Times New Roman"/>
          <w:sz w:val="24"/>
          <w:szCs w:val="24"/>
        </w:rPr>
        <w:t xml:space="preserve"> por el contrario, el ingreso actual es mayor al esperado</w:t>
      </w:r>
      <w:r w:rsidR="009659E7" w:rsidRPr="00DE4F91">
        <w:rPr>
          <w:rFonts w:ascii="Times New Roman" w:hAnsi="Times New Roman" w:cs="Times New Roman"/>
          <w:sz w:val="24"/>
          <w:szCs w:val="24"/>
        </w:rPr>
        <w:t>,</w:t>
      </w:r>
      <w:r w:rsidR="00EB090F" w:rsidRPr="00DE4F91">
        <w:rPr>
          <w:rFonts w:ascii="Times New Roman" w:hAnsi="Times New Roman" w:cs="Times New Roman"/>
          <w:sz w:val="24"/>
          <w:szCs w:val="24"/>
        </w:rPr>
        <w:t xml:space="preserve"> los individuos ahorrar</w:t>
      </w:r>
      <w:r w:rsidR="001870B6">
        <w:rPr>
          <w:rFonts w:ascii="Times New Roman" w:hAnsi="Times New Roman" w:cs="Times New Roman"/>
          <w:sz w:val="24"/>
          <w:szCs w:val="24"/>
        </w:rPr>
        <w:t>án</w:t>
      </w:r>
      <w:r w:rsidR="00EB090F" w:rsidRPr="00DE4F91">
        <w:rPr>
          <w:rFonts w:ascii="Times New Roman" w:hAnsi="Times New Roman" w:cs="Times New Roman"/>
          <w:sz w:val="24"/>
          <w:szCs w:val="24"/>
        </w:rPr>
        <w:t xml:space="preserve"> para seguir consumiendo </w:t>
      </w:r>
      <w:r w:rsidR="009659E7" w:rsidRPr="00DE4F91">
        <w:rPr>
          <w:rFonts w:ascii="Times New Roman" w:hAnsi="Times New Roman" w:cs="Times New Roman"/>
          <w:sz w:val="24"/>
          <w:szCs w:val="24"/>
        </w:rPr>
        <w:t xml:space="preserve">al menos </w:t>
      </w:r>
      <w:r w:rsidR="00EB090F" w:rsidRPr="00DE4F91">
        <w:rPr>
          <w:rFonts w:ascii="Times New Roman" w:hAnsi="Times New Roman" w:cs="Times New Roman"/>
          <w:sz w:val="24"/>
          <w:szCs w:val="24"/>
        </w:rPr>
        <w:t>l</w:t>
      </w:r>
      <w:r w:rsidR="009659E7" w:rsidRPr="00DE4F91">
        <w:rPr>
          <w:rFonts w:ascii="Times New Roman" w:hAnsi="Times New Roman" w:cs="Times New Roman"/>
          <w:sz w:val="24"/>
          <w:szCs w:val="24"/>
        </w:rPr>
        <w:t>a</w:t>
      </w:r>
      <w:r w:rsidR="00EB090F" w:rsidRPr="00DE4F91">
        <w:rPr>
          <w:rFonts w:ascii="Times New Roman" w:hAnsi="Times New Roman" w:cs="Times New Roman"/>
          <w:sz w:val="24"/>
          <w:szCs w:val="24"/>
        </w:rPr>
        <w:t xml:space="preserve"> mism</w:t>
      </w:r>
      <w:r w:rsidR="009659E7" w:rsidRPr="00DE4F91">
        <w:rPr>
          <w:rFonts w:ascii="Times New Roman" w:hAnsi="Times New Roman" w:cs="Times New Roman"/>
          <w:sz w:val="24"/>
          <w:szCs w:val="24"/>
        </w:rPr>
        <w:t>a cantidad de bienes</w:t>
      </w:r>
      <w:r w:rsidR="00EB090F" w:rsidRPr="00DE4F91">
        <w:rPr>
          <w:rFonts w:ascii="Times New Roman" w:hAnsi="Times New Roman" w:cs="Times New Roman"/>
          <w:sz w:val="24"/>
          <w:szCs w:val="24"/>
        </w:rPr>
        <w:t xml:space="preserve"> </w:t>
      </w:r>
      <w:r w:rsidR="009659E7" w:rsidRPr="00DE4F91">
        <w:rPr>
          <w:rFonts w:ascii="Times New Roman" w:hAnsi="Times New Roman" w:cs="Times New Roman"/>
          <w:sz w:val="24"/>
          <w:szCs w:val="24"/>
        </w:rPr>
        <w:t xml:space="preserve">ante choques exógenos a su </w:t>
      </w:r>
      <w:r w:rsidR="00EB090F" w:rsidRPr="00DE4F91">
        <w:rPr>
          <w:rFonts w:ascii="Times New Roman" w:hAnsi="Times New Roman" w:cs="Times New Roman"/>
          <w:sz w:val="24"/>
          <w:szCs w:val="24"/>
        </w:rPr>
        <w:t xml:space="preserve">ingreso </w:t>
      </w:r>
      <w:r w:rsidR="009659E7" w:rsidRPr="00DE4F91">
        <w:rPr>
          <w:rFonts w:ascii="Times New Roman" w:hAnsi="Times New Roman" w:cs="Times New Roman"/>
          <w:sz w:val="24"/>
          <w:szCs w:val="24"/>
        </w:rPr>
        <w:t>futuro</w:t>
      </w:r>
      <w:r w:rsidR="00EB090F" w:rsidRPr="00DE4F91">
        <w:rPr>
          <w:rFonts w:ascii="Times New Roman" w:hAnsi="Times New Roman" w:cs="Times New Roman"/>
          <w:sz w:val="24"/>
          <w:szCs w:val="24"/>
        </w:rPr>
        <w:t>.</w:t>
      </w:r>
    </w:p>
    <w:p w14:paraId="4963F5AC" w14:textId="58E7AD7B" w:rsidR="00EC2269" w:rsidRDefault="00A20D3F" w:rsidP="00C429C0">
      <w:pPr>
        <w:spacing w:line="360" w:lineRule="auto"/>
        <w:jc w:val="both"/>
        <w:rPr>
          <w:rFonts w:ascii="Times New Roman" w:hAnsi="Times New Roman" w:cs="Times New Roman"/>
          <w:sz w:val="24"/>
          <w:szCs w:val="24"/>
        </w:rPr>
      </w:pPr>
      <w:r w:rsidRPr="00DE4F91">
        <w:rPr>
          <w:rFonts w:ascii="Times New Roman" w:hAnsi="Times New Roman" w:cs="Times New Roman"/>
          <w:sz w:val="24"/>
          <w:szCs w:val="24"/>
        </w:rPr>
        <w:t>La evidencia empírica acerca del</w:t>
      </w:r>
      <w:r w:rsidR="002D71FF" w:rsidRPr="00DE4F91">
        <w:rPr>
          <w:rFonts w:ascii="Times New Roman" w:hAnsi="Times New Roman" w:cs="Times New Roman"/>
          <w:sz w:val="24"/>
          <w:szCs w:val="24"/>
        </w:rPr>
        <w:t xml:space="preserve"> comportamiento del consumo</w:t>
      </w:r>
      <w:r w:rsidRPr="00DE4F91">
        <w:rPr>
          <w:rFonts w:ascii="Times New Roman" w:hAnsi="Times New Roman" w:cs="Times New Roman"/>
          <w:sz w:val="24"/>
          <w:szCs w:val="24"/>
        </w:rPr>
        <w:t xml:space="preserve"> en economías en desarrollo es escasa, en particular para México.</w:t>
      </w:r>
      <w:r w:rsidR="008D0E5C" w:rsidRPr="00DE4F91">
        <w:rPr>
          <w:rFonts w:ascii="Times New Roman" w:hAnsi="Times New Roman" w:cs="Times New Roman"/>
          <w:sz w:val="24"/>
          <w:szCs w:val="24"/>
        </w:rPr>
        <w:t xml:space="preserve"> </w:t>
      </w:r>
      <w:r w:rsidR="007A0333">
        <w:rPr>
          <w:rFonts w:ascii="Times New Roman" w:hAnsi="Times New Roman" w:cs="Times New Roman"/>
          <w:sz w:val="24"/>
          <w:szCs w:val="24"/>
        </w:rPr>
        <w:t xml:space="preserve">Por un lado, existen estudios que tratan de explicar las causas de los periodos </w:t>
      </w:r>
      <w:r w:rsidR="00510467">
        <w:rPr>
          <w:rFonts w:ascii="Times New Roman" w:hAnsi="Times New Roman" w:cs="Times New Roman"/>
          <w:sz w:val="24"/>
          <w:szCs w:val="24"/>
        </w:rPr>
        <w:t xml:space="preserve">excepcionales </w:t>
      </w:r>
      <w:r w:rsidR="007A0333">
        <w:rPr>
          <w:rFonts w:ascii="Times New Roman" w:hAnsi="Times New Roman" w:cs="Times New Roman"/>
          <w:sz w:val="24"/>
          <w:szCs w:val="24"/>
        </w:rPr>
        <w:t>de auge en el consumo (</w:t>
      </w:r>
      <w:proofErr w:type="spellStart"/>
      <w:r w:rsidR="007A0333" w:rsidRPr="007A0333">
        <w:rPr>
          <w:rFonts w:ascii="Times New Roman" w:hAnsi="Times New Roman" w:cs="Times New Roman"/>
          <w:i/>
          <w:iCs/>
          <w:sz w:val="24"/>
          <w:szCs w:val="24"/>
        </w:rPr>
        <w:t>consumption</w:t>
      </w:r>
      <w:proofErr w:type="spellEnd"/>
      <w:r w:rsidR="007A0333" w:rsidRPr="007A0333">
        <w:rPr>
          <w:rFonts w:ascii="Times New Roman" w:hAnsi="Times New Roman" w:cs="Times New Roman"/>
          <w:i/>
          <w:iCs/>
          <w:sz w:val="24"/>
          <w:szCs w:val="24"/>
        </w:rPr>
        <w:t xml:space="preserve"> booms</w:t>
      </w:r>
      <w:r w:rsidR="007A0333">
        <w:rPr>
          <w:rFonts w:ascii="Times New Roman" w:hAnsi="Times New Roman" w:cs="Times New Roman"/>
          <w:sz w:val="24"/>
          <w:szCs w:val="24"/>
        </w:rPr>
        <w:t>). De estos estudios hemos aprendido que los auges de consumo se explican por incrementos en la riqueza asociados con cambios en los términos de intercambio comercial y no necesariamente con cambios en la política fiscal o cambios en los precios relativos (</w:t>
      </w:r>
      <w:r w:rsidR="007A0333" w:rsidRPr="007A0333">
        <w:rPr>
          <w:rFonts w:ascii="Times New Roman" w:hAnsi="Times New Roman" w:cs="Times New Roman"/>
          <w:color w:val="4472C4" w:themeColor="accent1"/>
          <w:sz w:val="24"/>
          <w:szCs w:val="24"/>
        </w:rPr>
        <w:t>Montiel, 2000</w:t>
      </w:r>
      <w:r w:rsidR="007A0333">
        <w:rPr>
          <w:rFonts w:ascii="Times New Roman" w:hAnsi="Times New Roman" w:cs="Times New Roman"/>
          <w:sz w:val="24"/>
          <w:szCs w:val="24"/>
        </w:rPr>
        <w:t xml:space="preserve">; </w:t>
      </w:r>
      <w:r w:rsidR="007A0333" w:rsidRPr="007A0333">
        <w:rPr>
          <w:rFonts w:ascii="Times New Roman" w:hAnsi="Times New Roman" w:cs="Times New Roman"/>
          <w:color w:val="4472C4" w:themeColor="accent1"/>
          <w:sz w:val="24"/>
          <w:szCs w:val="24"/>
        </w:rPr>
        <w:t>Mendoza y Terrones, 2012</w:t>
      </w:r>
      <w:r w:rsidR="007A0333">
        <w:rPr>
          <w:rFonts w:ascii="Times New Roman" w:hAnsi="Times New Roman" w:cs="Times New Roman"/>
          <w:sz w:val="24"/>
          <w:szCs w:val="24"/>
        </w:rPr>
        <w:t xml:space="preserve">). </w:t>
      </w:r>
      <w:r w:rsidR="00EC2269">
        <w:rPr>
          <w:rFonts w:ascii="Times New Roman" w:hAnsi="Times New Roman" w:cs="Times New Roman"/>
          <w:sz w:val="24"/>
          <w:szCs w:val="24"/>
        </w:rPr>
        <w:t xml:space="preserve">Esto explica que el fuerte incremento en el consumo privado en México antes de la crisis de 1995 se debió, en gran parte, a la liberalización financiera y comercial. </w:t>
      </w:r>
    </w:p>
    <w:p w14:paraId="3D81BAB1" w14:textId="2D3E7E44" w:rsidR="00E45D60" w:rsidRDefault="00EC2269" w:rsidP="00C429C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un segundo conjunto de investigaciones se ha concentrado en la explicación de los comportamientos regulares del consumo</w:t>
      </w:r>
      <w:r w:rsidR="001870B6">
        <w:rPr>
          <w:rFonts w:ascii="Times New Roman" w:hAnsi="Times New Roman" w:cs="Times New Roman"/>
          <w:sz w:val="24"/>
          <w:szCs w:val="24"/>
        </w:rPr>
        <w:t xml:space="preserve">, así como su </w:t>
      </w:r>
      <w:r w:rsidR="00896FE9" w:rsidRPr="00DE4F91">
        <w:rPr>
          <w:rFonts w:ascii="Times New Roman" w:hAnsi="Times New Roman" w:cs="Times New Roman"/>
          <w:sz w:val="24"/>
          <w:szCs w:val="24"/>
        </w:rPr>
        <w:t>ajust</w:t>
      </w:r>
      <w:r w:rsidR="001870B6">
        <w:rPr>
          <w:rFonts w:ascii="Times New Roman" w:hAnsi="Times New Roman" w:cs="Times New Roman"/>
          <w:sz w:val="24"/>
          <w:szCs w:val="24"/>
        </w:rPr>
        <w:t>e</w:t>
      </w:r>
      <w:r w:rsidR="00896FE9" w:rsidRPr="00DE4F91">
        <w:rPr>
          <w:rFonts w:ascii="Times New Roman" w:hAnsi="Times New Roman" w:cs="Times New Roman"/>
          <w:sz w:val="24"/>
          <w:szCs w:val="24"/>
        </w:rPr>
        <w:t xml:space="preserve"> </w:t>
      </w:r>
      <w:r w:rsidR="001870B6">
        <w:rPr>
          <w:rFonts w:ascii="Times New Roman" w:hAnsi="Times New Roman" w:cs="Times New Roman"/>
          <w:sz w:val="24"/>
          <w:szCs w:val="24"/>
        </w:rPr>
        <w:t>a las predicciones teóricas de los modelos que fueron desarrollados para economías desarrolladas. Estos estudios han encontrado</w:t>
      </w:r>
      <w:r w:rsidR="002A36A1">
        <w:rPr>
          <w:rFonts w:ascii="Times New Roman" w:hAnsi="Times New Roman" w:cs="Times New Roman"/>
          <w:sz w:val="24"/>
          <w:szCs w:val="24"/>
        </w:rPr>
        <w:t>, en general,</w:t>
      </w:r>
      <w:r w:rsidR="001870B6">
        <w:rPr>
          <w:rFonts w:ascii="Times New Roman" w:hAnsi="Times New Roman" w:cs="Times New Roman"/>
          <w:sz w:val="24"/>
          <w:szCs w:val="24"/>
        </w:rPr>
        <w:t xml:space="preserve"> predicciones distintas a las propuestas por los modelos teóricos</w:t>
      </w:r>
      <w:r w:rsidR="00913B5B">
        <w:rPr>
          <w:rFonts w:ascii="Times New Roman" w:hAnsi="Times New Roman" w:cs="Times New Roman"/>
          <w:sz w:val="24"/>
          <w:szCs w:val="24"/>
        </w:rPr>
        <w:t>. Algunas razones de esto son</w:t>
      </w:r>
      <w:r w:rsidR="00E45D60">
        <w:rPr>
          <w:rFonts w:ascii="Times New Roman" w:hAnsi="Times New Roman" w:cs="Times New Roman"/>
          <w:sz w:val="24"/>
          <w:szCs w:val="24"/>
        </w:rPr>
        <w:t>:</w:t>
      </w:r>
      <w:r w:rsidR="00896FE9" w:rsidRPr="00DE4F91">
        <w:rPr>
          <w:rFonts w:ascii="Times New Roman" w:hAnsi="Times New Roman" w:cs="Times New Roman"/>
          <w:sz w:val="24"/>
          <w:szCs w:val="24"/>
        </w:rPr>
        <w:t xml:space="preserve"> el </w:t>
      </w:r>
      <w:r w:rsidR="00913B5B">
        <w:rPr>
          <w:rFonts w:ascii="Times New Roman" w:hAnsi="Times New Roman" w:cs="Times New Roman"/>
          <w:sz w:val="24"/>
          <w:szCs w:val="24"/>
        </w:rPr>
        <w:t xml:space="preserve">limitado </w:t>
      </w:r>
      <w:r w:rsidR="00896FE9" w:rsidRPr="00DE4F91">
        <w:rPr>
          <w:rFonts w:ascii="Times New Roman" w:hAnsi="Times New Roman" w:cs="Times New Roman"/>
          <w:sz w:val="24"/>
          <w:szCs w:val="24"/>
        </w:rPr>
        <w:t>acceso a créditos por parte de los consumidores, el h</w:t>
      </w:r>
      <w:r w:rsidR="00443D67" w:rsidRPr="00DE4F91">
        <w:rPr>
          <w:rFonts w:ascii="Times New Roman" w:hAnsi="Times New Roman" w:cs="Times New Roman"/>
          <w:sz w:val="24"/>
          <w:szCs w:val="24"/>
        </w:rPr>
        <w:t>á</w:t>
      </w:r>
      <w:r w:rsidR="00896FE9" w:rsidRPr="00DE4F91">
        <w:rPr>
          <w:rFonts w:ascii="Times New Roman" w:hAnsi="Times New Roman" w:cs="Times New Roman"/>
          <w:sz w:val="24"/>
          <w:szCs w:val="24"/>
        </w:rPr>
        <w:t xml:space="preserve">bito </w:t>
      </w:r>
      <w:r w:rsidR="00913B5B">
        <w:rPr>
          <w:rFonts w:ascii="Times New Roman" w:hAnsi="Times New Roman" w:cs="Times New Roman"/>
          <w:sz w:val="24"/>
          <w:szCs w:val="24"/>
        </w:rPr>
        <w:t>y</w:t>
      </w:r>
      <w:r w:rsidR="001870B6">
        <w:rPr>
          <w:rFonts w:ascii="Times New Roman" w:hAnsi="Times New Roman" w:cs="Times New Roman"/>
          <w:sz w:val="24"/>
          <w:szCs w:val="24"/>
        </w:rPr>
        <w:t>/o</w:t>
      </w:r>
      <w:r w:rsidR="00443D67" w:rsidRPr="00DE4F91">
        <w:rPr>
          <w:rFonts w:ascii="Times New Roman" w:hAnsi="Times New Roman" w:cs="Times New Roman"/>
          <w:sz w:val="24"/>
          <w:szCs w:val="24"/>
        </w:rPr>
        <w:t xml:space="preserve"> la</w:t>
      </w:r>
      <w:r w:rsidR="00913B5B">
        <w:rPr>
          <w:rFonts w:ascii="Times New Roman" w:hAnsi="Times New Roman" w:cs="Times New Roman"/>
          <w:sz w:val="24"/>
          <w:szCs w:val="24"/>
        </w:rPr>
        <w:t xml:space="preserve"> baja</w:t>
      </w:r>
      <w:r w:rsidR="00896FE9" w:rsidRPr="00DE4F91">
        <w:rPr>
          <w:rFonts w:ascii="Times New Roman" w:hAnsi="Times New Roman" w:cs="Times New Roman"/>
          <w:sz w:val="24"/>
          <w:szCs w:val="24"/>
        </w:rPr>
        <w:t xml:space="preserve"> posibilidad de ahorro </w:t>
      </w:r>
      <w:r w:rsidR="001870B6">
        <w:rPr>
          <w:rFonts w:ascii="Times New Roman" w:hAnsi="Times New Roman" w:cs="Times New Roman"/>
          <w:sz w:val="24"/>
          <w:szCs w:val="24"/>
        </w:rPr>
        <w:t xml:space="preserve">en economías en vías de desarrollo </w:t>
      </w:r>
      <w:r w:rsidR="00896FE9" w:rsidRPr="00DE4F91">
        <w:rPr>
          <w:rFonts w:ascii="Times New Roman" w:hAnsi="Times New Roman" w:cs="Times New Roman"/>
          <w:sz w:val="24"/>
          <w:szCs w:val="24"/>
        </w:rPr>
        <w:t>(</w:t>
      </w:r>
      <w:proofErr w:type="spellStart"/>
      <w:r w:rsidR="00896FE9" w:rsidRPr="00602A2B">
        <w:rPr>
          <w:rFonts w:ascii="Times New Roman" w:hAnsi="Times New Roman" w:cs="Times New Roman"/>
          <w:color w:val="4472C4" w:themeColor="accent1"/>
          <w:sz w:val="24"/>
          <w:szCs w:val="24"/>
        </w:rPr>
        <w:t>Villa</w:t>
      </w:r>
      <w:r w:rsidR="00443D67" w:rsidRPr="00602A2B">
        <w:rPr>
          <w:rFonts w:ascii="Times New Roman" w:hAnsi="Times New Roman" w:cs="Times New Roman"/>
          <w:color w:val="4472C4" w:themeColor="accent1"/>
          <w:sz w:val="24"/>
          <w:szCs w:val="24"/>
        </w:rPr>
        <w:t>gomez</w:t>
      </w:r>
      <w:proofErr w:type="spellEnd"/>
      <w:r w:rsidR="00443D67" w:rsidRPr="00602A2B">
        <w:rPr>
          <w:rFonts w:ascii="Times New Roman" w:hAnsi="Times New Roman" w:cs="Times New Roman"/>
          <w:color w:val="4472C4" w:themeColor="accent1"/>
          <w:sz w:val="24"/>
          <w:szCs w:val="24"/>
        </w:rPr>
        <w:t>, 1997</w:t>
      </w:r>
      <w:r w:rsidR="00443D67" w:rsidRPr="00DE4F91">
        <w:rPr>
          <w:rFonts w:ascii="Times New Roman" w:hAnsi="Times New Roman" w:cs="Times New Roman"/>
          <w:sz w:val="24"/>
          <w:szCs w:val="24"/>
        </w:rPr>
        <w:t xml:space="preserve">; </w:t>
      </w:r>
      <w:proofErr w:type="spellStart"/>
      <w:r w:rsidR="00443D67" w:rsidRPr="00602A2B">
        <w:rPr>
          <w:rFonts w:ascii="Times New Roman" w:hAnsi="Times New Roman" w:cs="Times New Roman"/>
          <w:color w:val="4472C4" w:themeColor="accent1"/>
          <w:sz w:val="24"/>
          <w:szCs w:val="24"/>
        </w:rPr>
        <w:t>Copelman</w:t>
      </w:r>
      <w:proofErr w:type="spellEnd"/>
      <w:r w:rsidR="00443D67" w:rsidRPr="00602A2B">
        <w:rPr>
          <w:rFonts w:ascii="Times New Roman" w:hAnsi="Times New Roman" w:cs="Times New Roman"/>
          <w:color w:val="4472C4" w:themeColor="accent1"/>
          <w:sz w:val="24"/>
          <w:szCs w:val="24"/>
        </w:rPr>
        <w:t>, 1997</w:t>
      </w:r>
      <w:r w:rsidR="00443D67" w:rsidRPr="00DE4F91">
        <w:rPr>
          <w:rFonts w:ascii="Times New Roman" w:hAnsi="Times New Roman" w:cs="Times New Roman"/>
          <w:sz w:val="24"/>
          <w:szCs w:val="24"/>
        </w:rPr>
        <w:t xml:space="preserve">; </w:t>
      </w:r>
      <w:proofErr w:type="spellStart"/>
      <w:r w:rsidR="00443D67" w:rsidRPr="00602A2B">
        <w:rPr>
          <w:rFonts w:ascii="Times New Roman" w:hAnsi="Times New Roman" w:cs="Times New Roman"/>
          <w:color w:val="4472C4" w:themeColor="accent1"/>
          <w:sz w:val="24"/>
          <w:szCs w:val="24"/>
        </w:rPr>
        <w:t>Ma</w:t>
      </w:r>
      <w:r w:rsidR="00896FE9" w:rsidRPr="00602A2B">
        <w:rPr>
          <w:rFonts w:ascii="Times New Roman" w:hAnsi="Times New Roman" w:cs="Times New Roman"/>
          <w:color w:val="4472C4" w:themeColor="accent1"/>
          <w:sz w:val="24"/>
          <w:szCs w:val="24"/>
        </w:rPr>
        <w:t>shi</w:t>
      </w:r>
      <w:proofErr w:type="spellEnd"/>
      <w:r w:rsidR="00896FE9" w:rsidRPr="00602A2B">
        <w:rPr>
          <w:rFonts w:ascii="Times New Roman" w:hAnsi="Times New Roman" w:cs="Times New Roman"/>
          <w:color w:val="4472C4" w:themeColor="accent1"/>
          <w:sz w:val="24"/>
          <w:szCs w:val="24"/>
        </w:rPr>
        <w:t xml:space="preserve"> y Peters, 2010</w:t>
      </w:r>
      <w:r w:rsidR="00896FE9" w:rsidRPr="00DE4F91">
        <w:rPr>
          <w:rFonts w:ascii="Times New Roman" w:hAnsi="Times New Roman" w:cs="Times New Roman"/>
          <w:sz w:val="24"/>
          <w:szCs w:val="24"/>
        </w:rPr>
        <w:t>)</w:t>
      </w:r>
      <w:r w:rsidR="00913B5B">
        <w:rPr>
          <w:rFonts w:ascii="Times New Roman" w:hAnsi="Times New Roman" w:cs="Times New Roman"/>
          <w:sz w:val="24"/>
          <w:szCs w:val="24"/>
        </w:rPr>
        <w:t>.</w:t>
      </w:r>
      <w:r w:rsidR="00510467">
        <w:rPr>
          <w:rFonts w:ascii="Times New Roman" w:hAnsi="Times New Roman" w:cs="Times New Roman"/>
          <w:sz w:val="24"/>
          <w:szCs w:val="24"/>
        </w:rPr>
        <w:t xml:space="preserve"> Nuestra investigación se relaciona con esta literatura porque nosotros no ponemos especial atención a los auges en el consumo privado, </w:t>
      </w:r>
      <w:r w:rsidR="00510467">
        <w:rPr>
          <w:rFonts w:ascii="Times New Roman" w:hAnsi="Times New Roman" w:cs="Times New Roman"/>
          <w:sz w:val="24"/>
          <w:szCs w:val="24"/>
        </w:rPr>
        <w:lastRenderedPageBreak/>
        <w:t xml:space="preserve">pero </w:t>
      </w:r>
      <w:r w:rsidR="004572F0">
        <w:rPr>
          <w:rFonts w:ascii="Times New Roman" w:hAnsi="Times New Roman" w:cs="Times New Roman"/>
          <w:sz w:val="24"/>
          <w:szCs w:val="24"/>
        </w:rPr>
        <w:t>sí a</w:t>
      </w:r>
      <w:r w:rsidR="00510467">
        <w:rPr>
          <w:rFonts w:ascii="Times New Roman" w:hAnsi="Times New Roman" w:cs="Times New Roman"/>
          <w:sz w:val="24"/>
          <w:szCs w:val="24"/>
        </w:rPr>
        <w:t xml:space="preserve"> su comportamiento regular y </w:t>
      </w:r>
      <w:r w:rsidR="004572F0">
        <w:rPr>
          <w:rFonts w:ascii="Times New Roman" w:hAnsi="Times New Roman" w:cs="Times New Roman"/>
          <w:sz w:val="24"/>
          <w:szCs w:val="24"/>
        </w:rPr>
        <w:t>a la</w:t>
      </w:r>
      <w:r w:rsidR="00510467">
        <w:rPr>
          <w:rFonts w:ascii="Times New Roman" w:hAnsi="Times New Roman" w:cs="Times New Roman"/>
          <w:sz w:val="24"/>
          <w:szCs w:val="24"/>
        </w:rPr>
        <w:t xml:space="preserve"> relación de éste con los tipos de consumidores en México.</w:t>
      </w:r>
    </w:p>
    <w:p w14:paraId="0048FDB0" w14:textId="1AE9BAC6" w:rsidR="00E45D60" w:rsidRDefault="002A36A1" w:rsidP="00C429C0">
      <w:pPr>
        <w:spacing w:line="360" w:lineRule="auto"/>
        <w:jc w:val="both"/>
        <w:rPr>
          <w:rFonts w:ascii="Times New Roman" w:hAnsi="Times New Roman" w:cs="Times New Roman"/>
          <w:sz w:val="24"/>
          <w:szCs w:val="24"/>
        </w:rPr>
      </w:pPr>
      <w:r>
        <w:rPr>
          <w:rFonts w:ascii="Times New Roman" w:hAnsi="Times New Roman" w:cs="Times New Roman"/>
          <w:sz w:val="24"/>
          <w:szCs w:val="24"/>
        </w:rPr>
        <w:t>En efecto, d</w:t>
      </w:r>
      <w:r w:rsidR="00D3281E" w:rsidRPr="00DE4F91">
        <w:rPr>
          <w:rFonts w:ascii="Times New Roman" w:hAnsi="Times New Roman" w:cs="Times New Roman"/>
          <w:sz w:val="24"/>
          <w:szCs w:val="24"/>
        </w:rPr>
        <w:t xml:space="preserve">iversos estudios para México se han centrado en el </w:t>
      </w:r>
      <w:r w:rsidR="00E45D60">
        <w:rPr>
          <w:rFonts w:ascii="Times New Roman" w:hAnsi="Times New Roman" w:cs="Times New Roman"/>
          <w:sz w:val="24"/>
          <w:szCs w:val="24"/>
        </w:rPr>
        <w:t>análisis</w:t>
      </w:r>
      <w:r w:rsidR="00D3281E" w:rsidRPr="00DE4F91">
        <w:rPr>
          <w:rFonts w:ascii="Times New Roman" w:hAnsi="Times New Roman" w:cs="Times New Roman"/>
          <w:sz w:val="24"/>
          <w:szCs w:val="24"/>
        </w:rPr>
        <w:t xml:space="preserve"> de la relación entre consumo e ingreso, así como</w:t>
      </w:r>
      <w:r w:rsidR="00E95912" w:rsidRPr="00DE4F91">
        <w:rPr>
          <w:rFonts w:ascii="Times New Roman" w:hAnsi="Times New Roman" w:cs="Times New Roman"/>
          <w:sz w:val="24"/>
          <w:szCs w:val="24"/>
        </w:rPr>
        <w:t xml:space="preserve"> en</w:t>
      </w:r>
      <w:r w:rsidR="00D3281E" w:rsidRPr="00DE4F91">
        <w:rPr>
          <w:rFonts w:ascii="Times New Roman" w:hAnsi="Times New Roman" w:cs="Times New Roman"/>
          <w:sz w:val="24"/>
          <w:szCs w:val="24"/>
        </w:rPr>
        <w:t xml:space="preserve"> determinar una función de consumo que represente dicha relación </w:t>
      </w:r>
      <w:r w:rsidR="00E95912" w:rsidRPr="00DE4F91">
        <w:rPr>
          <w:rFonts w:ascii="Times New Roman" w:hAnsi="Times New Roman" w:cs="Times New Roman"/>
          <w:sz w:val="24"/>
          <w:szCs w:val="24"/>
        </w:rPr>
        <w:t>(</w:t>
      </w:r>
      <w:proofErr w:type="spellStart"/>
      <w:r w:rsidR="00D3281E" w:rsidRPr="00320BD4">
        <w:rPr>
          <w:rFonts w:ascii="Times New Roman" w:hAnsi="Times New Roman" w:cs="Times New Roman"/>
          <w:color w:val="4472C4" w:themeColor="accent1"/>
          <w:sz w:val="24"/>
          <w:szCs w:val="24"/>
        </w:rPr>
        <w:t>Gomez</w:t>
      </w:r>
      <w:proofErr w:type="spellEnd"/>
      <w:r w:rsidR="00D3281E" w:rsidRPr="00320BD4">
        <w:rPr>
          <w:rFonts w:ascii="Times New Roman" w:hAnsi="Times New Roman" w:cs="Times New Roman"/>
          <w:color w:val="4472C4" w:themeColor="accent1"/>
          <w:sz w:val="24"/>
          <w:szCs w:val="24"/>
        </w:rPr>
        <w:t xml:space="preserve"> y Ventosa</w:t>
      </w:r>
      <w:r w:rsidR="00896FE9" w:rsidRPr="00320BD4">
        <w:rPr>
          <w:rFonts w:ascii="Times New Roman" w:hAnsi="Times New Roman" w:cs="Times New Roman"/>
          <w:color w:val="4472C4" w:themeColor="accent1"/>
          <w:sz w:val="24"/>
          <w:szCs w:val="24"/>
        </w:rPr>
        <w:t>,</w:t>
      </w:r>
      <w:r w:rsidR="00D3281E" w:rsidRPr="00320BD4">
        <w:rPr>
          <w:rFonts w:ascii="Times New Roman" w:hAnsi="Times New Roman" w:cs="Times New Roman"/>
          <w:color w:val="4472C4" w:themeColor="accent1"/>
          <w:sz w:val="24"/>
          <w:szCs w:val="24"/>
        </w:rPr>
        <w:t xml:space="preserve"> 2009</w:t>
      </w:r>
      <w:r w:rsidR="00896FE9" w:rsidRPr="00DE4F91">
        <w:rPr>
          <w:rFonts w:ascii="Times New Roman" w:hAnsi="Times New Roman" w:cs="Times New Roman"/>
          <w:sz w:val="24"/>
          <w:szCs w:val="24"/>
        </w:rPr>
        <w:t>;</w:t>
      </w:r>
      <w:r w:rsidR="00D3281E" w:rsidRPr="00DE4F91">
        <w:rPr>
          <w:rFonts w:ascii="Times New Roman" w:hAnsi="Times New Roman" w:cs="Times New Roman"/>
          <w:sz w:val="24"/>
          <w:szCs w:val="24"/>
        </w:rPr>
        <w:t xml:space="preserve"> </w:t>
      </w:r>
      <w:proofErr w:type="spellStart"/>
      <w:r w:rsidR="00D3281E" w:rsidRPr="00320BD4">
        <w:rPr>
          <w:rFonts w:ascii="Times New Roman" w:hAnsi="Times New Roman" w:cs="Times New Roman"/>
          <w:color w:val="4472C4" w:themeColor="accent1"/>
          <w:sz w:val="24"/>
          <w:szCs w:val="24"/>
        </w:rPr>
        <w:t>Villagomez</w:t>
      </w:r>
      <w:proofErr w:type="spellEnd"/>
      <w:r w:rsidR="00D3281E" w:rsidRPr="00320BD4">
        <w:rPr>
          <w:rFonts w:ascii="Times New Roman" w:hAnsi="Times New Roman" w:cs="Times New Roman"/>
          <w:color w:val="4472C4" w:themeColor="accent1"/>
          <w:sz w:val="24"/>
          <w:szCs w:val="24"/>
        </w:rPr>
        <w:t xml:space="preserve"> y </w:t>
      </w:r>
      <w:proofErr w:type="spellStart"/>
      <w:r w:rsidR="00D3281E" w:rsidRPr="00320BD4">
        <w:rPr>
          <w:rFonts w:ascii="Times New Roman" w:hAnsi="Times New Roman" w:cs="Times New Roman"/>
          <w:color w:val="4472C4" w:themeColor="accent1"/>
          <w:sz w:val="24"/>
          <w:szCs w:val="24"/>
        </w:rPr>
        <w:t>Hernandez</w:t>
      </w:r>
      <w:proofErr w:type="spellEnd"/>
      <w:r w:rsidR="00896FE9" w:rsidRPr="00320BD4">
        <w:rPr>
          <w:rFonts w:ascii="Times New Roman" w:hAnsi="Times New Roman" w:cs="Times New Roman"/>
          <w:color w:val="4472C4" w:themeColor="accent1"/>
          <w:sz w:val="24"/>
          <w:szCs w:val="24"/>
        </w:rPr>
        <w:t>,</w:t>
      </w:r>
      <w:r w:rsidR="00320BD4" w:rsidRPr="00320BD4">
        <w:rPr>
          <w:rFonts w:ascii="Times New Roman" w:hAnsi="Times New Roman" w:cs="Times New Roman"/>
          <w:color w:val="4472C4" w:themeColor="accent1"/>
          <w:sz w:val="24"/>
          <w:szCs w:val="24"/>
        </w:rPr>
        <w:t xml:space="preserve"> </w:t>
      </w:r>
      <w:r w:rsidR="00D3281E" w:rsidRPr="00320BD4">
        <w:rPr>
          <w:rFonts w:ascii="Times New Roman" w:hAnsi="Times New Roman" w:cs="Times New Roman"/>
          <w:color w:val="4472C4" w:themeColor="accent1"/>
          <w:sz w:val="24"/>
          <w:szCs w:val="24"/>
        </w:rPr>
        <w:t>2009</w:t>
      </w:r>
      <w:r w:rsidR="00896FE9" w:rsidRPr="00DE4F91">
        <w:rPr>
          <w:rFonts w:ascii="Times New Roman" w:hAnsi="Times New Roman" w:cs="Times New Roman"/>
          <w:sz w:val="24"/>
          <w:szCs w:val="24"/>
        </w:rPr>
        <w:t>;</w:t>
      </w:r>
      <w:r w:rsidR="00D3281E" w:rsidRPr="00DE4F91">
        <w:rPr>
          <w:rFonts w:ascii="Times New Roman" w:hAnsi="Times New Roman" w:cs="Times New Roman"/>
          <w:sz w:val="24"/>
          <w:szCs w:val="24"/>
        </w:rPr>
        <w:t xml:space="preserve"> </w:t>
      </w:r>
      <w:r w:rsidR="00D3281E" w:rsidRPr="00320BD4">
        <w:rPr>
          <w:rFonts w:ascii="Times New Roman" w:hAnsi="Times New Roman" w:cs="Times New Roman"/>
          <w:color w:val="4472C4" w:themeColor="accent1"/>
          <w:sz w:val="24"/>
          <w:szCs w:val="24"/>
        </w:rPr>
        <w:t>Verastegui y Cedillo</w:t>
      </w:r>
      <w:r w:rsidR="00896FE9" w:rsidRPr="00320BD4">
        <w:rPr>
          <w:rFonts w:ascii="Times New Roman" w:hAnsi="Times New Roman" w:cs="Times New Roman"/>
          <w:color w:val="4472C4" w:themeColor="accent1"/>
          <w:sz w:val="24"/>
          <w:szCs w:val="24"/>
        </w:rPr>
        <w:t>,</w:t>
      </w:r>
      <w:r w:rsidR="00D3281E" w:rsidRPr="00320BD4">
        <w:rPr>
          <w:rFonts w:ascii="Times New Roman" w:hAnsi="Times New Roman" w:cs="Times New Roman"/>
          <w:color w:val="4472C4" w:themeColor="accent1"/>
          <w:sz w:val="24"/>
          <w:szCs w:val="24"/>
        </w:rPr>
        <w:t xml:space="preserve"> 2006</w:t>
      </w:r>
      <w:r w:rsidR="00896FE9" w:rsidRPr="00DE4F91">
        <w:rPr>
          <w:rFonts w:ascii="Times New Roman" w:hAnsi="Times New Roman" w:cs="Times New Roman"/>
          <w:sz w:val="24"/>
          <w:szCs w:val="24"/>
        </w:rPr>
        <w:t>;</w:t>
      </w:r>
      <w:r w:rsidR="00D3281E" w:rsidRPr="00DE4F91">
        <w:rPr>
          <w:rFonts w:ascii="Times New Roman" w:hAnsi="Times New Roman" w:cs="Times New Roman"/>
          <w:sz w:val="24"/>
          <w:szCs w:val="24"/>
        </w:rPr>
        <w:t xml:space="preserve"> </w:t>
      </w:r>
      <w:r w:rsidR="00D3281E" w:rsidRPr="00320BD4">
        <w:rPr>
          <w:rFonts w:ascii="Times New Roman" w:hAnsi="Times New Roman" w:cs="Times New Roman"/>
          <w:color w:val="4472C4" w:themeColor="accent1"/>
          <w:sz w:val="24"/>
          <w:szCs w:val="24"/>
        </w:rPr>
        <w:t>Castillo-Ponce</w:t>
      </w:r>
      <w:r w:rsidR="00320BD4">
        <w:rPr>
          <w:rFonts w:ascii="Times New Roman" w:hAnsi="Times New Roman" w:cs="Times New Roman"/>
          <w:color w:val="4472C4" w:themeColor="accent1"/>
          <w:sz w:val="24"/>
          <w:szCs w:val="24"/>
        </w:rPr>
        <w:t>,</w:t>
      </w:r>
      <w:r w:rsidR="00D3281E" w:rsidRPr="00320BD4">
        <w:rPr>
          <w:rFonts w:ascii="Times New Roman" w:hAnsi="Times New Roman" w:cs="Times New Roman"/>
          <w:color w:val="4472C4" w:themeColor="accent1"/>
          <w:sz w:val="24"/>
          <w:szCs w:val="24"/>
        </w:rPr>
        <w:t xml:space="preserve"> 2002</w:t>
      </w:r>
      <w:r w:rsidR="00896FE9" w:rsidRPr="00DE4F91">
        <w:rPr>
          <w:rFonts w:ascii="Times New Roman" w:hAnsi="Times New Roman" w:cs="Times New Roman"/>
          <w:sz w:val="24"/>
          <w:szCs w:val="24"/>
        </w:rPr>
        <w:t>;</w:t>
      </w:r>
      <w:r w:rsidR="00D3281E" w:rsidRPr="00DE4F91">
        <w:rPr>
          <w:rFonts w:ascii="Times New Roman" w:hAnsi="Times New Roman" w:cs="Times New Roman"/>
          <w:sz w:val="24"/>
          <w:szCs w:val="24"/>
        </w:rPr>
        <w:t xml:space="preserve"> </w:t>
      </w:r>
      <w:r w:rsidR="00CC2699">
        <w:rPr>
          <w:rFonts w:ascii="Times New Roman" w:hAnsi="Times New Roman" w:cs="Times New Roman"/>
          <w:color w:val="4472C4" w:themeColor="accent1"/>
          <w:sz w:val="24"/>
          <w:szCs w:val="24"/>
        </w:rPr>
        <w:t>García</w:t>
      </w:r>
      <w:r w:rsidR="00896FE9" w:rsidRPr="00320BD4">
        <w:rPr>
          <w:rFonts w:ascii="Times New Roman" w:hAnsi="Times New Roman" w:cs="Times New Roman"/>
          <w:color w:val="4472C4" w:themeColor="accent1"/>
          <w:sz w:val="24"/>
          <w:szCs w:val="24"/>
        </w:rPr>
        <w:t>,</w:t>
      </w:r>
      <w:r w:rsidR="00D3281E" w:rsidRPr="00320BD4">
        <w:rPr>
          <w:rFonts w:ascii="Times New Roman" w:hAnsi="Times New Roman" w:cs="Times New Roman"/>
          <w:color w:val="4472C4" w:themeColor="accent1"/>
          <w:sz w:val="24"/>
          <w:szCs w:val="24"/>
        </w:rPr>
        <w:t xml:space="preserve"> 200</w:t>
      </w:r>
      <w:r w:rsidR="00CC2699">
        <w:rPr>
          <w:rFonts w:ascii="Times New Roman" w:hAnsi="Times New Roman" w:cs="Times New Roman"/>
          <w:color w:val="4472C4" w:themeColor="accent1"/>
          <w:sz w:val="24"/>
          <w:szCs w:val="24"/>
        </w:rPr>
        <w:t>3</w:t>
      </w:r>
      <w:r w:rsidR="00896FE9" w:rsidRPr="00DE4F91">
        <w:rPr>
          <w:rFonts w:ascii="Times New Roman" w:hAnsi="Times New Roman" w:cs="Times New Roman"/>
          <w:sz w:val="24"/>
          <w:szCs w:val="24"/>
        </w:rPr>
        <w:t>;</w:t>
      </w:r>
      <w:r w:rsidR="00D3281E" w:rsidRPr="00DE4F91">
        <w:rPr>
          <w:rFonts w:ascii="Times New Roman" w:hAnsi="Times New Roman" w:cs="Times New Roman"/>
          <w:sz w:val="24"/>
          <w:szCs w:val="24"/>
        </w:rPr>
        <w:t xml:space="preserve"> </w:t>
      </w:r>
      <w:r w:rsidR="00D3281E" w:rsidRPr="00320BD4">
        <w:rPr>
          <w:rFonts w:ascii="Times New Roman" w:hAnsi="Times New Roman" w:cs="Times New Roman"/>
          <w:color w:val="4472C4" w:themeColor="accent1"/>
          <w:sz w:val="24"/>
          <w:szCs w:val="24"/>
        </w:rPr>
        <w:t>Venegas-</w:t>
      </w:r>
      <w:proofErr w:type="spellStart"/>
      <w:r w:rsidR="00D3281E" w:rsidRPr="00320BD4">
        <w:rPr>
          <w:rFonts w:ascii="Times New Roman" w:hAnsi="Times New Roman" w:cs="Times New Roman"/>
          <w:color w:val="4472C4" w:themeColor="accent1"/>
          <w:sz w:val="24"/>
          <w:szCs w:val="24"/>
        </w:rPr>
        <w:t>Martinez</w:t>
      </w:r>
      <w:proofErr w:type="spellEnd"/>
      <w:r w:rsidR="00896FE9" w:rsidRPr="00320BD4">
        <w:rPr>
          <w:rFonts w:ascii="Times New Roman" w:hAnsi="Times New Roman" w:cs="Times New Roman"/>
          <w:color w:val="4472C4" w:themeColor="accent1"/>
          <w:sz w:val="24"/>
          <w:szCs w:val="24"/>
        </w:rPr>
        <w:t>,</w:t>
      </w:r>
      <w:r w:rsidR="00D3281E" w:rsidRPr="00320BD4">
        <w:rPr>
          <w:rFonts w:ascii="Times New Roman" w:hAnsi="Times New Roman" w:cs="Times New Roman"/>
          <w:color w:val="4472C4" w:themeColor="accent1"/>
          <w:sz w:val="24"/>
          <w:szCs w:val="24"/>
        </w:rPr>
        <w:t xml:space="preserve"> 2000</w:t>
      </w:r>
      <w:r w:rsidR="00A70D0C" w:rsidRPr="00A70D0C">
        <w:rPr>
          <w:rFonts w:ascii="Times New Roman" w:hAnsi="Times New Roman" w:cs="Times New Roman"/>
          <w:sz w:val="24"/>
          <w:szCs w:val="24"/>
        </w:rPr>
        <w:t>;</w:t>
      </w:r>
      <w:r w:rsidR="00A70D0C">
        <w:rPr>
          <w:rFonts w:ascii="Times New Roman" w:hAnsi="Times New Roman" w:cs="Times New Roman"/>
          <w:color w:val="4472C4" w:themeColor="accent1"/>
          <w:sz w:val="24"/>
          <w:szCs w:val="24"/>
        </w:rPr>
        <w:t xml:space="preserve"> </w:t>
      </w:r>
      <w:r w:rsidR="00A70D0C" w:rsidRPr="00A70D0C">
        <w:rPr>
          <w:rFonts w:ascii="Times New Roman" w:hAnsi="Times New Roman" w:cs="Times New Roman"/>
          <w:color w:val="4472C4" w:themeColor="accent1"/>
          <w:sz w:val="24"/>
          <w:szCs w:val="24"/>
        </w:rPr>
        <w:t>Solorzano, 2021</w:t>
      </w:r>
      <w:r w:rsidR="00E95912" w:rsidRPr="00DE4F91">
        <w:rPr>
          <w:rFonts w:ascii="Times New Roman" w:hAnsi="Times New Roman" w:cs="Times New Roman"/>
          <w:sz w:val="24"/>
          <w:szCs w:val="24"/>
        </w:rPr>
        <w:t>).</w:t>
      </w:r>
      <w:r w:rsidR="00D3281E" w:rsidRPr="00DE4F91">
        <w:rPr>
          <w:rFonts w:ascii="Times New Roman" w:hAnsi="Times New Roman" w:cs="Times New Roman"/>
          <w:sz w:val="24"/>
          <w:szCs w:val="24"/>
        </w:rPr>
        <w:t xml:space="preserve"> </w:t>
      </w:r>
      <w:r w:rsidR="00913B5B">
        <w:rPr>
          <w:rFonts w:ascii="Times New Roman" w:hAnsi="Times New Roman" w:cs="Times New Roman"/>
          <w:sz w:val="24"/>
          <w:szCs w:val="24"/>
        </w:rPr>
        <w:t>Sin embargo, ninguno de estos estudios previos ha explotado la heterogeneidad de los individuos en términos de patrones de consumo.</w:t>
      </w:r>
    </w:p>
    <w:p w14:paraId="77E7E35E" w14:textId="77777777" w:rsidR="00822E1F" w:rsidRDefault="00E95912" w:rsidP="00E704E7">
      <w:pPr>
        <w:spacing w:line="360" w:lineRule="auto"/>
        <w:jc w:val="both"/>
        <w:rPr>
          <w:rFonts w:ascii="Times New Roman" w:hAnsi="Times New Roman" w:cs="Times New Roman"/>
          <w:sz w:val="24"/>
          <w:szCs w:val="24"/>
        </w:rPr>
      </w:pPr>
      <w:r w:rsidRPr="00DE4F91">
        <w:rPr>
          <w:rFonts w:ascii="Times New Roman" w:hAnsi="Times New Roman" w:cs="Times New Roman"/>
          <w:sz w:val="24"/>
          <w:szCs w:val="24"/>
        </w:rPr>
        <w:t>A diferencia de la literatura previa, en este documento proponemos</w:t>
      </w:r>
      <w:r w:rsidR="004612DA">
        <w:rPr>
          <w:rFonts w:ascii="Times New Roman" w:hAnsi="Times New Roman" w:cs="Times New Roman"/>
          <w:sz w:val="24"/>
          <w:szCs w:val="24"/>
        </w:rPr>
        <w:t xml:space="preserve"> </w:t>
      </w:r>
      <w:r w:rsidR="004612DA" w:rsidRPr="00DE4F91">
        <w:rPr>
          <w:rFonts w:ascii="Times New Roman" w:hAnsi="Times New Roman" w:cs="Times New Roman"/>
          <w:sz w:val="24"/>
          <w:szCs w:val="24"/>
        </w:rPr>
        <w:t>analizar</w:t>
      </w:r>
      <w:r w:rsidRPr="00DE4F91">
        <w:rPr>
          <w:rFonts w:ascii="Times New Roman" w:hAnsi="Times New Roman" w:cs="Times New Roman"/>
          <w:sz w:val="24"/>
          <w:szCs w:val="24"/>
        </w:rPr>
        <w:t xml:space="preserve">, por primera vez, la relación que existe entre los consumidores “predecibles” (quienes consumen todo su ingreso en cada periodo de tiempo) y la población en situación de pobreza. </w:t>
      </w:r>
      <w:r w:rsidR="00E45D60">
        <w:rPr>
          <w:rFonts w:ascii="Times New Roman" w:hAnsi="Times New Roman" w:cs="Times New Roman"/>
          <w:sz w:val="24"/>
          <w:szCs w:val="24"/>
        </w:rPr>
        <w:t>Así como entre</w:t>
      </w:r>
      <w:r w:rsidRPr="00DE4F91">
        <w:rPr>
          <w:rFonts w:ascii="Times New Roman" w:hAnsi="Times New Roman" w:cs="Times New Roman"/>
          <w:sz w:val="24"/>
          <w:szCs w:val="24"/>
        </w:rPr>
        <w:t xml:space="preserve"> los primeros </w:t>
      </w:r>
      <w:r w:rsidR="00E45D60">
        <w:rPr>
          <w:rFonts w:ascii="Times New Roman" w:hAnsi="Times New Roman" w:cs="Times New Roman"/>
          <w:sz w:val="24"/>
          <w:szCs w:val="24"/>
        </w:rPr>
        <w:t>y</w:t>
      </w:r>
      <w:r w:rsidRPr="00DE4F91">
        <w:rPr>
          <w:rFonts w:ascii="Times New Roman" w:hAnsi="Times New Roman" w:cs="Times New Roman"/>
          <w:sz w:val="24"/>
          <w:szCs w:val="24"/>
        </w:rPr>
        <w:t xml:space="preserve"> los trabajadores informales.</w:t>
      </w:r>
      <w:r w:rsidR="00E45D60">
        <w:rPr>
          <w:rFonts w:ascii="Times New Roman" w:hAnsi="Times New Roman" w:cs="Times New Roman"/>
          <w:sz w:val="24"/>
          <w:szCs w:val="24"/>
        </w:rPr>
        <w:t xml:space="preserve"> La motivación que hay detrás de este análisis es que </w:t>
      </w:r>
      <w:r w:rsidR="003257B6">
        <w:rPr>
          <w:rFonts w:ascii="Times New Roman" w:hAnsi="Times New Roman" w:cs="Times New Roman"/>
          <w:sz w:val="24"/>
          <w:szCs w:val="24"/>
        </w:rPr>
        <w:t xml:space="preserve">la población en situación de pobreza no es capaz de ahorrar, lo que nos lleva a pensar que estos individuos no consumen de acuerdo con la hipótesis del ingreso permanente (PIH, por sus siglas en inglés). </w:t>
      </w:r>
    </w:p>
    <w:p w14:paraId="310A92D0" w14:textId="4E6D3AA1" w:rsidR="00D77180" w:rsidRPr="00DE4F91" w:rsidRDefault="003257B6" w:rsidP="00E704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forma similar, los individuos que trabajan en el sector informal son vulnerables a </w:t>
      </w:r>
      <w:r w:rsidR="007B5DD0">
        <w:rPr>
          <w:rFonts w:ascii="Times New Roman" w:hAnsi="Times New Roman" w:cs="Times New Roman"/>
          <w:sz w:val="24"/>
          <w:szCs w:val="24"/>
        </w:rPr>
        <w:t xml:space="preserve">cambios en el mercado laboral, choques exógenos en la economía y cambios en su salud, por la falta de seguridad social. </w:t>
      </w:r>
      <w:r w:rsidR="00822E1F">
        <w:rPr>
          <w:rFonts w:ascii="Times New Roman" w:hAnsi="Times New Roman" w:cs="Times New Roman"/>
          <w:sz w:val="24"/>
          <w:szCs w:val="24"/>
        </w:rPr>
        <w:t xml:space="preserve">Debido a esta incertidumbre, es de esperarse que los individuos se preparen para enfrentar diferentes escenarios. Sin embargo, esto no es necesariamente cierto si los trabajadores en el sector formal se encuentran en situación de pobreza. </w:t>
      </w:r>
      <w:r w:rsidR="007B5DD0">
        <w:rPr>
          <w:rFonts w:ascii="Times New Roman" w:hAnsi="Times New Roman" w:cs="Times New Roman"/>
          <w:sz w:val="24"/>
          <w:szCs w:val="24"/>
        </w:rPr>
        <w:t xml:space="preserve">Por lo que no es claro si </w:t>
      </w:r>
      <w:r w:rsidR="00822E1F">
        <w:rPr>
          <w:rFonts w:ascii="Times New Roman" w:hAnsi="Times New Roman" w:cs="Times New Roman"/>
          <w:sz w:val="24"/>
          <w:szCs w:val="24"/>
        </w:rPr>
        <w:t>el</w:t>
      </w:r>
      <w:r w:rsidR="007B5DD0">
        <w:rPr>
          <w:rFonts w:ascii="Times New Roman" w:hAnsi="Times New Roman" w:cs="Times New Roman"/>
          <w:sz w:val="24"/>
          <w:szCs w:val="24"/>
        </w:rPr>
        <w:t xml:space="preserve"> consumo </w:t>
      </w:r>
      <w:r w:rsidR="00822E1F">
        <w:rPr>
          <w:rFonts w:ascii="Times New Roman" w:hAnsi="Times New Roman" w:cs="Times New Roman"/>
          <w:sz w:val="24"/>
          <w:szCs w:val="24"/>
        </w:rPr>
        <w:t xml:space="preserve">de los trabajadores informales </w:t>
      </w:r>
      <w:r w:rsidR="007B5DD0">
        <w:rPr>
          <w:rFonts w:ascii="Times New Roman" w:hAnsi="Times New Roman" w:cs="Times New Roman"/>
          <w:sz w:val="24"/>
          <w:szCs w:val="24"/>
        </w:rPr>
        <w:t>sigue la PIH o no.</w:t>
      </w:r>
    </w:p>
    <w:p w14:paraId="1CEE52DF" w14:textId="1F703125" w:rsidR="00275575" w:rsidRPr="00DE4F91" w:rsidRDefault="00822E1F" w:rsidP="00E704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probar nuestras hipótesis, estimamos una serie de consumo predecible. Para la construcción de esta serie </w:t>
      </w:r>
      <w:r w:rsidR="007B5DD0">
        <w:rPr>
          <w:rFonts w:ascii="Times New Roman" w:hAnsi="Times New Roman" w:cs="Times New Roman"/>
          <w:sz w:val="24"/>
          <w:szCs w:val="24"/>
        </w:rPr>
        <w:t>utilizamos</w:t>
      </w:r>
      <w:r w:rsidR="00D10D95" w:rsidRPr="00DE4F91">
        <w:rPr>
          <w:rFonts w:ascii="Times New Roman" w:hAnsi="Times New Roman" w:cs="Times New Roman"/>
          <w:sz w:val="24"/>
          <w:szCs w:val="24"/>
        </w:rPr>
        <w:t xml:space="preserve"> el modelo </w:t>
      </w:r>
      <w:r w:rsidR="00613688" w:rsidRPr="00DE4F91">
        <w:rPr>
          <w:rFonts w:ascii="Times New Roman" w:hAnsi="Times New Roman" w:cs="Times New Roman"/>
          <w:sz w:val="24"/>
          <w:szCs w:val="24"/>
        </w:rPr>
        <w:t>de consumo</w:t>
      </w:r>
      <w:r w:rsidR="00D10D95" w:rsidRPr="00DE4F91">
        <w:rPr>
          <w:rFonts w:ascii="Times New Roman" w:hAnsi="Times New Roman" w:cs="Times New Roman"/>
          <w:sz w:val="24"/>
          <w:szCs w:val="24"/>
        </w:rPr>
        <w:t xml:space="preserve"> </w:t>
      </w:r>
      <w:r w:rsidR="007B5DD0">
        <w:rPr>
          <w:rFonts w:ascii="Times New Roman" w:hAnsi="Times New Roman" w:cs="Times New Roman"/>
          <w:sz w:val="24"/>
          <w:szCs w:val="24"/>
        </w:rPr>
        <w:t xml:space="preserve">propuesto </w:t>
      </w:r>
      <w:r w:rsidR="00D10D95" w:rsidRPr="00DE4F91">
        <w:rPr>
          <w:rFonts w:ascii="Times New Roman" w:hAnsi="Times New Roman" w:cs="Times New Roman"/>
          <w:sz w:val="24"/>
          <w:szCs w:val="24"/>
        </w:rPr>
        <w:t xml:space="preserve">por </w:t>
      </w:r>
      <w:r w:rsidR="00D10D95" w:rsidRPr="00817A88">
        <w:rPr>
          <w:rFonts w:ascii="Times New Roman" w:hAnsi="Times New Roman" w:cs="Times New Roman"/>
          <w:color w:val="4472C4" w:themeColor="accent1"/>
          <w:sz w:val="24"/>
          <w:szCs w:val="24"/>
        </w:rPr>
        <w:t xml:space="preserve">Campbell y Mankiw </w:t>
      </w:r>
      <w:r w:rsidR="002A7475" w:rsidRPr="00817A88">
        <w:rPr>
          <w:rFonts w:ascii="Times New Roman" w:hAnsi="Times New Roman" w:cs="Times New Roman"/>
          <w:color w:val="4472C4" w:themeColor="accent1"/>
          <w:sz w:val="24"/>
          <w:szCs w:val="24"/>
        </w:rPr>
        <w:t>(1990</w:t>
      </w:r>
      <w:r w:rsidR="00D10D95" w:rsidRPr="00817A88">
        <w:rPr>
          <w:rFonts w:ascii="Times New Roman" w:hAnsi="Times New Roman" w:cs="Times New Roman"/>
          <w:color w:val="4472C4" w:themeColor="accent1"/>
          <w:sz w:val="24"/>
          <w:szCs w:val="24"/>
        </w:rPr>
        <w:t>)</w:t>
      </w:r>
      <w:r w:rsidR="00D10D95" w:rsidRPr="00DE4F91">
        <w:rPr>
          <w:rFonts w:ascii="Times New Roman" w:hAnsi="Times New Roman" w:cs="Times New Roman"/>
          <w:sz w:val="24"/>
          <w:szCs w:val="24"/>
        </w:rPr>
        <w:t xml:space="preserve">, el cual se diferencia del modelo estándar </w:t>
      </w:r>
      <w:r w:rsidR="007B5DD0">
        <w:rPr>
          <w:rFonts w:ascii="Times New Roman" w:hAnsi="Times New Roman" w:cs="Times New Roman"/>
          <w:sz w:val="24"/>
          <w:szCs w:val="24"/>
        </w:rPr>
        <w:t>porque</w:t>
      </w:r>
      <w:r w:rsidR="00D10D95" w:rsidRPr="00DE4F91">
        <w:rPr>
          <w:rFonts w:ascii="Times New Roman" w:hAnsi="Times New Roman" w:cs="Times New Roman"/>
          <w:sz w:val="24"/>
          <w:szCs w:val="24"/>
        </w:rPr>
        <w:t xml:space="preserve"> </w:t>
      </w:r>
      <w:r w:rsidR="007B5DD0">
        <w:rPr>
          <w:rFonts w:ascii="Times New Roman" w:hAnsi="Times New Roman" w:cs="Times New Roman"/>
          <w:sz w:val="24"/>
          <w:szCs w:val="24"/>
        </w:rPr>
        <w:t>introduce la posibilidad de que existan</w:t>
      </w:r>
      <w:r w:rsidR="00FB0C14" w:rsidRPr="00DE4F91">
        <w:rPr>
          <w:rFonts w:ascii="Times New Roman" w:hAnsi="Times New Roman" w:cs="Times New Roman"/>
          <w:sz w:val="24"/>
          <w:szCs w:val="24"/>
        </w:rPr>
        <w:t xml:space="preserve"> consumidores</w:t>
      </w:r>
      <w:r w:rsidR="00B776D4" w:rsidRPr="00DE4F91">
        <w:rPr>
          <w:rFonts w:ascii="Times New Roman" w:hAnsi="Times New Roman" w:cs="Times New Roman"/>
          <w:sz w:val="24"/>
          <w:szCs w:val="24"/>
        </w:rPr>
        <w:t xml:space="preserve"> que gastan todo su ingreso en cada momento </w:t>
      </w:r>
      <w:r w:rsidR="007B5DD0">
        <w:rPr>
          <w:rFonts w:ascii="Times New Roman" w:hAnsi="Times New Roman" w:cs="Times New Roman"/>
          <w:sz w:val="24"/>
          <w:szCs w:val="24"/>
        </w:rPr>
        <w:t>d</w:t>
      </w:r>
      <w:r w:rsidR="00B776D4" w:rsidRPr="00DE4F91">
        <w:rPr>
          <w:rFonts w:ascii="Times New Roman" w:hAnsi="Times New Roman" w:cs="Times New Roman"/>
          <w:sz w:val="24"/>
          <w:szCs w:val="24"/>
        </w:rPr>
        <w:t>el tiempo</w:t>
      </w:r>
      <w:r w:rsidR="00FB0C14" w:rsidRPr="00DE4F91">
        <w:rPr>
          <w:rFonts w:ascii="Times New Roman" w:hAnsi="Times New Roman" w:cs="Times New Roman"/>
          <w:sz w:val="24"/>
          <w:szCs w:val="24"/>
        </w:rPr>
        <w:t xml:space="preserve">. </w:t>
      </w:r>
      <w:r w:rsidR="007B5DD0">
        <w:rPr>
          <w:rFonts w:ascii="Times New Roman" w:hAnsi="Times New Roman" w:cs="Times New Roman"/>
          <w:sz w:val="24"/>
          <w:szCs w:val="24"/>
        </w:rPr>
        <w:t xml:space="preserve">Como lo sugieren </w:t>
      </w:r>
      <w:r w:rsidR="0000566E" w:rsidRPr="00817A88">
        <w:rPr>
          <w:rFonts w:ascii="Times New Roman" w:hAnsi="Times New Roman" w:cs="Times New Roman"/>
          <w:color w:val="4472C4" w:themeColor="accent1"/>
          <w:sz w:val="24"/>
          <w:szCs w:val="24"/>
        </w:rPr>
        <w:t>Campbell y Mankiw</w:t>
      </w:r>
      <w:r w:rsidR="008B7536" w:rsidRPr="00817A88">
        <w:rPr>
          <w:rFonts w:ascii="Times New Roman" w:hAnsi="Times New Roman" w:cs="Times New Roman"/>
          <w:color w:val="4472C4" w:themeColor="accent1"/>
          <w:sz w:val="24"/>
          <w:szCs w:val="24"/>
        </w:rPr>
        <w:t xml:space="preserve"> (199</w:t>
      </w:r>
      <w:r w:rsidR="00817A88">
        <w:rPr>
          <w:rFonts w:ascii="Times New Roman" w:hAnsi="Times New Roman" w:cs="Times New Roman"/>
          <w:color w:val="4472C4" w:themeColor="accent1"/>
          <w:sz w:val="24"/>
          <w:szCs w:val="24"/>
        </w:rPr>
        <w:t>0</w:t>
      </w:r>
      <w:r w:rsidR="008B7536" w:rsidRPr="00817A88">
        <w:rPr>
          <w:rFonts w:ascii="Times New Roman" w:hAnsi="Times New Roman" w:cs="Times New Roman"/>
          <w:color w:val="4472C4" w:themeColor="accent1"/>
          <w:sz w:val="24"/>
          <w:szCs w:val="24"/>
        </w:rPr>
        <w:t>)</w:t>
      </w:r>
      <w:r w:rsidR="007B5DD0">
        <w:rPr>
          <w:rFonts w:ascii="Times New Roman" w:hAnsi="Times New Roman" w:cs="Times New Roman"/>
          <w:sz w:val="24"/>
          <w:szCs w:val="24"/>
        </w:rPr>
        <w:t>, utilizamos</w:t>
      </w:r>
      <w:r w:rsidR="00FB0C14" w:rsidRPr="00DE4F91">
        <w:rPr>
          <w:rFonts w:ascii="Times New Roman" w:hAnsi="Times New Roman" w:cs="Times New Roman"/>
          <w:sz w:val="24"/>
          <w:szCs w:val="24"/>
        </w:rPr>
        <w:t xml:space="preserve"> variables instrumentales</w:t>
      </w:r>
      <w:r>
        <w:rPr>
          <w:rFonts w:ascii="Times New Roman" w:hAnsi="Times New Roman" w:cs="Times New Roman"/>
          <w:sz w:val="24"/>
          <w:szCs w:val="24"/>
        </w:rPr>
        <w:t xml:space="preserve"> para resolver el problema de endogeneidad generado por la simultaneidad entre el consumo y el ingreso</w:t>
      </w:r>
      <w:r w:rsidR="00FB0C14" w:rsidRPr="00DE4F91">
        <w:rPr>
          <w:rFonts w:ascii="Times New Roman" w:hAnsi="Times New Roman" w:cs="Times New Roman"/>
          <w:sz w:val="24"/>
          <w:szCs w:val="24"/>
        </w:rPr>
        <w:t>.</w:t>
      </w:r>
      <w:r w:rsidR="00613688" w:rsidRPr="00DE4F91">
        <w:rPr>
          <w:rFonts w:ascii="Times New Roman" w:hAnsi="Times New Roman" w:cs="Times New Roman"/>
          <w:sz w:val="24"/>
          <w:szCs w:val="24"/>
        </w:rPr>
        <w:t xml:space="preserve"> </w:t>
      </w:r>
    </w:p>
    <w:p w14:paraId="4CC8796C" w14:textId="59E54381" w:rsidR="009959BD" w:rsidRDefault="0000566E" w:rsidP="00E704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utilizamos la serie estimada de consumo predecible para analizar su relación de largo plazo con la pobreza y la informalidad en México. Para ello, utilizamos modelos de </w:t>
      </w:r>
      <w:r>
        <w:rPr>
          <w:rFonts w:ascii="Times New Roman" w:hAnsi="Times New Roman" w:cs="Times New Roman"/>
          <w:sz w:val="24"/>
          <w:szCs w:val="24"/>
        </w:rPr>
        <w:lastRenderedPageBreak/>
        <w:t xml:space="preserve">vectores de corrección de errores. Nuestros resultados sugieren que </w:t>
      </w:r>
      <w:r w:rsidR="0031654E">
        <w:rPr>
          <w:rFonts w:ascii="Times New Roman" w:hAnsi="Times New Roman" w:cs="Times New Roman"/>
          <w:sz w:val="24"/>
          <w:szCs w:val="24"/>
        </w:rPr>
        <w:t>algunas de las variaciones d</w:t>
      </w:r>
      <w:r>
        <w:rPr>
          <w:rFonts w:ascii="Times New Roman" w:hAnsi="Times New Roman" w:cs="Times New Roman"/>
          <w:sz w:val="24"/>
          <w:szCs w:val="24"/>
        </w:rPr>
        <w:t xml:space="preserve">el consumo predecible </w:t>
      </w:r>
      <w:r w:rsidR="0031654E">
        <w:rPr>
          <w:rFonts w:ascii="Times New Roman" w:hAnsi="Times New Roman" w:cs="Times New Roman"/>
          <w:sz w:val="24"/>
          <w:szCs w:val="24"/>
        </w:rPr>
        <w:t xml:space="preserve">se explican por cambios en el número de personas en situación de pobreza. En particular, cuando la pobreza crece en uno </w:t>
      </w:r>
      <w:proofErr w:type="spellStart"/>
      <w:r w:rsidR="0031654E">
        <w:rPr>
          <w:rFonts w:ascii="Times New Roman" w:hAnsi="Times New Roman" w:cs="Times New Roman"/>
          <w:sz w:val="24"/>
          <w:szCs w:val="24"/>
        </w:rPr>
        <w:t>porciento</w:t>
      </w:r>
      <w:proofErr w:type="spellEnd"/>
      <w:r w:rsidR="0031654E">
        <w:rPr>
          <w:rFonts w:ascii="Times New Roman" w:hAnsi="Times New Roman" w:cs="Times New Roman"/>
          <w:sz w:val="24"/>
          <w:szCs w:val="24"/>
        </w:rPr>
        <w:t xml:space="preserve">, el consumo predecible incrementa en 0.03 porciento. Por otro lado, encontramos que el consumo predecible </w:t>
      </w:r>
      <w:r>
        <w:rPr>
          <w:rFonts w:ascii="Times New Roman" w:hAnsi="Times New Roman" w:cs="Times New Roman"/>
          <w:sz w:val="24"/>
          <w:szCs w:val="24"/>
        </w:rPr>
        <w:t>no tiene una relación de largo plazo con la</w:t>
      </w:r>
      <w:r w:rsidR="0031654E">
        <w:rPr>
          <w:rFonts w:ascii="Times New Roman" w:hAnsi="Times New Roman" w:cs="Times New Roman"/>
          <w:sz w:val="24"/>
          <w:szCs w:val="24"/>
        </w:rPr>
        <w:t xml:space="preserve"> población que trabaja en la</w:t>
      </w:r>
      <w:r>
        <w:rPr>
          <w:rFonts w:ascii="Times New Roman" w:hAnsi="Times New Roman" w:cs="Times New Roman"/>
          <w:sz w:val="24"/>
          <w:szCs w:val="24"/>
        </w:rPr>
        <w:t xml:space="preserve"> informalidad. Sin embargo, encontramos que existe una fuerte relación entre </w:t>
      </w:r>
      <w:r w:rsidR="0031654E">
        <w:rPr>
          <w:rFonts w:ascii="Times New Roman" w:hAnsi="Times New Roman" w:cs="Times New Roman"/>
          <w:sz w:val="24"/>
          <w:szCs w:val="24"/>
        </w:rPr>
        <w:t>pobreza e informalidad en México.</w:t>
      </w:r>
    </w:p>
    <w:p w14:paraId="7908E036" w14:textId="63E1400A" w:rsidR="0000566E" w:rsidRDefault="0000566E" w:rsidP="00E704E7">
      <w:pPr>
        <w:spacing w:line="360" w:lineRule="auto"/>
        <w:jc w:val="both"/>
        <w:rPr>
          <w:rFonts w:ascii="Times New Roman" w:hAnsi="Times New Roman" w:cs="Times New Roman"/>
          <w:sz w:val="24"/>
          <w:szCs w:val="24"/>
        </w:rPr>
      </w:pPr>
      <w:r>
        <w:rPr>
          <w:rFonts w:ascii="Times New Roman" w:hAnsi="Times New Roman" w:cs="Times New Roman"/>
          <w:sz w:val="24"/>
          <w:szCs w:val="24"/>
        </w:rPr>
        <w:t>El resto del documento se estructura de la siguiente forma. En la primera sección exponemos la estrategia empírica. En la segunda sección describimos los datos, así como el tratamiento de estos. En la tercera sección resumimos los principales resultados, mientras que en la cuarta sección concluimos</w:t>
      </w:r>
      <w:r w:rsidR="00913B5B">
        <w:rPr>
          <w:rFonts w:ascii="Times New Roman" w:hAnsi="Times New Roman" w:cs="Times New Roman"/>
          <w:sz w:val="24"/>
          <w:szCs w:val="24"/>
        </w:rPr>
        <w:t xml:space="preserve"> y discutimos </w:t>
      </w:r>
      <w:r w:rsidR="008B7731">
        <w:rPr>
          <w:rFonts w:ascii="Times New Roman" w:hAnsi="Times New Roman" w:cs="Times New Roman"/>
          <w:sz w:val="24"/>
          <w:szCs w:val="24"/>
        </w:rPr>
        <w:t>sobre las implicaciones de nuestra investigación</w:t>
      </w:r>
      <w:r>
        <w:rPr>
          <w:rFonts w:ascii="Times New Roman" w:hAnsi="Times New Roman" w:cs="Times New Roman"/>
          <w:sz w:val="24"/>
          <w:szCs w:val="24"/>
        </w:rPr>
        <w:t xml:space="preserve">. </w:t>
      </w:r>
    </w:p>
    <w:p w14:paraId="28F7F517" w14:textId="0992C5C6" w:rsidR="00D71476" w:rsidRPr="008B7536" w:rsidRDefault="007751E0" w:rsidP="009959BD">
      <w:pPr>
        <w:spacing w:line="360" w:lineRule="auto"/>
        <w:jc w:val="both"/>
        <w:rPr>
          <w:rFonts w:ascii="Times New Roman" w:hAnsi="Times New Roman" w:cs="Times New Roman"/>
          <w:b/>
          <w:bCs/>
          <w:sz w:val="32"/>
          <w:szCs w:val="32"/>
        </w:rPr>
      </w:pPr>
      <w:r w:rsidRPr="008B7536">
        <w:rPr>
          <w:rFonts w:ascii="Times New Roman" w:hAnsi="Times New Roman" w:cs="Times New Roman"/>
          <w:b/>
          <w:bCs/>
          <w:sz w:val="32"/>
          <w:szCs w:val="32"/>
        </w:rPr>
        <w:t>1</w:t>
      </w:r>
      <w:r w:rsidR="00DC7E6F" w:rsidRPr="008B7536">
        <w:rPr>
          <w:rFonts w:ascii="Times New Roman" w:hAnsi="Times New Roman" w:cs="Times New Roman"/>
          <w:b/>
          <w:bCs/>
          <w:sz w:val="32"/>
          <w:szCs w:val="32"/>
        </w:rPr>
        <w:t xml:space="preserve">. </w:t>
      </w:r>
      <w:r w:rsidRPr="008B7536">
        <w:rPr>
          <w:rFonts w:ascii="Times New Roman" w:hAnsi="Times New Roman" w:cs="Times New Roman"/>
          <w:b/>
          <w:bCs/>
          <w:sz w:val="32"/>
          <w:szCs w:val="32"/>
        </w:rPr>
        <w:t>Estrategia empírica</w:t>
      </w:r>
    </w:p>
    <w:p w14:paraId="5EB9FAE5" w14:textId="49F318AF" w:rsidR="008B7536" w:rsidRPr="00DE4F91" w:rsidRDefault="008B7536" w:rsidP="009959BD">
      <w:pPr>
        <w:spacing w:line="360" w:lineRule="auto"/>
        <w:jc w:val="both"/>
        <w:rPr>
          <w:rFonts w:ascii="Times New Roman" w:hAnsi="Times New Roman" w:cs="Times New Roman"/>
          <w:b/>
          <w:bCs/>
          <w:sz w:val="24"/>
          <w:szCs w:val="24"/>
          <w:lang w:bidi="he-IL"/>
        </w:rPr>
      </w:pPr>
      <w:r>
        <w:rPr>
          <w:rFonts w:ascii="Times New Roman" w:hAnsi="Times New Roman" w:cs="Times New Roman"/>
          <w:b/>
          <w:bCs/>
          <w:sz w:val="24"/>
          <w:szCs w:val="24"/>
        </w:rPr>
        <w:t xml:space="preserve">1.1 Modelo con consumo predecible </w:t>
      </w:r>
    </w:p>
    <w:p w14:paraId="4B309717" w14:textId="13085D7D" w:rsidR="007751E0" w:rsidRPr="00DE4F91" w:rsidRDefault="007751E0" w:rsidP="00E704E7">
      <w:pPr>
        <w:spacing w:line="360" w:lineRule="auto"/>
        <w:jc w:val="both"/>
        <w:rPr>
          <w:rFonts w:ascii="Times New Roman" w:eastAsiaTheme="minorEastAsia" w:hAnsi="Times New Roman" w:cs="Times New Roman"/>
          <w:sz w:val="24"/>
          <w:szCs w:val="24"/>
          <w:lang w:bidi="he-IL"/>
        </w:rPr>
      </w:pPr>
      <w:r w:rsidRPr="00DE4F91">
        <w:rPr>
          <w:rFonts w:ascii="Times New Roman" w:hAnsi="Times New Roman" w:cs="Times New Roman"/>
          <w:sz w:val="24"/>
          <w:szCs w:val="24"/>
          <w:lang w:bidi="he-IL"/>
        </w:rPr>
        <w:t>Supongamos que en la economía existen dos tipos de individuos. Por un lado, aquellos cuyo consumo varía de forma proporcional a los cambios en su ingreso (</w:t>
      </w:r>
      <w:r w:rsidR="00716298" w:rsidRPr="00DE4F91">
        <w:rPr>
          <w:rFonts w:ascii="Times New Roman" w:hAnsi="Times New Roman" w:cs="Times New Roman"/>
          <w:sz w:val="24"/>
          <w:szCs w:val="24"/>
          <w:lang w:bidi="he-IL"/>
        </w:rPr>
        <w:t>R</w:t>
      </w:r>
      <w:r w:rsidRPr="00DE4F91">
        <w:rPr>
          <w:rFonts w:ascii="Times New Roman" w:hAnsi="Times New Roman" w:cs="Times New Roman"/>
          <w:sz w:val="24"/>
          <w:szCs w:val="24"/>
          <w:lang w:bidi="he-IL"/>
        </w:rPr>
        <w:t>OT</w:t>
      </w:r>
      <w:r w:rsidR="00716298" w:rsidRPr="00DE4F91">
        <w:rPr>
          <w:rFonts w:ascii="Times New Roman" w:hAnsi="Times New Roman" w:cs="Times New Roman"/>
          <w:sz w:val="24"/>
          <w:szCs w:val="24"/>
          <w:lang w:bidi="he-IL"/>
        </w:rPr>
        <w:t xml:space="preserve"> -</w:t>
      </w:r>
      <w:r w:rsidR="00716298" w:rsidRPr="00DE4F91">
        <w:rPr>
          <w:rFonts w:ascii="Times New Roman" w:hAnsi="Times New Roman" w:cs="Times New Roman"/>
          <w:i/>
          <w:sz w:val="24"/>
          <w:szCs w:val="24"/>
          <w:lang w:bidi="he-IL"/>
        </w:rPr>
        <w:t xml:space="preserve">rule </w:t>
      </w:r>
      <w:proofErr w:type="spellStart"/>
      <w:r w:rsidR="00716298" w:rsidRPr="00DE4F91">
        <w:rPr>
          <w:rFonts w:ascii="Times New Roman" w:hAnsi="Times New Roman" w:cs="Times New Roman"/>
          <w:i/>
          <w:sz w:val="24"/>
          <w:szCs w:val="24"/>
          <w:lang w:bidi="he-IL"/>
        </w:rPr>
        <w:t>of</w:t>
      </w:r>
      <w:proofErr w:type="spellEnd"/>
      <w:r w:rsidR="00716298" w:rsidRPr="00DE4F91">
        <w:rPr>
          <w:rFonts w:ascii="Times New Roman" w:hAnsi="Times New Roman" w:cs="Times New Roman"/>
          <w:i/>
          <w:sz w:val="24"/>
          <w:szCs w:val="24"/>
          <w:lang w:bidi="he-IL"/>
        </w:rPr>
        <w:t xml:space="preserve"> </w:t>
      </w:r>
      <w:proofErr w:type="spellStart"/>
      <w:r w:rsidR="00716298" w:rsidRPr="00DE4F91">
        <w:rPr>
          <w:rFonts w:ascii="Times New Roman" w:hAnsi="Times New Roman" w:cs="Times New Roman"/>
          <w:i/>
          <w:sz w:val="24"/>
          <w:szCs w:val="24"/>
          <w:lang w:bidi="he-IL"/>
        </w:rPr>
        <w:t>thumb</w:t>
      </w:r>
      <w:proofErr w:type="spellEnd"/>
      <w:r w:rsidR="00716298" w:rsidRPr="00DE4F91">
        <w:rPr>
          <w:rFonts w:ascii="Times New Roman" w:hAnsi="Times New Roman" w:cs="Times New Roman"/>
          <w:sz w:val="24"/>
          <w:szCs w:val="24"/>
          <w:lang w:bidi="he-IL"/>
        </w:rPr>
        <w:t>-</w:t>
      </w:r>
      <w:r w:rsidRPr="00DE4F91">
        <w:rPr>
          <w:rFonts w:ascii="Times New Roman" w:hAnsi="Times New Roman" w:cs="Times New Roman"/>
          <w:sz w:val="24"/>
          <w:szCs w:val="24"/>
          <w:lang w:bidi="he-IL"/>
        </w:rPr>
        <w:t xml:space="preserve">, </w:t>
      </w:r>
      <w:r w:rsidR="00605EAF">
        <w:rPr>
          <w:rFonts w:ascii="Times New Roman" w:hAnsi="Times New Roman" w:cs="Times New Roman"/>
          <w:sz w:val="24"/>
          <w:szCs w:val="24"/>
          <w:lang w:bidi="he-IL"/>
        </w:rPr>
        <w:t>quienes</w:t>
      </w:r>
      <w:r w:rsidR="00716298" w:rsidRPr="00DE4F91">
        <w:rPr>
          <w:rFonts w:ascii="Times New Roman" w:hAnsi="Times New Roman" w:cs="Times New Roman"/>
          <w:sz w:val="24"/>
          <w:szCs w:val="24"/>
          <w:lang w:bidi="he-IL"/>
        </w:rPr>
        <w:t xml:space="preserve"> consumen</w:t>
      </w:r>
      <w:r w:rsidRPr="00DE4F91">
        <w:rPr>
          <w:rFonts w:ascii="Times New Roman" w:hAnsi="Times New Roman" w:cs="Times New Roman"/>
          <w:sz w:val="24"/>
          <w:szCs w:val="24"/>
          <w:lang w:bidi="he-IL"/>
        </w:rPr>
        <w:t xml:space="preserve"> </w:t>
      </w:r>
      <w:r w:rsidR="00DB373C" w:rsidRPr="00DE4F91">
        <w:rPr>
          <w:rFonts w:ascii="Times New Roman" w:hAnsi="Times New Roman" w:cs="Times New Roman"/>
          <w:sz w:val="24"/>
          <w:szCs w:val="24"/>
          <w:lang w:bidi="he-IL"/>
        </w:rPr>
        <w:t xml:space="preserve">todo su ingreso en cada </w:t>
      </w:r>
      <w:r w:rsidR="00A67666" w:rsidRPr="00DE4F91">
        <w:rPr>
          <w:rFonts w:ascii="Times New Roman" w:hAnsi="Times New Roman" w:cs="Times New Roman"/>
          <w:sz w:val="24"/>
          <w:szCs w:val="24"/>
          <w:lang w:bidi="he-IL"/>
        </w:rPr>
        <w:t>momento</w:t>
      </w:r>
      <w:r w:rsidR="00DB373C" w:rsidRPr="00DE4F91">
        <w:rPr>
          <w:rFonts w:ascii="Times New Roman" w:hAnsi="Times New Roman" w:cs="Times New Roman"/>
          <w:sz w:val="24"/>
          <w:szCs w:val="24"/>
          <w:lang w:bidi="he-IL"/>
        </w:rPr>
        <w:t xml:space="preserve"> </w:t>
      </w:r>
      <w:r w:rsidR="00A67666" w:rsidRPr="00DE4F91">
        <w:rPr>
          <w:rFonts w:ascii="Times New Roman" w:hAnsi="Times New Roman" w:cs="Times New Roman"/>
          <w:sz w:val="24"/>
          <w:szCs w:val="24"/>
          <w:lang w:bidi="he-IL"/>
        </w:rPr>
        <w:t>en el</w:t>
      </w:r>
      <w:r w:rsidR="00DB373C" w:rsidRPr="00DE4F91">
        <w:rPr>
          <w:rFonts w:ascii="Times New Roman" w:hAnsi="Times New Roman" w:cs="Times New Roman"/>
          <w:sz w:val="24"/>
          <w:szCs w:val="24"/>
          <w:lang w:bidi="he-IL"/>
        </w:rPr>
        <w:t xml:space="preserve"> tiempo</w:t>
      </w:r>
      <w:r w:rsidR="00B416B0" w:rsidRPr="00DE4F91">
        <w:rPr>
          <w:rFonts w:ascii="Times New Roman" w:hAnsi="Times New Roman" w:cs="Times New Roman"/>
          <w:sz w:val="24"/>
          <w:szCs w:val="24"/>
          <w:lang w:bidi="he-IL"/>
        </w:rPr>
        <w:t xml:space="preserve">, </w:t>
      </w:r>
      <w:r w:rsidR="00605EAF">
        <w:rPr>
          <w:rFonts w:ascii="Times New Roman" w:hAnsi="Times New Roman" w:cs="Times New Roman"/>
          <w:sz w:val="24"/>
          <w:szCs w:val="24"/>
          <w:lang w:bidi="he-IL"/>
        </w:rPr>
        <w:t>y a quienes nos referiremos</w:t>
      </w:r>
      <w:r w:rsidR="00B416B0" w:rsidRPr="00DE4F91">
        <w:rPr>
          <w:rFonts w:ascii="Times New Roman" w:hAnsi="Times New Roman" w:cs="Times New Roman"/>
          <w:sz w:val="24"/>
          <w:szCs w:val="24"/>
          <w:lang w:bidi="he-IL"/>
        </w:rPr>
        <w:t xml:space="preserve"> como los consumidores “predecibles”</w:t>
      </w:r>
      <w:r w:rsidRPr="00DE4F91">
        <w:rPr>
          <w:rFonts w:ascii="Times New Roman" w:hAnsi="Times New Roman" w:cs="Times New Roman"/>
          <w:sz w:val="24"/>
          <w:szCs w:val="24"/>
          <w:lang w:bidi="he-IL"/>
        </w:rPr>
        <w:t>)</w:t>
      </w:r>
      <w:r w:rsidR="00716298" w:rsidRPr="00DE4F91">
        <w:rPr>
          <w:rFonts w:ascii="Times New Roman" w:hAnsi="Times New Roman" w:cs="Times New Roman"/>
          <w:sz w:val="24"/>
          <w:szCs w:val="24"/>
          <w:lang w:bidi="he-IL"/>
        </w:rPr>
        <w:t>. Por otro lado,</w:t>
      </w:r>
      <w:r w:rsidRPr="00DE4F91">
        <w:rPr>
          <w:rFonts w:ascii="Times New Roman" w:hAnsi="Times New Roman" w:cs="Times New Roman"/>
          <w:sz w:val="24"/>
          <w:szCs w:val="24"/>
          <w:lang w:bidi="he-IL"/>
        </w:rPr>
        <w:t xml:space="preserve"> los </w:t>
      </w:r>
      <w:r w:rsidR="00716298" w:rsidRPr="00DE4F91">
        <w:rPr>
          <w:rFonts w:ascii="Times New Roman" w:hAnsi="Times New Roman" w:cs="Times New Roman"/>
          <w:sz w:val="24"/>
          <w:szCs w:val="24"/>
          <w:lang w:bidi="he-IL"/>
        </w:rPr>
        <w:t>individuos que consumen de acuerdo con</w:t>
      </w:r>
      <w:r w:rsidRPr="00DE4F91">
        <w:rPr>
          <w:rFonts w:ascii="Times New Roman" w:hAnsi="Times New Roman" w:cs="Times New Roman"/>
          <w:sz w:val="24"/>
          <w:szCs w:val="24"/>
          <w:lang w:bidi="he-IL"/>
        </w:rPr>
        <w:t xml:space="preserve"> la </w:t>
      </w:r>
      <w:r w:rsidRPr="00DE4F91">
        <w:rPr>
          <w:rFonts w:ascii="Times New Roman" w:eastAsiaTheme="minorEastAsia" w:hAnsi="Times New Roman" w:cs="Times New Roman"/>
          <w:sz w:val="24"/>
          <w:szCs w:val="24"/>
          <w:lang w:bidi="he-IL"/>
        </w:rPr>
        <w:t>hipótesis del ingreso permanente</w:t>
      </w:r>
      <w:r w:rsidR="00716298" w:rsidRPr="00DE4F91">
        <w:rPr>
          <w:rFonts w:ascii="Times New Roman" w:eastAsiaTheme="minorEastAsia" w:hAnsi="Times New Roman" w:cs="Times New Roman"/>
          <w:sz w:val="24"/>
          <w:szCs w:val="24"/>
          <w:lang w:bidi="he-IL"/>
        </w:rPr>
        <w:t xml:space="preserve"> (PIH, es decir, las variaciones </w:t>
      </w:r>
      <w:r w:rsidR="00DF1D7A" w:rsidRPr="00DE4F91">
        <w:rPr>
          <w:rFonts w:ascii="Times New Roman" w:eastAsiaTheme="minorEastAsia" w:hAnsi="Times New Roman" w:cs="Times New Roman"/>
          <w:bCs/>
          <w:sz w:val="24"/>
          <w:szCs w:val="24"/>
          <w:lang w:bidi="he-IL"/>
        </w:rPr>
        <w:t>de</w:t>
      </w:r>
      <w:r w:rsidR="0013283A">
        <w:rPr>
          <w:rFonts w:ascii="Times New Roman" w:eastAsiaTheme="minorEastAsia" w:hAnsi="Times New Roman" w:cs="Times New Roman"/>
          <w:bCs/>
          <w:sz w:val="24"/>
          <w:szCs w:val="24"/>
          <w:lang w:bidi="he-IL"/>
        </w:rPr>
        <w:t xml:space="preserve"> su</w:t>
      </w:r>
      <w:r w:rsidR="00DF1D7A" w:rsidRPr="00DE4F91">
        <w:rPr>
          <w:rFonts w:ascii="Times New Roman" w:eastAsiaTheme="minorEastAsia" w:hAnsi="Times New Roman" w:cs="Times New Roman"/>
          <w:bCs/>
          <w:sz w:val="24"/>
          <w:szCs w:val="24"/>
          <w:lang w:bidi="he-IL"/>
        </w:rPr>
        <w:t xml:space="preserve"> ingreso</w:t>
      </w:r>
      <w:r w:rsidR="00DF1D7A" w:rsidRPr="00DE4F91">
        <w:rPr>
          <w:rFonts w:ascii="Times New Roman" w:eastAsiaTheme="minorEastAsia" w:hAnsi="Times New Roman" w:cs="Times New Roman"/>
          <w:sz w:val="24"/>
          <w:szCs w:val="24"/>
          <w:lang w:bidi="he-IL"/>
        </w:rPr>
        <w:t xml:space="preserve"> </w:t>
      </w:r>
      <w:r w:rsidR="00716298" w:rsidRPr="00DE4F91">
        <w:rPr>
          <w:rFonts w:ascii="Times New Roman" w:eastAsiaTheme="minorEastAsia" w:hAnsi="Times New Roman" w:cs="Times New Roman"/>
          <w:sz w:val="24"/>
          <w:szCs w:val="24"/>
          <w:lang w:bidi="he-IL"/>
        </w:rPr>
        <w:t>son impredecibles).</w:t>
      </w:r>
      <w:r w:rsidR="00DF1D7A" w:rsidRPr="00DE4F91">
        <w:rPr>
          <w:rFonts w:ascii="Times New Roman" w:eastAsiaTheme="minorEastAsia" w:hAnsi="Times New Roman" w:cs="Times New Roman"/>
          <w:sz w:val="24"/>
          <w:szCs w:val="24"/>
          <w:lang w:bidi="he-IL"/>
        </w:rPr>
        <w:t xml:space="preserve"> </w:t>
      </w:r>
      <w:r w:rsidR="00716298" w:rsidRPr="00DE4F91">
        <w:rPr>
          <w:rFonts w:ascii="Times New Roman" w:eastAsiaTheme="minorEastAsia" w:hAnsi="Times New Roman" w:cs="Times New Roman"/>
          <w:sz w:val="24"/>
          <w:szCs w:val="24"/>
          <w:lang w:bidi="he-IL"/>
        </w:rPr>
        <w:t xml:space="preserve">Ambos agentes representan, respectivamente, fracciones </w:t>
      </w:r>
      <m:oMath>
        <m:r>
          <w:rPr>
            <w:rFonts w:ascii="Cambria Math" w:hAnsi="Cambria Math" w:cs="Times New Roman"/>
            <w:sz w:val="24"/>
            <w:szCs w:val="24"/>
            <w:lang w:bidi="he-IL"/>
          </w:rPr>
          <m:t>λ</m:t>
        </m:r>
      </m:oMath>
      <w:r w:rsidR="00716298" w:rsidRPr="00DE4F91">
        <w:rPr>
          <w:rFonts w:ascii="Times New Roman" w:eastAsiaTheme="minorEastAsia" w:hAnsi="Times New Roman" w:cs="Times New Roman"/>
          <w:sz w:val="24"/>
          <w:szCs w:val="24"/>
          <w:lang w:bidi="he-IL"/>
        </w:rPr>
        <w:t xml:space="preserve"> y </w:t>
      </w:r>
      <m:oMath>
        <m:r>
          <w:rPr>
            <w:rFonts w:ascii="Cambria Math" w:eastAsiaTheme="minorEastAsia" w:hAnsi="Cambria Math" w:cs="Times New Roman"/>
            <w:sz w:val="24"/>
            <w:szCs w:val="24"/>
            <w:lang w:bidi="he-IL"/>
          </w:rPr>
          <m:t>(1-</m:t>
        </m:r>
        <m:r>
          <w:rPr>
            <w:rFonts w:ascii="Cambria Math" w:hAnsi="Cambria Math" w:cs="Times New Roman"/>
            <w:sz w:val="24"/>
            <w:szCs w:val="24"/>
            <w:lang w:bidi="he-IL"/>
          </w:rPr>
          <m:t>λ)</m:t>
        </m:r>
      </m:oMath>
      <w:r w:rsidR="00716298" w:rsidRPr="00DE4F91">
        <w:rPr>
          <w:rFonts w:ascii="Times New Roman" w:eastAsiaTheme="minorEastAsia" w:hAnsi="Times New Roman" w:cs="Times New Roman"/>
          <w:sz w:val="24"/>
          <w:szCs w:val="24"/>
          <w:lang w:bidi="he-IL"/>
        </w:rPr>
        <w:t xml:space="preserve"> del total de la población en nuestra economía.</w:t>
      </w:r>
    </w:p>
    <w:p w14:paraId="7BEC2B94" w14:textId="57EEA58D" w:rsidR="006531FA" w:rsidRPr="00DE4F91" w:rsidRDefault="00716298" w:rsidP="00716298">
      <w:pPr>
        <w:spacing w:line="360" w:lineRule="auto"/>
        <w:jc w:val="both"/>
        <w:rPr>
          <w:rFonts w:ascii="Times New Roman" w:eastAsiaTheme="minorEastAsia" w:hAnsi="Times New Roman" w:cs="Times New Roman"/>
          <w:sz w:val="24"/>
          <w:szCs w:val="24"/>
          <w:lang w:bidi="he-IL"/>
        </w:rPr>
      </w:pPr>
      <w:r w:rsidRPr="00DE4F91">
        <w:rPr>
          <w:rFonts w:ascii="Times New Roman" w:eastAsiaTheme="minorEastAsia" w:hAnsi="Times New Roman" w:cs="Times New Roman"/>
          <w:sz w:val="24"/>
          <w:szCs w:val="24"/>
          <w:lang w:bidi="he-IL"/>
        </w:rPr>
        <w:t xml:space="preserve">Definamos como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ΔC</m:t>
            </m:r>
          </m:e>
          <m:sub>
            <m:r>
              <w:rPr>
                <w:rFonts w:ascii="Cambria Math" w:hAnsi="Cambria Math" w:cs="Times New Roman"/>
                <w:sz w:val="24"/>
                <w:szCs w:val="24"/>
                <w:lang w:bidi="he-IL"/>
              </w:rPr>
              <m:t>ROT,t</m:t>
            </m:r>
          </m:sub>
        </m:sSub>
        <m:r>
          <w:rPr>
            <w:rFonts w:ascii="Cambria Math" w:eastAsiaTheme="minorEastAsia"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C</m:t>
            </m:r>
          </m:e>
          <m:sub>
            <m:r>
              <w:rPr>
                <w:rFonts w:ascii="Cambria Math" w:hAnsi="Cambria Math" w:cs="Times New Roman"/>
                <w:sz w:val="24"/>
                <w:szCs w:val="24"/>
                <w:lang w:bidi="he-IL"/>
              </w:rPr>
              <m:t>ROT,t+1</m:t>
            </m:r>
          </m:sub>
        </m:sSub>
        <m:r>
          <w:rPr>
            <w:rFonts w:ascii="Cambria Math"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C</m:t>
            </m:r>
          </m:e>
          <m:sub>
            <m:r>
              <w:rPr>
                <w:rFonts w:ascii="Cambria Math" w:hAnsi="Cambria Math" w:cs="Times New Roman"/>
                <w:sz w:val="24"/>
                <w:szCs w:val="24"/>
                <w:lang w:bidi="he-IL"/>
              </w:rPr>
              <m:t>ROT,t</m:t>
            </m:r>
          </m:sub>
        </m:sSub>
      </m:oMath>
      <w:r w:rsidRPr="00DE4F91">
        <w:rPr>
          <w:rFonts w:ascii="Times New Roman" w:eastAsiaTheme="minorEastAsia" w:hAnsi="Times New Roman" w:cs="Times New Roman"/>
          <w:sz w:val="24"/>
          <w:szCs w:val="24"/>
          <w:lang w:bidi="he-IL"/>
        </w:rPr>
        <w:t xml:space="preserve"> al cambio en el</w:t>
      </w:r>
      <w:r w:rsidR="006531FA" w:rsidRPr="00DE4F91">
        <w:rPr>
          <w:rFonts w:ascii="Times New Roman" w:eastAsiaTheme="minorEastAsia" w:hAnsi="Times New Roman" w:cs="Times New Roman"/>
          <w:sz w:val="24"/>
          <w:szCs w:val="24"/>
          <w:lang w:bidi="he-IL"/>
        </w:rPr>
        <w:t xml:space="preserve"> </w:t>
      </w:r>
      <w:r w:rsidRPr="00DE4F91">
        <w:rPr>
          <w:rFonts w:ascii="Times New Roman" w:eastAsiaTheme="minorEastAsia" w:hAnsi="Times New Roman" w:cs="Times New Roman"/>
          <w:sz w:val="24"/>
          <w:szCs w:val="24"/>
          <w:lang w:bidi="he-IL"/>
        </w:rPr>
        <w:t xml:space="preserve">consumo </w:t>
      </w:r>
      <w:r w:rsidR="006531FA" w:rsidRPr="00DE4F91">
        <w:rPr>
          <w:rFonts w:ascii="Times New Roman" w:eastAsiaTheme="minorEastAsia" w:hAnsi="Times New Roman" w:cs="Times New Roman"/>
          <w:sz w:val="24"/>
          <w:szCs w:val="24"/>
          <w:lang w:bidi="he-IL"/>
        </w:rPr>
        <w:t>agregado</w:t>
      </w:r>
      <w:r w:rsidR="007E7C58" w:rsidRPr="00DE4F91">
        <w:rPr>
          <w:rFonts w:ascii="Times New Roman" w:eastAsiaTheme="minorEastAsia" w:hAnsi="Times New Roman" w:cs="Times New Roman"/>
          <w:sz w:val="24"/>
          <w:szCs w:val="24"/>
          <w:lang w:bidi="he-IL"/>
        </w:rPr>
        <w:t xml:space="preserve">, en el tiempo </w:t>
      </w:r>
      <m:oMath>
        <m:r>
          <w:rPr>
            <w:rFonts w:ascii="Cambria Math" w:eastAsiaTheme="minorEastAsia" w:hAnsi="Cambria Math" w:cs="Times New Roman"/>
            <w:sz w:val="24"/>
            <w:szCs w:val="24"/>
            <w:lang w:bidi="he-IL"/>
          </w:rPr>
          <m:t>t</m:t>
        </m:r>
      </m:oMath>
      <w:r w:rsidR="007E7C58" w:rsidRPr="00DE4F91">
        <w:rPr>
          <w:rFonts w:ascii="Times New Roman" w:eastAsiaTheme="minorEastAsia" w:hAnsi="Times New Roman" w:cs="Times New Roman"/>
          <w:sz w:val="24"/>
          <w:szCs w:val="24"/>
          <w:lang w:bidi="he-IL"/>
        </w:rPr>
        <w:t>,</w:t>
      </w:r>
      <w:r w:rsidR="006531FA" w:rsidRPr="00DE4F91">
        <w:rPr>
          <w:rFonts w:ascii="Times New Roman" w:eastAsiaTheme="minorEastAsia" w:hAnsi="Times New Roman" w:cs="Times New Roman"/>
          <w:sz w:val="24"/>
          <w:szCs w:val="24"/>
          <w:lang w:bidi="he-IL"/>
        </w:rPr>
        <w:t xml:space="preserve"> de aquellos individuos</w:t>
      </w:r>
      <w:r w:rsidR="00FD43DE" w:rsidRPr="00DE4F91">
        <w:rPr>
          <w:rFonts w:ascii="Times New Roman" w:eastAsiaTheme="minorEastAsia" w:hAnsi="Times New Roman" w:cs="Times New Roman"/>
          <w:sz w:val="24"/>
          <w:szCs w:val="24"/>
          <w:lang w:bidi="he-IL"/>
        </w:rPr>
        <w:t xml:space="preserve"> </w:t>
      </w:r>
      <w:r w:rsidR="00DB373C" w:rsidRPr="00DE4F91">
        <w:rPr>
          <w:rFonts w:ascii="Times New Roman" w:eastAsiaTheme="minorEastAsia" w:hAnsi="Times New Roman" w:cs="Times New Roman"/>
          <w:sz w:val="24"/>
          <w:szCs w:val="24"/>
          <w:lang w:bidi="he-IL"/>
        </w:rPr>
        <w:t>cuyo</w:t>
      </w:r>
      <w:r w:rsidR="006531FA" w:rsidRPr="00DE4F91">
        <w:rPr>
          <w:rFonts w:ascii="Times New Roman" w:eastAsiaTheme="minorEastAsia" w:hAnsi="Times New Roman" w:cs="Times New Roman"/>
          <w:sz w:val="24"/>
          <w:szCs w:val="24"/>
          <w:lang w:bidi="he-IL"/>
        </w:rPr>
        <w:t xml:space="preserve"> consumo</w:t>
      </w:r>
      <w:r w:rsidR="00DB373C" w:rsidRPr="00DE4F91">
        <w:rPr>
          <w:rFonts w:ascii="Times New Roman" w:eastAsiaTheme="minorEastAsia" w:hAnsi="Times New Roman" w:cs="Times New Roman"/>
          <w:sz w:val="24"/>
          <w:szCs w:val="24"/>
          <w:lang w:bidi="he-IL"/>
        </w:rPr>
        <w:t xml:space="preserve"> es predecible</w:t>
      </w:r>
      <w:r w:rsidR="00817B8A">
        <w:rPr>
          <w:rFonts w:ascii="Times New Roman" w:eastAsiaTheme="minorEastAsia" w:hAnsi="Times New Roman" w:cs="Times New Roman"/>
          <w:sz w:val="24"/>
          <w:szCs w:val="24"/>
          <w:lang w:bidi="he-IL"/>
        </w:rPr>
        <w:t xml:space="preserve"> y que puede expresarse como la fracción </w:t>
      </w:r>
      <m:oMath>
        <m:r>
          <w:rPr>
            <w:rFonts w:ascii="Cambria Math" w:hAnsi="Cambria Math" w:cs="Times New Roman"/>
            <w:sz w:val="24"/>
            <w:szCs w:val="24"/>
            <w:lang w:bidi="he-IL"/>
          </w:rPr>
          <m:t>λ</m:t>
        </m:r>
      </m:oMath>
      <w:r w:rsidR="00817B8A">
        <w:rPr>
          <w:rFonts w:ascii="Times New Roman" w:eastAsiaTheme="minorEastAsia" w:hAnsi="Times New Roman" w:cs="Times New Roman"/>
          <w:sz w:val="24"/>
          <w:szCs w:val="24"/>
          <w:lang w:bidi="he-IL"/>
        </w:rPr>
        <w:t xml:space="preserve"> del </w:t>
      </w:r>
      <w:r w:rsidR="00817B8A" w:rsidRPr="00DE4F91">
        <w:rPr>
          <w:rFonts w:ascii="Times New Roman" w:eastAsiaTheme="minorEastAsia" w:hAnsi="Times New Roman" w:cs="Times New Roman"/>
          <w:sz w:val="24"/>
          <w:szCs w:val="24"/>
          <w:lang w:bidi="he-IL"/>
        </w:rPr>
        <w:t xml:space="preserve">cambio en el ingreso nacional, en el tiempo </w:t>
      </w:r>
      <m:oMath>
        <m:r>
          <w:rPr>
            <w:rFonts w:ascii="Cambria Math" w:eastAsiaTheme="minorEastAsia" w:hAnsi="Cambria Math" w:cs="Times New Roman"/>
            <w:sz w:val="24"/>
            <w:szCs w:val="24"/>
            <w:lang w:bidi="he-IL"/>
          </w:rPr>
          <m:t>t</m:t>
        </m:r>
      </m:oMath>
      <w:r w:rsidR="00817B8A">
        <w:rPr>
          <w:rFonts w:ascii="Times New Roman" w:eastAsiaTheme="minorEastAsia" w:hAnsi="Times New Roman" w:cs="Times New Roman"/>
          <w:sz w:val="24"/>
          <w:szCs w:val="24"/>
          <w:lang w:bidi="he-IL"/>
        </w:rPr>
        <w:t>,</w:t>
      </w:r>
    </w:p>
    <w:p w14:paraId="6D35D371" w14:textId="21EADE09" w:rsidR="006531FA" w:rsidRPr="00DE4F91" w:rsidRDefault="009F457E" w:rsidP="00716298">
      <w:pPr>
        <w:spacing w:line="360" w:lineRule="auto"/>
        <w:jc w:val="both"/>
        <w:rPr>
          <w:rFonts w:ascii="Times New Roman" w:eastAsiaTheme="minorEastAsia" w:hAnsi="Times New Roman" w:cs="Times New Roman"/>
          <w:sz w:val="24"/>
          <w:szCs w:val="24"/>
          <w:lang w:bidi="he-IL"/>
        </w:rPr>
      </w:pPr>
      <m:oMathPara>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ΔC</m:t>
              </m:r>
            </m:e>
            <m:sub>
              <m:r>
                <w:rPr>
                  <w:rFonts w:ascii="Cambria Math" w:hAnsi="Cambria Math" w:cs="Times New Roman"/>
                  <w:sz w:val="24"/>
                  <w:szCs w:val="24"/>
                  <w:lang w:bidi="he-IL"/>
                </w:rPr>
                <m:t>ROT,t</m:t>
              </m:r>
            </m:sub>
          </m:sSub>
          <m:r>
            <w:rPr>
              <w:rFonts w:ascii="Cambria Math" w:hAnsi="Cambria Math" w:cs="Times New Roman"/>
              <w:sz w:val="24"/>
              <w:szCs w:val="24"/>
              <w:lang w:bidi="he-IL"/>
            </w:rPr>
            <m:t>=λ</m:t>
          </m:r>
          <m:r>
            <m:rPr>
              <m:sty m:val="p"/>
            </m:rPr>
            <w:rPr>
              <w:rFonts w:ascii="Cambria Math" w:hAnsi="Cambria Math" w:cs="Times New Roman"/>
              <w:sz w:val="24"/>
              <w:szCs w:val="24"/>
              <w:lang w:bidi="he-IL"/>
            </w:rPr>
            <m:t>Δ</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Y</m:t>
              </m:r>
            </m:e>
            <m:sub>
              <m:r>
                <w:rPr>
                  <w:rFonts w:ascii="Cambria Math" w:hAnsi="Cambria Math" w:cs="Times New Roman"/>
                  <w:sz w:val="24"/>
                  <w:szCs w:val="24"/>
                  <w:lang w:bidi="he-IL"/>
                </w:rPr>
                <m:t>t</m:t>
              </m:r>
            </m:sub>
          </m:sSub>
        </m:oMath>
      </m:oMathPara>
    </w:p>
    <w:p w14:paraId="7A432745" w14:textId="4950AA49" w:rsidR="006531FA" w:rsidRPr="00DE4F91" w:rsidRDefault="006531FA" w:rsidP="006531FA">
      <w:pPr>
        <w:spacing w:line="360" w:lineRule="auto"/>
        <w:jc w:val="both"/>
        <w:rPr>
          <w:rFonts w:ascii="Times New Roman" w:eastAsiaTheme="minorEastAsia" w:hAnsi="Times New Roman" w:cs="Times New Roman"/>
          <w:sz w:val="24"/>
          <w:szCs w:val="24"/>
          <w:lang w:bidi="he-IL"/>
        </w:rPr>
      </w:pPr>
      <w:r w:rsidRPr="00DE4F91">
        <w:rPr>
          <w:rFonts w:ascii="Times New Roman" w:eastAsiaTheme="minorEastAsia" w:hAnsi="Times New Roman" w:cs="Times New Roman"/>
          <w:sz w:val="24"/>
          <w:szCs w:val="24"/>
          <w:lang w:bidi="he-IL"/>
        </w:rPr>
        <w:t xml:space="preserve">donde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ΔY</m:t>
            </m:r>
          </m:e>
          <m:sub>
            <m:r>
              <w:rPr>
                <w:rFonts w:ascii="Cambria Math" w:hAnsi="Cambria Math" w:cs="Times New Roman"/>
                <w:sz w:val="24"/>
                <w:szCs w:val="24"/>
                <w:lang w:bidi="he-IL"/>
              </w:rPr>
              <m:t>t</m:t>
            </m:r>
          </m:sub>
        </m:sSub>
        <m:r>
          <w:rPr>
            <w:rFonts w:ascii="Cambria Math" w:eastAsiaTheme="minorEastAsia"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Y</m:t>
            </m:r>
          </m:e>
          <m:sub>
            <m:r>
              <w:rPr>
                <w:rFonts w:ascii="Cambria Math" w:hAnsi="Cambria Math" w:cs="Times New Roman"/>
                <w:sz w:val="24"/>
                <w:szCs w:val="24"/>
                <w:lang w:bidi="he-IL"/>
              </w:rPr>
              <m:t>t+1</m:t>
            </m:r>
          </m:sub>
        </m:sSub>
        <m:r>
          <w:rPr>
            <w:rFonts w:ascii="Cambria Math"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Y</m:t>
            </m:r>
          </m:e>
          <m:sub>
            <m:r>
              <w:rPr>
                <w:rFonts w:ascii="Cambria Math" w:hAnsi="Cambria Math" w:cs="Times New Roman"/>
                <w:sz w:val="24"/>
                <w:szCs w:val="24"/>
                <w:lang w:bidi="he-IL"/>
              </w:rPr>
              <m:t>t</m:t>
            </m:r>
          </m:sub>
        </m:sSub>
      </m:oMath>
      <w:r w:rsidRPr="00DE4F91">
        <w:rPr>
          <w:rFonts w:ascii="Times New Roman" w:eastAsiaTheme="minorEastAsia" w:hAnsi="Times New Roman" w:cs="Times New Roman"/>
          <w:sz w:val="24"/>
          <w:szCs w:val="24"/>
          <w:lang w:bidi="he-IL"/>
        </w:rPr>
        <w:t>.</w:t>
      </w:r>
    </w:p>
    <w:p w14:paraId="2698DD64" w14:textId="2D147175" w:rsidR="00716298" w:rsidRPr="00DE4F91" w:rsidRDefault="006531FA" w:rsidP="00716298">
      <w:pPr>
        <w:spacing w:line="360" w:lineRule="auto"/>
        <w:jc w:val="both"/>
        <w:rPr>
          <w:rFonts w:ascii="Times New Roman" w:eastAsiaTheme="minorEastAsia" w:hAnsi="Times New Roman" w:cs="Times New Roman"/>
          <w:sz w:val="24"/>
          <w:szCs w:val="24"/>
          <w:lang w:bidi="he-IL"/>
        </w:rPr>
      </w:pPr>
      <w:r w:rsidRPr="00DE4F91">
        <w:rPr>
          <w:rFonts w:ascii="Times New Roman" w:eastAsiaTheme="minorEastAsia" w:hAnsi="Times New Roman" w:cs="Times New Roman"/>
          <w:sz w:val="24"/>
          <w:szCs w:val="24"/>
          <w:lang w:bidi="he-IL"/>
        </w:rPr>
        <w:t xml:space="preserve">De forma similar, definamos como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ΔC</m:t>
            </m:r>
          </m:e>
          <m:sub>
            <m:r>
              <w:rPr>
                <w:rFonts w:ascii="Cambria Math" w:hAnsi="Cambria Math" w:cs="Times New Roman"/>
                <w:sz w:val="24"/>
                <w:szCs w:val="24"/>
                <w:lang w:bidi="he-IL"/>
              </w:rPr>
              <m:t>PIH,t</m:t>
            </m:r>
          </m:sub>
        </m:sSub>
        <m:r>
          <w:rPr>
            <w:rFonts w:ascii="Cambria Math"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C</m:t>
            </m:r>
          </m:e>
          <m:sub>
            <m:r>
              <w:rPr>
                <w:rFonts w:ascii="Cambria Math" w:hAnsi="Cambria Math" w:cs="Times New Roman"/>
                <w:sz w:val="24"/>
                <w:szCs w:val="24"/>
                <w:lang w:bidi="he-IL"/>
              </w:rPr>
              <m:t>PIH,t+1</m:t>
            </m:r>
          </m:sub>
        </m:sSub>
        <m:r>
          <w:rPr>
            <w:rFonts w:ascii="Cambria Math"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C</m:t>
            </m:r>
          </m:e>
          <m:sub>
            <m:r>
              <w:rPr>
                <w:rFonts w:ascii="Cambria Math" w:hAnsi="Cambria Math" w:cs="Times New Roman"/>
                <w:sz w:val="24"/>
                <w:szCs w:val="24"/>
                <w:lang w:bidi="he-IL"/>
              </w:rPr>
              <m:t>PIH,t</m:t>
            </m:r>
          </m:sub>
        </m:sSub>
      </m:oMath>
      <w:r w:rsidRPr="00DE4F91">
        <w:rPr>
          <w:rFonts w:ascii="Times New Roman" w:eastAsiaTheme="minorEastAsia" w:hAnsi="Times New Roman" w:cs="Times New Roman"/>
          <w:sz w:val="24"/>
          <w:szCs w:val="24"/>
          <w:lang w:bidi="he-IL"/>
        </w:rPr>
        <w:t xml:space="preserve"> al cambio en el consumo agregado</w:t>
      </w:r>
      <w:r w:rsidR="007E7C58" w:rsidRPr="00DE4F91">
        <w:rPr>
          <w:rFonts w:ascii="Times New Roman" w:eastAsiaTheme="minorEastAsia" w:hAnsi="Times New Roman" w:cs="Times New Roman"/>
          <w:sz w:val="24"/>
          <w:szCs w:val="24"/>
          <w:lang w:bidi="he-IL"/>
        </w:rPr>
        <w:t xml:space="preserve">, en el tiempo </w:t>
      </w:r>
      <m:oMath>
        <m:r>
          <w:rPr>
            <w:rFonts w:ascii="Cambria Math" w:eastAsiaTheme="minorEastAsia" w:hAnsi="Cambria Math" w:cs="Times New Roman"/>
            <w:sz w:val="24"/>
            <w:szCs w:val="24"/>
            <w:lang w:bidi="he-IL"/>
          </w:rPr>
          <m:t>t</m:t>
        </m:r>
      </m:oMath>
      <w:r w:rsidR="007E7C58" w:rsidRPr="00DE4F91">
        <w:rPr>
          <w:rFonts w:ascii="Times New Roman" w:eastAsiaTheme="minorEastAsia" w:hAnsi="Times New Roman" w:cs="Times New Roman"/>
          <w:sz w:val="24"/>
          <w:szCs w:val="24"/>
          <w:lang w:bidi="he-IL"/>
        </w:rPr>
        <w:t>,</w:t>
      </w:r>
      <w:r w:rsidRPr="00DE4F91">
        <w:rPr>
          <w:rFonts w:ascii="Times New Roman" w:eastAsiaTheme="minorEastAsia" w:hAnsi="Times New Roman" w:cs="Times New Roman"/>
          <w:sz w:val="24"/>
          <w:szCs w:val="24"/>
          <w:lang w:bidi="he-IL"/>
        </w:rPr>
        <w:t xml:space="preserve"> de los agentes que cumplen con la hipótesis del ingreso permanente.</w:t>
      </w:r>
    </w:p>
    <w:p w14:paraId="3D0A5EE2" w14:textId="084B1CA0" w:rsidR="00C53BA1" w:rsidRPr="00DE4F91" w:rsidRDefault="009F457E" w:rsidP="00716298">
      <w:pPr>
        <w:spacing w:line="360" w:lineRule="auto"/>
        <w:jc w:val="both"/>
        <w:rPr>
          <w:rFonts w:ascii="Times New Roman" w:eastAsiaTheme="minorEastAsia" w:hAnsi="Times New Roman" w:cs="Times New Roman"/>
          <w:sz w:val="24"/>
          <w:szCs w:val="24"/>
          <w:lang w:bidi="he-IL"/>
        </w:rPr>
      </w:pPr>
      <m:oMathPara>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ΔC</m:t>
              </m:r>
            </m:e>
            <m:sub>
              <m:r>
                <w:rPr>
                  <w:rFonts w:ascii="Cambria Math" w:hAnsi="Cambria Math" w:cs="Times New Roman"/>
                  <w:sz w:val="24"/>
                  <w:szCs w:val="24"/>
                  <w:lang w:bidi="he-IL"/>
                </w:rPr>
                <m:t>PIH,t</m:t>
              </m:r>
            </m:sub>
          </m:sSub>
          <m:r>
            <w:rPr>
              <w:rFonts w:ascii="Cambria Math"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ϵ</m:t>
              </m:r>
            </m:e>
            <m:sub>
              <m:r>
                <w:rPr>
                  <w:rFonts w:ascii="Cambria Math" w:hAnsi="Cambria Math" w:cs="Times New Roman"/>
                  <w:sz w:val="24"/>
                  <w:szCs w:val="24"/>
                  <w:lang w:bidi="he-IL"/>
                </w:rPr>
                <m:t>t</m:t>
              </m:r>
            </m:sub>
          </m:sSub>
        </m:oMath>
      </m:oMathPara>
    </w:p>
    <w:p w14:paraId="4495EE48" w14:textId="4FF14EE8" w:rsidR="00C53BA1" w:rsidRPr="00DE4F91" w:rsidRDefault="00C53BA1" w:rsidP="00716298">
      <w:pPr>
        <w:spacing w:line="360" w:lineRule="auto"/>
        <w:jc w:val="both"/>
        <w:rPr>
          <w:rFonts w:ascii="Times New Roman" w:eastAsiaTheme="minorEastAsia" w:hAnsi="Times New Roman" w:cs="Times New Roman"/>
          <w:sz w:val="24"/>
          <w:szCs w:val="24"/>
          <w:lang w:bidi="he-IL"/>
        </w:rPr>
      </w:pPr>
      <w:r w:rsidRPr="00DE4F91">
        <w:rPr>
          <w:rFonts w:ascii="Times New Roman" w:eastAsiaTheme="minorEastAsia" w:hAnsi="Times New Roman" w:cs="Times New Roman"/>
          <w:sz w:val="24"/>
          <w:szCs w:val="24"/>
          <w:lang w:bidi="he-IL"/>
        </w:rPr>
        <w:lastRenderedPageBreak/>
        <w:t xml:space="preserve">donde asumimos que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ϵ</m:t>
            </m:r>
          </m:e>
          <m:sub>
            <m:r>
              <w:rPr>
                <w:rFonts w:ascii="Cambria Math" w:hAnsi="Cambria Math" w:cs="Times New Roman"/>
                <w:sz w:val="24"/>
                <w:szCs w:val="24"/>
                <w:lang w:bidi="he-IL"/>
              </w:rPr>
              <m:t>t</m:t>
            </m:r>
          </m:sub>
        </m:sSub>
      </m:oMath>
      <w:r w:rsidRPr="00DE4F91">
        <w:rPr>
          <w:rFonts w:ascii="Times New Roman" w:eastAsiaTheme="minorEastAsia" w:hAnsi="Times New Roman" w:cs="Times New Roman"/>
          <w:sz w:val="24"/>
          <w:szCs w:val="24"/>
          <w:lang w:bidi="he-IL"/>
        </w:rPr>
        <w:t xml:space="preserve"> es ruido blanco.</w:t>
      </w:r>
    </w:p>
    <w:p w14:paraId="6D198F62" w14:textId="55112555" w:rsidR="00446DAF" w:rsidRPr="00DE4F91" w:rsidRDefault="000F30CC" w:rsidP="00E704E7">
      <w:pPr>
        <w:spacing w:line="360" w:lineRule="auto"/>
        <w:jc w:val="both"/>
        <w:rPr>
          <w:rFonts w:ascii="Times New Roman" w:hAnsi="Times New Roman" w:cs="Times New Roman"/>
          <w:sz w:val="24"/>
          <w:szCs w:val="24"/>
          <w:lang w:bidi="he-IL"/>
        </w:rPr>
      </w:pPr>
      <w:r w:rsidRPr="00DE4F91">
        <w:rPr>
          <w:rFonts w:ascii="Times New Roman" w:hAnsi="Times New Roman" w:cs="Times New Roman"/>
          <w:sz w:val="24"/>
          <w:szCs w:val="24"/>
          <w:lang w:bidi="he-IL"/>
        </w:rPr>
        <w:t>E</w:t>
      </w:r>
      <w:r w:rsidR="006531FA" w:rsidRPr="00DE4F91">
        <w:rPr>
          <w:rFonts w:ascii="Times New Roman" w:hAnsi="Times New Roman" w:cs="Times New Roman"/>
          <w:sz w:val="24"/>
          <w:szCs w:val="24"/>
          <w:lang w:bidi="he-IL"/>
        </w:rPr>
        <w:t>n consecuencia, podemos definir a</w:t>
      </w:r>
      <w:r w:rsidRPr="00DE4F91">
        <w:rPr>
          <w:rFonts w:ascii="Times New Roman" w:hAnsi="Times New Roman" w:cs="Times New Roman"/>
          <w:sz w:val="24"/>
          <w:szCs w:val="24"/>
          <w:lang w:bidi="he-IL"/>
        </w:rPr>
        <w:t xml:space="preserve">l cambio en el consumo </w:t>
      </w:r>
      <w:r w:rsidR="006531FA" w:rsidRPr="00DE4F91">
        <w:rPr>
          <w:rFonts w:ascii="Times New Roman" w:hAnsi="Times New Roman" w:cs="Times New Roman"/>
          <w:sz w:val="24"/>
          <w:szCs w:val="24"/>
          <w:lang w:bidi="he-IL"/>
        </w:rPr>
        <w:t xml:space="preserve">nacional </w:t>
      </w:r>
      <w:r w:rsidRPr="00DE4F91">
        <w:rPr>
          <w:rFonts w:ascii="Times New Roman" w:hAnsi="Times New Roman" w:cs="Times New Roman"/>
          <w:sz w:val="24"/>
          <w:szCs w:val="24"/>
          <w:lang w:bidi="he-IL"/>
        </w:rPr>
        <w:t xml:space="preserve">agregado como: </w:t>
      </w:r>
    </w:p>
    <w:p w14:paraId="4FBDA40B" w14:textId="0DD27F07" w:rsidR="000F30CC" w:rsidRPr="00DE4F91" w:rsidRDefault="003804C9" w:rsidP="009B1C45">
      <w:pPr>
        <w:spacing w:line="360" w:lineRule="auto"/>
        <w:jc w:val="center"/>
        <w:rPr>
          <w:rFonts w:ascii="Times New Roman" w:hAnsi="Times New Roman" w:cs="Times New Roman"/>
          <w:sz w:val="24"/>
          <w:szCs w:val="24"/>
          <w:lang w:bidi="he-IL"/>
        </w:rPr>
      </w:pPr>
      <m:oMath>
        <m:r>
          <m:rPr>
            <m:sty m:val="p"/>
          </m:rPr>
          <w:rPr>
            <w:rFonts w:ascii="Cambria Math" w:hAnsi="Cambria Math" w:cs="Times New Roman"/>
            <w:sz w:val="24"/>
            <w:szCs w:val="24"/>
            <w:lang w:bidi="he-IL"/>
          </w:rPr>
          <m:t>Δ</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C</m:t>
            </m:r>
          </m:e>
          <m:sub>
            <m:r>
              <w:rPr>
                <w:rFonts w:ascii="Cambria Math" w:hAnsi="Cambria Math" w:cs="Times New Roman"/>
                <w:sz w:val="24"/>
                <w:szCs w:val="24"/>
                <w:lang w:bidi="he-IL"/>
              </w:rPr>
              <m:t>t</m:t>
            </m:r>
          </m:sub>
        </m:sSub>
        <m:r>
          <w:rPr>
            <w:rFonts w:ascii="Cambria Math" w:hAnsi="Cambria Math" w:cs="Times New Roman"/>
            <w:sz w:val="24"/>
            <w:szCs w:val="24"/>
            <w:lang w:bidi="he-IL"/>
          </w:rPr>
          <m:t>=</m:t>
        </m:r>
        <m:r>
          <m:rPr>
            <m:sty m:val="p"/>
          </m:rPr>
          <w:rPr>
            <w:rFonts w:ascii="Cambria Math" w:hAnsi="Cambria Math" w:cs="Times New Roman"/>
            <w:sz w:val="24"/>
            <w:szCs w:val="24"/>
            <w:lang w:bidi="he-IL"/>
          </w:rPr>
          <m:t>Δ</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C</m:t>
            </m:r>
          </m:e>
          <m:sub>
            <m:r>
              <w:rPr>
                <w:rFonts w:ascii="Cambria Math" w:hAnsi="Cambria Math" w:cs="Times New Roman"/>
                <w:sz w:val="24"/>
                <w:szCs w:val="24"/>
                <w:lang w:bidi="he-IL"/>
              </w:rPr>
              <m:t>ROT,t</m:t>
            </m:r>
          </m:sub>
        </m:sSub>
        <m:r>
          <w:rPr>
            <w:rFonts w:ascii="Cambria Math" w:hAnsi="Cambria Math" w:cs="Times New Roman"/>
            <w:sz w:val="24"/>
            <w:szCs w:val="24"/>
            <w:lang w:bidi="he-IL"/>
          </w:rPr>
          <m:t>+</m:t>
        </m:r>
        <m:r>
          <m:rPr>
            <m:sty m:val="p"/>
          </m:rPr>
          <w:rPr>
            <w:rFonts w:ascii="Cambria Math" w:hAnsi="Cambria Math" w:cs="Times New Roman"/>
            <w:sz w:val="24"/>
            <w:szCs w:val="24"/>
            <w:lang w:bidi="he-IL"/>
          </w:rPr>
          <m:t>Δ</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C</m:t>
            </m:r>
          </m:e>
          <m:sub>
            <m:r>
              <w:rPr>
                <w:rFonts w:ascii="Cambria Math" w:hAnsi="Cambria Math" w:cs="Times New Roman"/>
                <w:sz w:val="24"/>
                <w:szCs w:val="24"/>
                <w:lang w:bidi="he-IL"/>
              </w:rPr>
              <m:t>PIH,t</m:t>
            </m:r>
          </m:sub>
        </m:sSub>
        <m:r>
          <w:rPr>
            <w:rFonts w:ascii="Cambria Math" w:hAnsi="Cambria Math" w:cs="Times New Roman"/>
            <w:sz w:val="24"/>
            <w:szCs w:val="24"/>
            <w:lang w:bidi="he-IL"/>
          </w:rPr>
          <m:t>=λ</m:t>
        </m:r>
        <m:r>
          <m:rPr>
            <m:sty m:val="p"/>
          </m:rPr>
          <w:rPr>
            <w:rFonts w:ascii="Cambria Math" w:hAnsi="Cambria Math" w:cs="Times New Roman"/>
            <w:sz w:val="24"/>
            <w:szCs w:val="24"/>
            <w:lang w:bidi="he-IL"/>
          </w:rPr>
          <m:t>Δ</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Y</m:t>
            </m:r>
          </m:e>
          <m:sub>
            <m:r>
              <w:rPr>
                <w:rFonts w:ascii="Cambria Math" w:hAnsi="Cambria Math" w:cs="Times New Roman"/>
                <w:sz w:val="24"/>
                <w:szCs w:val="24"/>
                <w:lang w:bidi="he-IL"/>
              </w:rPr>
              <m:t>t</m:t>
            </m:r>
          </m:sub>
        </m:sSub>
        <m:r>
          <w:rPr>
            <w:rFonts w:ascii="Cambria Math" w:hAnsi="Cambria Math" w:cs="Times New Roman"/>
            <w:sz w:val="24"/>
            <w:szCs w:val="24"/>
            <w:lang w:bidi="he-IL"/>
          </w:rPr>
          <m:t>+</m:t>
        </m:r>
        <m:r>
          <m:rPr>
            <m:sty m:val="bi"/>
          </m:rPr>
          <w:rPr>
            <w:rFonts w:ascii="Cambria Math" w:eastAsiaTheme="minorEastAsia" w:hAnsi="Cambria Math" w:cs="Times New Roman"/>
            <w:sz w:val="24"/>
            <w:szCs w:val="24"/>
            <w:lang w:bidi="he-IL"/>
          </w:rPr>
          <m:t>∆</m:t>
        </m:r>
        <m:sSub>
          <m:sSubPr>
            <m:ctrlPr>
              <w:rPr>
                <w:rFonts w:ascii="Cambria Math" w:eastAsiaTheme="minorEastAsia" w:hAnsi="Cambria Math" w:cs="Times New Roman"/>
                <w:b/>
                <w:bCs/>
                <w:i/>
                <w:sz w:val="24"/>
                <w:szCs w:val="24"/>
                <w:lang w:bidi="he-IL"/>
              </w:rPr>
            </m:ctrlPr>
          </m:sSubPr>
          <m:e>
            <m:r>
              <m:rPr>
                <m:sty m:val="bi"/>
              </m:rPr>
              <w:rPr>
                <w:rFonts w:ascii="Cambria Math" w:eastAsiaTheme="minorEastAsia" w:hAnsi="Cambria Math" w:cs="Times New Roman"/>
                <w:sz w:val="24"/>
                <w:szCs w:val="24"/>
                <w:lang w:bidi="he-IL"/>
              </w:rPr>
              <m:t>X</m:t>
            </m:r>
          </m:e>
          <m:sub>
            <m:r>
              <m:rPr>
                <m:sty m:val="bi"/>
              </m:rPr>
              <w:rPr>
                <w:rFonts w:ascii="Cambria Math" w:eastAsiaTheme="minorEastAsia" w:hAnsi="Cambria Math" w:cs="Times New Roman"/>
                <w:sz w:val="24"/>
                <w:szCs w:val="24"/>
                <w:lang w:bidi="he-IL"/>
              </w:rPr>
              <m:t>t</m:t>
            </m:r>
          </m:sub>
        </m:sSub>
        <m:r>
          <m:rPr>
            <m:sty m:val="bi"/>
          </m:rPr>
          <w:rPr>
            <w:rFonts w:ascii="Cambria Math" w:hAnsi="Cambria Math" w:cs="Times New Roman"/>
            <w:sz w:val="24"/>
            <w:szCs w:val="24"/>
            <w:lang w:bidi="he-IL"/>
          </w:rPr>
          <m:t>β</m:t>
        </m:r>
        <m:r>
          <w:rPr>
            <w:rFonts w:ascii="Cambria Math" w:hAnsi="Cambria Math" w:cs="Times New Roman"/>
            <w:sz w:val="24"/>
            <w:szCs w:val="24"/>
            <w:lang w:bidi="he-IL"/>
          </w:rPr>
          <m:t xml:space="preserve"> +</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ϵ</m:t>
            </m:r>
          </m:e>
          <m:sub>
            <m:r>
              <w:rPr>
                <w:rFonts w:ascii="Cambria Math" w:hAnsi="Cambria Math" w:cs="Times New Roman"/>
                <w:sz w:val="24"/>
                <w:szCs w:val="24"/>
                <w:lang w:bidi="he-IL"/>
              </w:rPr>
              <m:t>t</m:t>
            </m:r>
          </m:sub>
        </m:sSub>
      </m:oMath>
      <w:r w:rsidR="000F30CC" w:rsidRPr="00DE4F91">
        <w:rPr>
          <w:rFonts w:ascii="Times New Roman" w:hAnsi="Times New Roman" w:cs="Times New Roman"/>
          <w:sz w:val="24"/>
          <w:szCs w:val="24"/>
          <w:lang w:bidi="he-IL"/>
        </w:rPr>
        <w:t xml:space="preserve"> </w:t>
      </w:r>
      <w:r w:rsidR="009B1C45">
        <w:rPr>
          <w:rFonts w:ascii="Times New Roman" w:hAnsi="Times New Roman" w:cs="Times New Roman"/>
          <w:sz w:val="24"/>
          <w:szCs w:val="24"/>
          <w:lang w:bidi="he-IL"/>
        </w:rPr>
        <w:tab/>
      </w:r>
      <w:r w:rsidR="009B1C45">
        <w:rPr>
          <w:rFonts w:ascii="Times New Roman" w:hAnsi="Times New Roman" w:cs="Times New Roman"/>
          <w:sz w:val="24"/>
          <w:szCs w:val="24"/>
          <w:lang w:bidi="he-IL"/>
        </w:rPr>
        <w:tab/>
      </w:r>
      <w:r w:rsidR="009B1C45">
        <w:rPr>
          <w:rFonts w:ascii="Times New Roman" w:hAnsi="Times New Roman" w:cs="Times New Roman"/>
          <w:sz w:val="24"/>
          <w:szCs w:val="24"/>
          <w:lang w:bidi="he-IL"/>
        </w:rPr>
        <w:tab/>
      </w:r>
      <w:r w:rsidR="000F30CC" w:rsidRPr="00DE4F91">
        <w:rPr>
          <w:rFonts w:ascii="Times New Roman" w:hAnsi="Times New Roman" w:cs="Times New Roman"/>
          <w:sz w:val="24"/>
          <w:szCs w:val="24"/>
          <w:lang w:bidi="he-IL"/>
        </w:rPr>
        <w:t>(1)</w:t>
      </w:r>
    </w:p>
    <w:p w14:paraId="6D6A0960" w14:textId="2420848E" w:rsidR="00DF3116" w:rsidRDefault="00533864" w:rsidP="00E704E7">
      <w:pPr>
        <w:spacing w:line="360" w:lineRule="auto"/>
        <w:jc w:val="both"/>
        <w:rPr>
          <w:rFonts w:ascii="Times New Roman" w:eastAsiaTheme="minorEastAsia" w:hAnsi="Times New Roman" w:cs="Times New Roman"/>
          <w:sz w:val="24"/>
          <w:szCs w:val="24"/>
          <w:lang w:bidi="he-IL"/>
        </w:rPr>
      </w:pPr>
      <w:r w:rsidRPr="00DE4F91">
        <w:rPr>
          <w:rFonts w:ascii="Times New Roman" w:eastAsiaTheme="minorEastAsia" w:hAnsi="Times New Roman" w:cs="Times New Roman"/>
          <w:sz w:val="24"/>
          <w:szCs w:val="24"/>
          <w:lang w:bidi="he-IL"/>
        </w:rPr>
        <w:t>Donde el estimador</w:t>
      </w:r>
      <w:r w:rsidR="008D6C13" w:rsidRPr="00DE4F91">
        <w:rPr>
          <w:rFonts w:ascii="Times New Roman" w:eastAsiaTheme="minorEastAsia" w:hAnsi="Times New Roman" w:cs="Times New Roman"/>
          <w:sz w:val="24"/>
          <w:szCs w:val="24"/>
          <w:lang w:bidi="he-IL"/>
        </w:rPr>
        <w:t xml:space="preserve"> </w:t>
      </w:r>
      <m:oMath>
        <m:r>
          <w:rPr>
            <w:rFonts w:ascii="Cambria Math" w:eastAsiaTheme="minorEastAsia" w:hAnsi="Cambria Math" w:cs="Times New Roman"/>
            <w:sz w:val="24"/>
            <w:szCs w:val="24"/>
            <w:lang w:bidi="he-IL"/>
          </w:rPr>
          <m:t>λ</m:t>
        </m:r>
      </m:oMath>
      <w:r w:rsidR="0078099F" w:rsidRPr="00DE4F91">
        <w:rPr>
          <w:rFonts w:ascii="Times New Roman" w:eastAsiaTheme="minorEastAsia" w:hAnsi="Times New Roman" w:cs="Times New Roman"/>
          <w:sz w:val="24"/>
          <w:szCs w:val="24"/>
          <w:lang w:bidi="he-IL"/>
        </w:rPr>
        <w:t xml:space="preserve"> es</w:t>
      </w:r>
      <w:r w:rsidRPr="00DE4F91">
        <w:rPr>
          <w:rFonts w:ascii="Times New Roman" w:eastAsiaTheme="minorEastAsia" w:hAnsi="Times New Roman" w:cs="Times New Roman"/>
          <w:sz w:val="24"/>
          <w:szCs w:val="24"/>
          <w:lang w:bidi="he-IL"/>
        </w:rPr>
        <w:t xml:space="preserve"> sesgado en la ecuación estructural (1)</w:t>
      </w:r>
      <w:r w:rsidR="00817B8A">
        <w:rPr>
          <w:rFonts w:ascii="Times New Roman" w:eastAsiaTheme="minorEastAsia" w:hAnsi="Times New Roman" w:cs="Times New Roman"/>
          <w:sz w:val="24"/>
          <w:szCs w:val="24"/>
          <w:lang w:bidi="he-IL"/>
        </w:rPr>
        <w:t xml:space="preserve"> por el problema de endogeneidad generado por la simultaneidad entre consumo e ingreso</w:t>
      </w:r>
      <w:r w:rsidR="008D19BC" w:rsidRPr="00DE4F91">
        <w:rPr>
          <w:rFonts w:ascii="Times New Roman" w:eastAsiaTheme="minorEastAsia" w:hAnsi="Times New Roman" w:cs="Times New Roman"/>
          <w:sz w:val="24"/>
          <w:szCs w:val="24"/>
          <w:lang w:bidi="he-IL"/>
        </w:rPr>
        <w:t>.</w:t>
      </w:r>
      <w:r w:rsidR="00C1120B" w:rsidRPr="00DE4F91">
        <w:rPr>
          <w:rFonts w:ascii="Times New Roman" w:eastAsiaTheme="minorEastAsia" w:hAnsi="Times New Roman" w:cs="Times New Roman"/>
          <w:sz w:val="24"/>
          <w:szCs w:val="24"/>
          <w:lang w:bidi="he-IL"/>
        </w:rPr>
        <w:t xml:space="preserve"> </w:t>
      </w:r>
      <w:r w:rsidR="00817B8A">
        <w:rPr>
          <w:rFonts w:ascii="Times New Roman" w:eastAsiaTheme="minorEastAsia" w:hAnsi="Times New Roman" w:cs="Times New Roman"/>
          <w:sz w:val="24"/>
          <w:szCs w:val="24"/>
          <w:lang w:bidi="he-IL"/>
        </w:rPr>
        <w:t>Además</w:t>
      </w:r>
      <w:r w:rsidR="00E37E34" w:rsidRPr="00DE4F91">
        <w:rPr>
          <w:rFonts w:ascii="Times New Roman" w:eastAsiaTheme="minorEastAsia" w:hAnsi="Times New Roman" w:cs="Times New Roman"/>
          <w:sz w:val="24"/>
          <w:szCs w:val="24"/>
          <w:lang w:bidi="he-IL"/>
        </w:rPr>
        <w:t xml:space="preserve">, </w:t>
      </w:r>
      <w:r w:rsidR="00817B8A">
        <w:rPr>
          <w:rFonts w:ascii="Times New Roman" w:eastAsiaTheme="minorEastAsia" w:hAnsi="Times New Roman" w:cs="Times New Roman"/>
          <w:sz w:val="24"/>
          <w:szCs w:val="24"/>
          <w:lang w:bidi="he-IL"/>
        </w:rPr>
        <w:t xml:space="preserve">incluimos un vector de </w:t>
      </w:r>
      <w:r w:rsidR="00E37E34" w:rsidRPr="00DE4F91">
        <w:rPr>
          <w:rFonts w:ascii="Times New Roman" w:eastAsiaTheme="minorEastAsia" w:hAnsi="Times New Roman" w:cs="Times New Roman"/>
          <w:sz w:val="24"/>
          <w:szCs w:val="24"/>
          <w:lang w:bidi="he-IL"/>
        </w:rPr>
        <w:t>variable</w:t>
      </w:r>
      <w:r w:rsidR="00817B8A">
        <w:rPr>
          <w:rFonts w:ascii="Times New Roman" w:eastAsiaTheme="minorEastAsia" w:hAnsi="Times New Roman" w:cs="Times New Roman"/>
          <w:sz w:val="24"/>
          <w:szCs w:val="24"/>
          <w:lang w:bidi="he-IL"/>
        </w:rPr>
        <w:t>s</w:t>
      </w:r>
      <w:r w:rsidR="00E37E34" w:rsidRPr="00DE4F91">
        <w:rPr>
          <w:rFonts w:ascii="Times New Roman" w:eastAsiaTheme="minorEastAsia" w:hAnsi="Times New Roman" w:cs="Times New Roman"/>
          <w:sz w:val="24"/>
          <w:szCs w:val="24"/>
          <w:lang w:bidi="he-IL"/>
        </w:rPr>
        <w:t xml:space="preserve"> exógena</w:t>
      </w:r>
      <w:r w:rsidR="00817B8A">
        <w:rPr>
          <w:rFonts w:ascii="Times New Roman" w:eastAsiaTheme="minorEastAsia" w:hAnsi="Times New Roman" w:cs="Times New Roman"/>
          <w:sz w:val="24"/>
          <w:szCs w:val="24"/>
          <w:lang w:bidi="he-IL"/>
        </w:rPr>
        <w:t xml:space="preserve">s </w:t>
      </w:r>
      <m:oMath>
        <m:r>
          <m:rPr>
            <m:sty m:val="bi"/>
          </m:rPr>
          <w:rPr>
            <w:rFonts w:ascii="Cambria Math" w:eastAsiaTheme="minorEastAsia" w:hAnsi="Cambria Math" w:cs="Times New Roman"/>
            <w:sz w:val="24"/>
            <w:szCs w:val="24"/>
            <w:lang w:bidi="he-IL"/>
          </w:rPr>
          <m:t>∆</m:t>
        </m:r>
        <m:sSub>
          <m:sSubPr>
            <m:ctrlPr>
              <w:rPr>
                <w:rFonts w:ascii="Cambria Math" w:eastAsiaTheme="minorEastAsia" w:hAnsi="Cambria Math" w:cs="Times New Roman"/>
                <w:b/>
                <w:bCs/>
                <w:i/>
                <w:sz w:val="24"/>
                <w:szCs w:val="24"/>
                <w:lang w:bidi="he-IL"/>
              </w:rPr>
            </m:ctrlPr>
          </m:sSubPr>
          <m:e>
            <m:r>
              <m:rPr>
                <m:sty m:val="bi"/>
              </m:rPr>
              <w:rPr>
                <w:rFonts w:ascii="Cambria Math" w:eastAsiaTheme="minorEastAsia" w:hAnsi="Cambria Math" w:cs="Times New Roman"/>
                <w:sz w:val="24"/>
                <w:szCs w:val="24"/>
                <w:lang w:bidi="he-IL"/>
              </w:rPr>
              <m:t>X</m:t>
            </m:r>
          </m:e>
          <m:sub>
            <m:r>
              <m:rPr>
                <m:sty m:val="bi"/>
              </m:rPr>
              <w:rPr>
                <w:rFonts w:ascii="Cambria Math" w:eastAsiaTheme="minorEastAsia" w:hAnsi="Cambria Math" w:cs="Times New Roman"/>
                <w:sz w:val="24"/>
                <w:szCs w:val="24"/>
                <w:lang w:bidi="he-IL"/>
              </w:rPr>
              <m:t>t</m:t>
            </m:r>
          </m:sub>
        </m:sSub>
      </m:oMath>
      <w:r w:rsidR="00817B8A">
        <w:rPr>
          <w:rFonts w:ascii="Times New Roman" w:eastAsiaTheme="minorEastAsia" w:hAnsi="Times New Roman" w:cs="Times New Roman"/>
          <w:sz w:val="24"/>
          <w:szCs w:val="24"/>
          <w:lang w:bidi="he-IL"/>
        </w:rPr>
        <w:t xml:space="preserve"> para controlar por observables que pueden predecir los cambios en el consumo y que no están asociados con los consumidores predecibles ni con los que siguen la PIH</w:t>
      </w:r>
      <w:r w:rsidR="00E37E34" w:rsidRPr="00DE4F91">
        <w:rPr>
          <w:rFonts w:ascii="Times New Roman" w:eastAsiaTheme="minorEastAsia" w:hAnsi="Times New Roman" w:cs="Times New Roman"/>
          <w:sz w:val="24"/>
          <w:szCs w:val="24"/>
          <w:lang w:bidi="he-IL"/>
        </w:rPr>
        <w:t>.</w:t>
      </w:r>
      <w:r w:rsidR="00817B8A">
        <w:rPr>
          <w:rFonts w:ascii="Times New Roman" w:eastAsiaTheme="minorEastAsia" w:hAnsi="Times New Roman" w:cs="Times New Roman"/>
          <w:sz w:val="24"/>
          <w:szCs w:val="24"/>
          <w:lang w:bidi="he-IL"/>
        </w:rPr>
        <w:t xml:space="preserve"> Este vector incluye variables </w:t>
      </w:r>
      <w:proofErr w:type="spellStart"/>
      <w:r w:rsidR="00817B8A" w:rsidRPr="00817B8A">
        <w:rPr>
          <w:rFonts w:ascii="Times New Roman" w:eastAsiaTheme="minorEastAsia" w:hAnsi="Times New Roman" w:cs="Times New Roman"/>
          <w:i/>
          <w:iCs/>
          <w:sz w:val="24"/>
          <w:szCs w:val="24"/>
          <w:lang w:bidi="he-IL"/>
        </w:rPr>
        <w:t>dummies</w:t>
      </w:r>
      <w:proofErr w:type="spellEnd"/>
      <w:r w:rsidR="00817B8A">
        <w:rPr>
          <w:rFonts w:ascii="Times New Roman" w:eastAsiaTheme="minorEastAsia" w:hAnsi="Times New Roman" w:cs="Times New Roman"/>
          <w:sz w:val="24"/>
          <w:szCs w:val="24"/>
          <w:lang w:bidi="he-IL"/>
        </w:rPr>
        <w:t xml:space="preserve"> que controlan por choques exógenos en el ingreso</w:t>
      </w:r>
      <w:r w:rsidR="00602A2B">
        <w:rPr>
          <w:rFonts w:ascii="Times New Roman" w:eastAsiaTheme="minorEastAsia" w:hAnsi="Times New Roman" w:cs="Times New Roman"/>
          <w:sz w:val="24"/>
          <w:szCs w:val="24"/>
          <w:lang w:bidi="he-IL"/>
        </w:rPr>
        <w:t xml:space="preserve"> caracterizados durante las crisis de 1995 y la de 2009</w:t>
      </w:r>
      <w:r w:rsidR="00817B8A">
        <w:rPr>
          <w:rFonts w:ascii="Times New Roman" w:eastAsiaTheme="minorEastAsia" w:hAnsi="Times New Roman" w:cs="Times New Roman"/>
          <w:sz w:val="24"/>
          <w:szCs w:val="24"/>
          <w:lang w:bidi="he-IL"/>
        </w:rPr>
        <w:t>.</w:t>
      </w:r>
      <w:r w:rsidR="00E37E34" w:rsidRPr="00DE4F91">
        <w:rPr>
          <w:rFonts w:ascii="Times New Roman" w:eastAsiaTheme="minorEastAsia" w:hAnsi="Times New Roman" w:cs="Times New Roman"/>
          <w:sz w:val="24"/>
          <w:szCs w:val="24"/>
          <w:lang w:bidi="he-IL"/>
        </w:rPr>
        <w:t xml:space="preserve"> </w:t>
      </w:r>
    </w:p>
    <w:p w14:paraId="77C6D850" w14:textId="025ADCEE" w:rsidR="000F30CC" w:rsidRPr="00DE4F91" w:rsidRDefault="00DF3116" w:rsidP="00E704E7">
      <w:pPr>
        <w:spacing w:line="360" w:lineRule="auto"/>
        <w:jc w:val="both"/>
        <w:rPr>
          <w:rFonts w:ascii="Times New Roman" w:eastAsiaTheme="minorEastAsia" w:hAnsi="Times New Roman" w:cs="Times New Roman"/>
          <w:sz w:val="24"/>
          <w:szCs w:val="24"/>
          <w:lang w:bidi="he-IL"/>
        </w:rPr>
      </w:pPr>
      <w:r>
        <w:rPr>
          <w:rFonts w:ascii="Times New Roman" w:eastAsiaTheme="minorEastAsia" w:hAnsi="Times New Roman" w:cs="Times New Roman"/>
          <w:sz w:val="24"/>
          <w:szCs w:val="24"/>
          <w:lang w:bidi="he-IL"/>
        </w:rPr>
        <w:t xml:space="preserve">Nótese que </w:t>
      </w:r>
      <w:r>
        <w:rPr>
          <w:rFonts w:ascii="Times New Roman" w:hAnsi="Times New Roman" w:cs="Times New Roman"/>
          <w:sz w:val="24"/>
          <w:szCs w:val="24"/>
          <w:lang w:bidi="he-IL"/>
        </w:rPr>
        <w:t>la especificación en la ecuación estructural asume que</w:t>
      </w:r>
      <w:r w:rsidR="000F30CC" w:rsidRPr="00DE4F91">
        <w:rPr>
          <w:rFonts w:ascii="Times New Roman" w:hAnsi="Times New Roman" w:cs="Times New Roman"/>
          <w:sz w:val="24"/>
          <w:szCs w:val="24"/>
          <w:lang w:bidi="he-IL"/>
        </w:rPr>
        <w:t xml:space="preserve"> el cambio en el consumo</w:t>
      </w:r>
      <w:r w:rsidR="008D19BC" w:rsidRPr="00DE4F91">
        <w:rPr>
          <w:rFonts w:ascii="Times New Roman" w:hAnsi="Times New Roman" w:cs="Times New Roman"/>
          <w:sz w:val="24"/>
          <w:szCs w:val="24"/>
          <w:lang w:bidi="he-IL"/>
        </w:rPr>
        <w:t xml:space="preserve"> nacional</w:t>
      </w:r>
      <w:r w:rsidR="000F30CC" w:rsidRPr="00DE4F91">
        <w:rPr>
          <w:rFonts w:ascii="Times New Roman" w:hAnsi="Times New Roman" w:cs="Times New Roman"/>
          <w:sz w:val="24"/>
          <w:szCs w:val="24"/>
          <w:lang w:bidi="he-IL"/>
        </w:rPr>
        <w:t xml:space="preserve"> es un promedio ponderado de los cambios en </w:t>
      </w:r>
      <w:r w:rsidR="007E7C58" w:rsidRPr="00DE4F91">
        <w:rPr>
          <w:rFonts w:ascii="Times New Roman" w:hAnsi="Times New Roman" w:cs="Times New Roman"/>
          <w:sz w:val="24"/>
          <w:szCs w:val="24"/>
          <w:lang w:bidi="he-IL"/>
        </w:rPr>
        <w:t xml:space="preserve">el </w:t>
      </w:r>
      <w:r w:rsidR="007C3104" w:rsidRPr="00DE4F91">
        <w:rPr>
          <w:rFonts w:ascii="Times New Roman" w:hAnsi="Times New Roman" w:cs="Times New Roman"/>
          <w:sz w:val="24"/>
          <w:szCs w:val="24"/>
          <w:lang w:bidi="he-IL"/>
        </w:rPr>
        <w:t>ingreso corriente</w:t>
      </w:r>
      <w:r w:rsidR="000F30CC" w:rsidRPr="00DE4F91">
        <w:rPr>
          <w:rFonts w:ascii="Times New Roman" w:hAnsi="Times New Roman" w:cs="Times New Roman"/>
          <w:sz w:val="24"/>
          <w:szCs w:val="24"/>
          <w:lang w:bidi="he-IL"/>
        </w:rPr>
        <w:t xml:space="preserve"> y la </w:t>
      </w:r>
      <w:r w:rsidR="00DD169D" w:rsidRPr="00DE4F91">
        <w:rPr>
          <w:rFonts w:ascii="Times New Roman" w:hAnsi="Times New Roman" w:cs="Times New Roman"/>
          <w:bCs/>
          <w:sz w:val="24"/>
          <w:szCs w:val="24"/>
          <w:lang w:bidi="he-IL"/>
        </w:rPr>
        <w:t>variación</w:t>
      </w:r>
      <w:r w:rsidR="00DD169D" w:rsidRPr="00DE4F91">
        <w:rPr>
          <w:rFonts w:ascii="Times New Roman" w:hAnsi="Times New Roman" w:cs="Times New Roman"/>
          <w:sz w:val="24"/>
          <w:szCs w:val="24"/>
          <w:lang w:bidi="he-IL"/>
        </w:rPr>
        <w:t xml:space="preserve"> </w:t>
      </w:r>
      <w:r w:rsidR="000F30CC" w:rsidRPr="00DE4F91">
        <w:rPr>
          <w:rFonts w:ascii="Times New Roman" w:hAnsi="Times New Roman" w:cs="Times New Roman"/>
          <w:sz w:val="24"/>
          <w:szCs w:val="24"/>
          <w:lang w:bidi="he-IL"/>
        </w:rPr>
        <w:t xml:space="preserve">impredecible en </w:t>
      </w:r>
      <w:r w:rsidR="007E7C58" w:rsidRPr="00DE4F91">
        <w:rPr>
          <w:rFonts w:ascii="Times New Roman" w:hAnsi="Times New Roman" w:cs="Times New Roman"/>
          <w:sz w:val="24"/>
          <w:szCs w:val="24"/>
          <w:lang w:bidi="he-IL"/>
        </w:rPr>
        <w:t xml:space="preserve">el </w:t>
      </w:r>
      <w:r w:rsidR="000F30CC" w:rsidRPr="00DE4F91">
        <w:rPr>
          <w:rFonts w:ascii="Times New Roman" w:hAnsi="Times New Roman" w:cs="Times New Roman"/>
          <w:sz w:val="24"/>
          <w:szCs w:val="24"/>
          <w:lang w:bidi="he-IL"/>
        </w:rPr>
        <w:t>ingreso permanente</w:t>
      </w:r>
      <w:r>
        <w:rPr>
          <w:rFonts w:ascii="Times New Roman" w:hAnsi="Times New Roman" w:cs="Times New Roman"/>
          <w:sz w:val="24"/>
          <w:szCs w:val="24"/>
          <w:lang w:bidi="he-IL"/>
        </w:rPr>
        <w:t xml:space="preserve"> (observable, </w:t>
      </w:r>
      <m:oMath>
        <m:r>
          <m:rPr>
            <m:sty m:val="bi"/>
          </m:rPr>
          <w:rPr>
            <w:rFonts w:ascii="Cambria Math" w:eastAsiaTheme="minorEastAsia" w:hAnsi="Cambria Math" w:cs="Times New Roman"/>
            <w:sz w:val="24"/>
            <w:szCs w:val="24"/>
            <w:lang w:bidi="he-IL"/>
          </w:rPr>
          <m:t>∆</m:t>
        </m:r>
        <m:sSub>
          <m:sSubPr>
            <m:ctrlPr>
              <w:rPr>
                <w:rFonts w:ascii="Cambria Math" w:eastAsiaTheme="minorEastAsia" w:hAnsi="Cambria Math" w:cs="Times New Roman"/>
                <w:b/>
                <w:bCs/>
                <w:i/>
                <w:sz w:val="24"/>
                <w:szCs w:val="24"/>
                <w:lang w:bidi="he-IL"/>
              </w:rPr>
            </m:ctrlPr>
          </m:sSubPr>
          <m:e>
            <m:r>
              <m:rPr>
                <m:sty m:val="bi"/>
              </m:rPr>
              <w:rPr>
                <w:rFonts w:ascii="Cambria Math" w:eastAsiaTheme="minorEastAsia" w:hAnsi="Cambria Math" w:cs="Times New Roman"/>
                <w:sz w:val="24"/>
                <w:szCs w:val="24"/>
                <w:lang w:bidi="he-IL"/>
              </w:rPr>
              <m:t>X</m:t>
            </m:r>
          </m:e>
          <m:sub>
            <m:r>
              <m:rPr>
                <m:sty m:val="bi"/>
              </m:rPr>
              <w:rPr>
                <w:rFonts w:ascii="Cambria Math" w:eastAsiaTheme="minorEastAsia" w:hAnsi="Cambria Math" w:cs="Times New Roman"/>
                <w:sz w:val="24"/>
                <w:szCs w:val="24"/>
                <w:lang w:bidi="he-IL"/>
              </w:rPr>
              <m:t>t</m:t>
            </m:r>
          </m:sub>
        </m:sSub>
      </m:oMath>
      <w:r w:rsidRPr="00DF3116">
        <w:rPr>
          <w:rFonts w:ascii="Times New Roman" w:eastAsiaTheme="minorEastAsia" w:hAnsi="Times New Roman" w:cs="Times New Roman"/>
          <w:sz w:val="24"/>
          <w:szCs w:val="24"/>
          <w:lang w:bidi="he-IL"/>
        </w:rPr>
        <w:t xml:space="preserve">, </w:t>
      </w:r>
      <w:r>
        <w:rPr>
          <w:rFonts w:ascii="Times New Roman" w:hAnsi="Times New Roman" w:cs="Times New Roman"/>
          <w:sz w:val="24"/>
          <w:szCs w:val="24"/>
          <w:lang w:bidi="he-IL"/>
        </w:rPr>
        <w:t xml:space="preserve">y no observable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ϵ</m:t>
            </m:r>
          </m:e>
          <m:sub>
            <m:r>
              <w:rPr>
                <w:rFonts w:ascii="Cambria Math" w:hAnsi="Cambria Math" w:cs="Times New Roman"/>
                <w:sz w:val="24"/>
                <w:szCs w:val="24"/>
                <w:lang w:bidi="he-IL"/>
              </w:rPr>
              <m:t>t</m:t>
            </m:r>
          </m:sub>
        </m:sSub>
      </m:oMath>
      <w:r>
        <w:rPr>
          <w:rFonts w:ascii="Times New Roman" w:hAnsi="Times New Roman" w:cs="Times New Roman"/>
          <w:sz w:val="24"/>
          <w:szCs w:val="24"/>
          <w:lang w:bidi="he-IL"/>
        </w:rPr>
        <w:t>)</w:t>
      </w:r>
      <w:r w:rsidR="008D19BC" w:rsidRPr="00DE4F91">
        <w:rPr>
          <w:rFonts w:ascii="Times New Roman" w:hAnsi="Times New Roman" w:cs="Times New Roman"/>
          <w:sz w:val="24"/>
          <w:szCs w:val="24"/>
          <w:lang w:bidi="he-IL"/>
        </w:rPr>
        <w:t>.</w:t>
      </w:r>
    </w:p>
    <w:p w14:paraId="643C8332" w14:textId="424679BD" w:rsidR="00820FE8" w:rsidRPr="00DE4F91" w:rsidRDefault="00DF3116" w:rsidP="0067314E">
      <w:pPr>
        <w:widowControl w:val="0"/>
        <w:autoSpaceDE w:val="0"/>
        <w:autoSpaceDN w:val="0"/>
        <w:adjustRightInd w:val="0"/>
        <w:spacing w:after="240" w:line="360" w:lineRule="auto"/>
        <w:jc w:val="both"/>
        <w:rPr>
          <w:rFonts w:ascii="Times New Roman" w:hAnsi="Times New Roman" w:cs="Times New Roman"/>
          <w:color w:val="000000"/>
          <w:sz w:val="24"/>
          <w:szCs w:val="24"/>
          <w:lang w:val="es-ES"/>
        </w:rPr>
      </w:pPr>
      <w:r>
        <w:rPr>
          <w:rFonts w:ascii="Times New Roman" w:hAnsi="Times New Roman" w:cs="Times New Roman"/>
          <w:sz w:val="24"/>
          <w:szCs w:val="24"/>
          <w:lang w:bidi="he-IL"/>
        </w:rPr>
        <w:t xml:space="preserve">Para resolver el problema de endogeneidad, proponemos instrumentar la variable endógena, </w:t>
      </w:r>
      <m:oMath>
        <m:r>
          <m:rPr>
            <m:sty m:val="p"/>
          </m:rPr>
          <w:rPr>
            <w:rFonts w:ascii="Cambria Math" w:hAnsi="Cambria Math" w:cs="Times New Roman"/>
            <w:sz w:val="24"/>
            <w:szCs w:val="24"/>
            <w:lang w:bidi="he-IL"/>
          </w:rPr>
          <m:t>Δ</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Y</m:t>
            </m:r>
          </m:e>
          <m:sub>
            <m:r>
              <w:rPr>
                <w:rFonts w:ascii="Cambria Math" w:hAnsi="Cambria Math" w:cs="Times New Roman"/>
                <w:sz w:val="24"/>
                <w:szCs w:val="24"/>
                <w:lang w:bidi="he-IL"/>
              </w:rPr>
              <m:t>t</m:t>
            </m:r>
          </m:sub>
        </m:sSub>
      </m:oMath>
      <w:r>
        <w:rPr>
          <w:rFonts w:ascii="Times New Roman" w:eastAsiaTheme="minorEastAsia" w:hAnsi="Times New Roman" w:cs="Times New Roman"/>
          <w:sz w:val="24"/>
          <w:szCs w:val="24"/>
          <w:lang w:bidi="he-IL"/>
        </w:rPr>
        <w:t>, con su primer rezago (</w:t>
      </w:r>
      <m:oMath>
        <m:r>
          <m:rPr>
            <m:sty m:val="p"/>
          </m:rPr>
          <w:rPr>
            <w:rFonts w:ascii="Cambria Math" w:hAnsi="Cambria Math" w:cs="Times New Roman"/>
            <w:sz w:val="24"/>
            <w:szCs w:val="24"/>
            <w:lang w:bidi="he-IL"/>
          </w:rPr>
          <m:t>Δ</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Y</m:t>
            </m:r>
          </m:e>
          <m:sub>
            <m:r>
              <w:rPr>
                <w:rFonts w:ascii="Cambria Math" w:hAnsi="Cambria Math" w:cs="Times New Roman"/>
                <w:sz w:val="24"/>
                <w:szCs w:val="24"/>
                <w:lang w:bidi="he-IL"/>
              </w:rPr>
              <m:t>t-1</m:t>
            </m:r>
          </m:sub>
        </m:sSub>
      </m:oMath>
      <w:r w:rsidR="00481561">
        <w:rPr>
          <w:rFonts w:ascii="Times New Roman" w:eastAsiaTheme="minorEastAsia" w:hAnsi="Times New Roman" w:cs="Times New Roman"/>
          <w:sz w:val="24"/>
          <w:szCs w:val="24"/>
          <w:lang w:bidi="he-IL"/>
        </w:rPr>
        <w:t xml:space="preserve">, </w:t>
      </w:r>
      <w:r>
        <w:rPr>
          <w:rFonts w:ascii="Times New Roman" w:eastAsiaTheme="minorEastAsia" w:hAnsi="Times New Roman" w:cs="Times New Roman"/>
          <w:sz w:val="24"/>
          <w:szCs w:val="24"/>
          <w:lang w:bidi="he-IL"/>
        </w:rPr>
        <w:t xml:space="preserve">como se sugiere en </w:t>
      </w:r>
      <w:r w:rsidRPr="00817A88">
        <w:rPr>
          <w:rFonts w:ascii="Times New Roman" w:hAnsi="Times New Roman" w:cs="Times New Roman"/>
          <w:color w:val="4472C4" w:themeColor="accent1"/>
          <w:sz w:val="24"/>
          <w:szCs w:val="24"/>
        </w:rPr>
        <w:t>Campbell y Mankiw, 199</w:t>
      </w:r>
      <w:r w:rsidR="00890879" w:rsidRPr="00817A88">
        <w:rPr>
          <w:rFonts w:ascii="Times New Roman" w:hAnsi="Times New Roman" w:cs="Times New Roman"/>
          <w:color w:val="4472C4" w:themeColor="accent1"/>
          <w:sz w:val="24"/>
          <w:szCs w:val="24"/>
        </w:rPr>
        <w:t>0</w:t>
      </w:r>
      <w:r>
        <w:rPr>
          <w:rFonts w:ascii="Times New Roman" w:eastAsiaTheme="minorEastAsia" w:hAnsi="Times New Roman" w:cs="Times New Roman"/>
          <w:sz w:val="24"/>
          <w:szCs w:val="24"/>
          <w:lang w:bidi="he-IL"/>
        </w:rPr>
        <w:t>). Nuestro instrumento cumple con los dos supuestos de identificación de</w:t>
      </w:r>
      <w:r w:rsidR="00F25784">
        <w:rPr>
          <w:rFonts w:ascii="Times New Roman" w:eastAsiaTheme="minorEastAsia" w:hAnsi="Times New Roman" w:cs="Times New Roman"/>
          <w:sz w:val="24"/>
          <w:szCs w:val="24"/>
          <w:lang w:bidi="he-IL"/>
        </w:rPr>
        <w:t>l mo</w:t>
      </w:r>
      <w:r>
        <w:rPr>
          <w:rFonts w:ascii="Times New Roman" w:eastAsiaTheme="minorEastAsia" w:hAnsi="Times New Roman" w:cs="Times New Roman"/>
          <w:sz w:val="24"/>
          <w:szCs w:val="24"/>
          <w:lang w:bidi="he-IL"/>
        </w:rPr>
        <w:t>delo. Primero, el supuesto de relevancia</w:t>
      </w:r>
      <w:r w:rsidR="00481561">
        <w:rPr>
          <w:rFonts w:ascii="Times New Roman" w:eastAsiaTheme="minorEastAsia" w:hAnsi="Times New Roman" w:cs="Times New Roman"/>
          <w:sz w:val="24"/>
          <w:szCs w:val="24"/>
          <w:lang w:bidi="he-IL"/>
        </w:rPr>
        <w:t xml:space="preserve">, </w:t>
      </w:r>
      <m:oMath>
        <m:r>
          <w:rPr>
            <w:rFonts w:ascii="Cambria Math" w:eastAsiaTheme="minorEastAsia" w:hAnsi="Cambria Math" w:cs="Times New Roman"/>
            <w:sz w:val="24"/>
            <w:szCs w:val="24"/>
            <w:lang w:bidi="he-IL"/>
          </w:rPr>
          <m:t>Cov(</m:t>
        </m:r>
        <m:r>
          <m:rPr>
            <m:sty m:val="p"/>
          </m:rPr>
          <w:rPr>
            <w:rFonts w:ascii="Cambria Math" w:hAnsi="Cambria Math" w:cs="Times New Roman"/>
            <w:sz w:val="24"/>
            <w:szCs w:val="24"/>
            <w:lang w:bidi="he-IL"/>
          </w:rPr>
          <m:t>Δ</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Y</m:t>
            </m:r>
          </m:e>
          <m:sub>
            <m:r>
              <w:rPr>
                <w:rFonts w:ascii="Cambria Math" w:hAnsi="Cambria Math" w:cs="Times New Roman"/>
                <w:sz w:val="24"/>
                <w:szCs w:val="24"/>
                <w:lang w:bidi="he-IL"/>
              </w:rPr>
              <m:t>t</m:t>
            </m:r>
          </m:sub>
        </m:sSub>
        <m:r>
          <w:rPr>
            <w:rFonts w:ascii="Cambria Math" w:eastAsiaTheme="minorEastAsia" w:hAnsi="Cambria Math" w:cs="Times New Roman"/>
            <w:sz w:val="24"/>
            <w:szCs w:val="24"/>
            <w:lang w:bidi="he-IL"/>
          </w:rPr>
          <m:t>,</m:t>
        </m:r>
        <m:r>
          <m:rPr>
            <m:sty m:val="p"/>
          </m:rPr>
          <w:rPr>
            <w:rFonts w:ascii="Cambria Math" w:hAnsi="Cambria Math" w:cs="Times New Roman"/>
            <w:sz w:val="24"/>
            <w:szCs w:val="24"/>
            <w:lang w:bidi="he-IL"/>
          </w:rPr>
          <m:t>Δ</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Y</m:t>
            </m:r>
          </m:e>
          <m:sub>
            <m:r>
              <w:rPr>
                <w:rFonts w:ascii="Cambria Math" w:hAnsi="Cambria Math" w:cs="Times New Roman"/>
                <w:sz w:val="24"/>
                <w:szCs w:val="24"/>
                <w:lang w:bidi="he-IL"/>
              </w:rPr>
              <m:t>t-1</m:t>
            </m:r>
          </m:sub>
        </m:sSub>
        <m:r>
          <w:rPr>
            <w:rFonts w:ascii="Cambria Math" w:eastAsiaTheme="minorEastAsia" w:hAnsi="Cambria Math" w:cs="Times New Roman"/>
            <w:sz w:val="24"/>
            <w:szCs w:val="24"/>
            <w:lang w:bidi="he-IL"/>
          </w:rPr>
          <m:t>)≠0</m:t>
        </m:r>
      </m:oMath>
      <w:r w:rsidR="00481561">
        <w:rPr>
          <w:rFonts w:ascii="Times New Roman" w:eastAsiaTheme="minorEastAsia" w:hAnsi="Times New Roman" w:cs="Times New Roman"/>
          <w:sz w:val="24"/>
          <w:szCs w:val="24"/>
          <w:lang w:bidi="he-IL"/>
        </w:rPr>
        <w:t>,</w:t>
      </w:r>
      <w:r>
        <w:rPr>
          <w:rFonts w:ascii="Times New Roman" w:eastAsiaTheme="minorEastAsia" w:hAnsi="Times New Roman" w:cs="Times New Roman"/>
          <w:sz w:val="24"/>
          <w:szCs w:val="24"/>
          <w:lang w:bidi="he-IL"/>
        </w:rPr>
        <w:t xml:space="preserve"> </w:t>
      </w:r>
      <w:r w:rsidR="00481561">
        <w:rPr>
          <w:rFonts w:ascii="Times New Roman" w:eastAsiaTheme="minorEastAsia" w:hAnsi="Times New Roman" w:cs="Times New Roman"/>
          <w:sz w:val="24"/>
          <w:szCs w:val="24"/>
          <w:lang w:bidi="he-IL"/>
        </w:rPr>
        <w:t xml:space="preserve">el cual </w:t>
      </w:r>
      <w:r>
        <w:rPr>
          <w:rFonts w:ascii="Times New Roman" w:eastAsiaTheme="minorEastAsia" w:hAnsi="Times New Roman" w:cs="Times New Roman"/>
          <w:sz w:val="24"/>
          <w:szCs w:val="24"/>
          <w:lang w:bidi="he-IL"/>
        </w:rPr>
        <w:t xml:space="preserve">se cumple </w:t>
      </w:r>
      <w:r w:rsidR="00481561">
        <w:rPr>
          <w:rFonts w:ascii="Times New Roman" w:eastAsiaTheme="minorEastAsia" w:hAnsi="Times New Roman" w:cs="Times New Roman"/>
          <w:sz w:val="24"/>
          <w:szCs w:val="24"/>
          <w:lang w:bidi="he-IL"/>
        </w:rPr>
        <w:t>debido a que</w:t>
      </w:r>
      <w:r>
        <w:rPr>
          <w:rFonts w:ascii="Times New Roman" w:eastAsiaTheme="minorEastAsia" w:hAnsi="Times New Roman" w:cs="Times New Roman"/>
          <w:sz w:val="24"/>
          <w:szCs w:val="24"/>
          <w:lang w:bidi="he-IL"/>
        </w:rPr>
        <w:t xml:space="preserve"> el rezago del ingreso es un predictor natural de esta misma variable porque el ingreso sigue un proceso autorregresivo. Esto se prueba</w:t>
      </w:r>
      <w:r w:rsidR="00481561">
        <w:rPr>
          <w:rFonts w:ascii="Times New Roman" w:eastAsiaTheme="minorEastAsia" w:hAnsi="Times New Roman" w:cs="Times New Roman"/>
          <w:sz w:val="24"/>
          <w:szCs w:val="24"/>
          <w:lang w:bidi="he-IL"/>
        </w:rPr>
        <w:t xml:space="preserve"> formalmente</w:t>
      </w:r>
      <w:r>
        <w:rPr>
          <w:rFonts w:ascii="Times New Roman" w:eastAsiaTheme="minorEastAsia" w:hAnsi="Times New Roman" w:cs="Times New Roman"/>
          <w:sz w:val="24"/>
          <w:szCs w:val="24"/>
          <w:lang w:bidi="he-IL"/>
        </w:rPr>
        <w:t xml:space="preserve"> en la sección de resultados. Segundo, el supuesto de exclusión</w:t>
      </w:r>
      <w:r w:rsidR="00481561">
        <w:rPr>
          <w:rFonts w:ascii="Times New Roman" w:eastAsiaTheme="minorEastAsia" w:hAnsi="Times New Roman" w:cs="Times New Roman"/>
          <w:sz w:val="24"/>
          <w:szCs w:val="24"/>
          <w:lang w:bidi="he-IL"/>
        </w:rPr>
        <w:t xml:space="preserve">, </w:t>
      </w:r>
      <m:oMath>
        <m:r>
          <w:rPr>
            <w:rFonts w:ascii="Cambria Math" w:eastAsiaTheme="minorEastAsia" w:hAnsi="Cambria Math" w:cs="Times New Roman"/>
            <w:sz w:val="24"/>
            <w:szCs w:val="24"/>
            <w:lang w:bidi="he-IL"/>
          </w:rPr>
          <m:t>Cov</m:t>
        </m:r>
        <m:d>
          <m:dPr>
            <m:ctrlPr>
              <w:rPr>
                <w:rFonts w:ascii="Cambria Math" w:eastAsiaTheme="minorEastAsia" w:hAnsi="Cambria Math" w:cs="Times New Roman"/>
                <w:i/>
                <w:sz w:val="24"/>
                <w:szCs w:val="24"/>
                <w:lang w:bidi="he-IL"/>
              </w:rPr>
            </m:ctrlPr>
          </m:dPr>
          <m:e>
            <m:r>
              <m:rPr>
                <m:sty m:val="p"/>
              </m:rPr>
              <w:rPr>
                <w:rFonts w:ascii="Cambria Math" w:hAnsi="Cambria Math" w:cs="Times New Roman"/>
                <w:sz w:val="24"/>
                <w:szCs w:val="24"/>
                <w:lang w:bidi="he-IL"/>
              </w:rPr>
              <m:t>Δ</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Y</m:t>
                </m:r>
              </m:e>
              <m:sub>
                <m:r>
                  <w:rPr>
                    <w:rFonts w:ascii="Cambria Math" w:hAnsi="Cambria Math" w:cs="Times New Roman"/>
                    <w:sz w:val="24"/>
                    <w:szCs w:val="24"/>
                    <w:lang w:bidi="he-IL"/>
                  </w:rPr>
                  <m:t>t-1</m:t>
                </m:r>
              </m:sub>
            </m:sSub>
            <m:r>
              <w:rPr>
                <w:rFonts w:ascii="Cambria Math"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ϵ</m:t>
                </m:r>
              </m:e>
              <m:sub>
                <m:r>
                  <w:rPr>
                    <w:rFonts w:ascii="Cambria Math" w:hAnsi="Cambria Math" w:cs="Times New Roman"/>
                    <w:sz w:val="24"/>
                    <w:szCs w:val="24"/>
                    <w:lang w:bidi="he-IL"/>
                  </w:rPr>
                  <m:t>t</m:t>
                </m:r>
              </m:sub>
            </m:sSub>
          </m:e>
        </m:d>
        <m:r>
          <w:rPr>
            <w:rFonts w:ascii="Cambria Math" w:eastAsiaTheme="minorEastAsia" w:hAnsi="Cambria Math" w:cs="Times New Roman"/>
            <w:sz w:val="24"/>
            <w:szCs w:val="24"/>
            <w:lang w:bidi="he-IL"/>
          </w:rPr>
          <m:t>=0</m:t>
        </m:r>
      </m:oMath>
      <w:r w:rsidR="00481561">
        <w:rPr>
          <w:rFonts w:ascii="Times New Roman" w:eastAsiaTheme="minorEastAsia" w:hAnsi="Times New Roman" w:cs="Times New Roman"/>
          <w:sz w:val="24"/>
          <w:szCs w:val="24"/>
          <w:lang w:bidi="he-IL"/>
        </w:rPr>
        <w:t>,</w:t>
      </w:r>
      <w:r>
        <w:rPr>
          <w:rFonts w:ascii="Times New Roman" w:eastAsiaTheme="minorEastAsia" w:hAnsi="Times New Roman" w:cs="Times New Roman"/>
          <w:sz w:val="24"/>
          <w:szCs w:val="24"/>
          <w:lang w:bidi="he-IL"/>
        </w:rPr>
        <w:t xml:space="preserve"> sugiere que el instrumento no está </w:t>
      </w:r>
      <w:r w:rsidR="00481561">
        <w:rPr>
          <w:rFonts w:ascii="Times New Roman" w:eastAsiaTheme="minorEastAsia" w:hAnsi="Times New Roman" w:cs="Times New Roman"/>
          <w:sz w:val="24"/>
          <w:szCs w:val="24"/>
          <w:lang w:bidi="he-IL"/>
        </w:rPr>
        <w:t>correlacionado con el término de error. El argumento a favor de este supuesto recae en el hecho de que el ingreso pasado no afecta al consumo presente directamente (lo cual es lógico por la temporalidad entre ambas variables), sin embargo, existe un efecto del primero sobre el segundo únicamente a través del ingreso presente. Es decir, la única forma por medio de la cual el ingreso pasado afecta el consumo presente es mediante el ingreso presente. Para este último supuesto no existe una prueba formal, sin embargo, el argumento que ofrecemos es una buena aproximación de la veracidad del supuesto.</w:t>
      </w:r>
    </w:p>
    <w:p w14:paraId="433A6466" w14:textId="0AEE8353" w:rsidR="0078099F" w:rsidRPr="00DE4F91" w:rsidRDefault="00567433" w:rsidP="00E704E7">
      <w:pPr>
        <w:spacing w:line="360" w:lineRule="auto"/>
        <w:jc w:val="both"/>
        <w:rPr>
          <w:rFonts w:ascii="Times New Roman" w:eastAsiaTheme="minorEastAsia" w:hAnsi="Times New Roman" w:cs="Times New Roman"/>
          <w:sz w:val="24"/>
          <w:szCs w:val="24"/>
          <w:lang w:bidi="he-IL"/>
        </w:rPr>
      </w:pPr>
      <w:r>
        <w:rPr>
          <w:rFonts w:ascii="Times New Roman" w:hAnsi="Times New Roman" w:cs="Times New Roman"/>
          <w:sz w:val="24"/>
          <w:szCs w:val="24"/>
          <w:lang w:bidi="he-IL"/>
        </w:rPr>
        <w:t>Asumiendo que los dos supuestos de identificación se cumplen en nuestro modelo, podemos estimar la ecuación de la primera etapa de la siguiente forma,</w:t>
      </w:r>
    </w:p>
    <w:p w14:paraId="2AC926F8" w14:textId="272FCC18" w:rsidR="00B407E0" w:rsidRPr="00DE4F91" w:rsidRDefault="00106337" w:rsidP="009B1C45">
      <w:pPr>
        <w:spacing w:line="360" w:lineRule="auto"/>
        <w:jc w:val="center"/>
        <w:rPr>
          <w:rFonts w:ascii="Times New Roman" w:eastAsiaTheme="minorEastAsia" w:hAnsi="Times New Roman" w:cs="Times New Roman"/>
          <w:sz w:val="24"/>
          <w:szCs w:val="24"/>
          <w:lang w:bidi="he-IL"/>
        </w:rPr>
      </w:pPr>
      <m:oMath>
        <m:r>
          <m:rPr>
            <m:sty m:val="p"/>
          </m:rPr>
          <w:rPr>
            <w:rFonts w:ascii="Cambria Math" w:eastAsiaTheme="minorEastAsia" w:hAnsi="Cambria Math" w:cs="Times New Roman"/>
            <w:sz w:val="24"/>
            <w:szCs w:val="24"/>
            <w:lang w:bidi="he-IL"/>
          </w:rPr>
          <w:lastRenderedPageBreak/>
          <m:t>Δ</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Y</m:t>
            </m:r>
          </m:e>
          <m:sub>
            <m:r>
              <w:rPr>
                <w:rFonts w:ascii="Cambria Math" w:eastAsiaTheme="minorEastAsia" w:hAnsi="Cambria Math" w:cs="Times New Roman"/>
                <w:sz w:val="24"/>
                <w:szCs w:val="24"/>
                <w:lang w:bidi="he-IL"/>
              </w:rPr>
              <m:t>t</m:t>
            </m:r>
          </m:sub>
        </m:sSub>
        <m:r>
          <w:rPr>
            <w:rFonts w:ascii="Cambria Math" w:eastAsiaTheme="minorEastAsia" w:hAnsi="Cambria Math" w:cs="Times New Roman"/>
            <w:sz w:val="24"/>
            <w:szCs w:val="24"/>
            <w:lang w:bidi="he-IL"/>
          </w:rPr>
          <m:t>=δ+α</m:t>
        </m:r>
        <m:r>
          <m:rPr>
            <m:sty m:val="p"/>
          </m:rPr>
          <w:rPr>
            <w:rFonts w:ascii="Cambria Math" w:eastAsiaTheme="minorEastAsia" w:hAnsi="Cambria Math" w:cs="Times New Roman"/>
            <w:sz w:val="24"/>
            <w:szCs w:val="24"/>
            <w:lang w:bidi="he-IL"/>
          </w:rPr>
          <m:t>Δ</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Y</m:t>
            </m:r>
          </m:e>
          <m:sub>
            <m:r>
              <w:rPr>
                <w:rFonts w:ascii="Cambria Math" w:eastAsiaTheme="minorEastAsia" w:hAnsi="Cambria Math" w:cs="Times New Roman"/>
                <w:sz w:val="24"/>
                <w:szCs w:val="24"/>
                <w:lang w:bidi="he-IL"/>
              </w:rPr>
              <m:t>t-1</m:t>
            </m:r>
          </m:sub>
        </m:sSub>
        <m:r>
          <w:rPr>
            <w:rFonts w:ascii="Cambria Math" w:eastAsiaTheme="minorEastAsia" w:hAnsi="Cambria Math" w:cs="Times New Roman"/>
            <w:sz w:val="24"/>
            <w:szCs w:val="24"/>
            <w:lang w:bidi="he-IL"/>
          </w:rPr>
          <m:t>+</m:t>
        </m:r>
        <m:r>
          <m:rPr>
            <m:sty m:val="bi"/>
          </m:rPr>
          <w:rPr>
            <w:rFonts w:ascii="Cambria Math" w:eastAsiaTheme="minorEastAsia" w:hAnsi="Cambria Math" w:cs="Times New Roman"/>
            <w:sz w:val="24"/>
            <w:szCs w:val="24"/>
            <w:lang w:bidi="he-IL"/>
          </w:rPr>
          <m:t>∆</m:t>
        </m:r>
        <m:sSub>
          <m:sSubPr>
            <m:ctrlPr>
              <w:rPr>
                <w:rFonts w:ascii="Cambria Math" w:eastAsiaTheme="minorEastAsia" w:hAnsi="Cambria Math" w:cs="Times New Roman"/>
                <w:b/>
                <w:bCs/>
                <w:i/>
                <w:sz w:val="24"/>
                <w:szCs w:val="24"/>
                <w:lang w:bidi="he-IL"/>
              </w:rPr>
            </m:ctrlPr>
          </m:sSubPr>
          <m:e>
            <m:r>
              <m:rPr>
                <m:sty m:val="bi"/>
              </m:rPr>
              <w:rPr>
                <w:rFonts w:ascii="Cambria Math" w:eastAsiaTheme="minorEastAsia" w:hAnsi="Cambria Math" w:cs="Times New Roman"/>
                <w:sz w:val="24"/>
                <w:szCs w:val="24"/>
                <w:lang w:bidi="he-IL"/>
              </w:rPr>
              <m:t>X</m:t>
            </m:r>
          </m:e>
          <m:sub>
            <m:r>
              <m:rPr>
                <m:sty m:val="bi"/>
              </m:rPr>
              <w:rPr>
                <w:rFonts w:ascii="Cambria Math" w:eastAsiaTheme="minorEastAsia" w:hAnsi="Cambria Math" w:cs="Times New Roman"/>
                <w:sz w:val="24"/>
                <w:szCs w:val="24"/>
                <w:lang w:bidi="he-IL"/>
              </w:rPr>
              <m:t>t</m:t>
            </m:r>
          </m:sub>
        </m:sSub>
        <m:r>
          <m:rPr>
            <m:sty m:val="bi"/>
          </m:rPr>
          <w:rPr>
            <w:rFonts w:ascii="Cambria Math" w:hAnsi="Cambria Math" w:cs="Times New Roman"/>
            <w:sz w:val="24"/>
            <w:szCs w:val="24"/>
            <w:lang w:bidi="he-IL"/>
          </w:rPr>
          <m:t>β</m:t>
        </m:r>
        <m:r>
          <w:rPr>
            <w:rFonts w:ascii="Cambria Math" w:hAnsi="Cambria Math" w:cs="Times New Roman"/>
            <w:sz w:val="24"/>
            <w:szCs w:val="24"/>
            <w:lang w:bidi="he-IL"/>
          </w:rPr>
          <m:t xml:space="preserve"> </m:t>
        </m:r>
        <m:r>
          <w:rPr>
            <w:rFonts w:ascii="Cambria Math" w:eastAsiaTheme="minorEastAsia" w:hAnsi="Cambria Math" w:cs="Times New Roman"/>
            <w:sz w:val="24"/>
            <w:szCs w:val="24"/>
            <w:lang w:bidi="he-IL"/>
          </w:rPr>
          <m:t>+</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υ</m:t>
            </m:r>
          </m:e>
          <m:sub>
            <m:r>
              <w:rPr>
                <w:rFonts w:ascii="Cambria Math" w:eastAsiaTheme="minorEastAsia" w:hAnsi="Cambria Math" w:cs="Times New Roman"/>
                <w:sz w:val="24"/>
                <w:szCs w:val="24"/>
                <w:lang w:bidi="he-IL"/>
              </w:rPr>
              <m:t>t</m:t>
            </m:r>
          </m:sub>
        </m:sSub>
      </m:oMath>
      <w:r w:rsidRPr="00DE4F91">
        <w:rPr>
          <w:rFonts w:ascii="Times New Roman" w:eastAsiaTheme="minorEastAsia" w:hAnsi="Times New Roman" w:cs="Times New Roman"/>
          <w:sz w:val="24"/>
          <w:szCs w:val="24"/>
          <w:lang w:bidi="he-IL"/>
        </w:rPr>
        <w:t xml:space="preserve"> </w:t>
      </w:r>
      <w:r w:rsidR="009B1C45">
        <w:rPr>
          <w:rFonts w:ascii="Times New Roman" w:eastAsiaTheme="minorEastAsia" w:hAnsi="Times New Roman" w:cs="Times New Roman"/>
          <w:sz w:val="24"/>
          <w:szCs w:val="24"/>
          <w:lang w:bidi="he-IL"/>
        </w:rPr>
        <w:tab/>
      </w:r>
      <w:r w:rsidR="009B1C45">
        <w:rPr>
          <w:rFonts w:ascii="Times New Roman" w:eastAsiaTheme="minorEastAsia" w:hAnsi="Times New Roman" w:cs="Times New Roman"/>
          <w:sz w:val="24"/>
          <w:szCs w:val="24"/>
          <w:lang w:bidi="he-IL"/>
        </w:rPr>
        <w:tab/>
      </w:r>
      <w:r w:rsidR="009B1C45">
        <w:rPr>
          <w:rFonts w:ascii="Times New Roman" w:eastAsiaTheme="minorEastAsia" w:hAnsi="Times New Roman" w:cs="Times New Roman"/>
          <w:sz w:val="24"/>
          <w:szCs w:val="24"/>
          <w:lang w:bidi="he-IL"/>
        </w:rPr>
        <w:tab/>
      </w:r>
      <w:r w:rsidRPr="00DE4F91">
        <w:rPr>
          <w:rFonts w:ascii="Times New Roman" w:eastAsiaTheme="minorEastAsia" w:hAnsi="Times New Roman" w:cs="Times New Roman"/>
          <w:sz w:val="24"/>
          <w:szCs w:val="24"/>
          <w:lang w:bidi="he-IL"/>
        </w:rPr>
        <w:t>(</w:t>
      </w:r>
      <w:r w:rsidR="003D1786" w:rsidRPr="00DE4F91">
        <w:rPr>
          <w:rFonts w:ascii="Times New Roman" w:eastAsiaTheme="minorEastAsia" w:hAnsi="Times New Roman" w:cs="Times New Roman"/>
          <w:sz w:val="24"/>
          <w:szCs w:val="24"/>
          <w:lang w:bidi="he-IL"/>
        </w:rPr>
        <w:t>2</w:t>
      </w:r>
      <w:r w:rsidRPr="00DE4F91">
        <w:rPr>
          <w:rFonts w:ascii="Times New Roman" w:eastAsiaTheme="minorEastAsia" w:hAnsi="Times New Roman" w:cs="Times New Roman"/>
          <w:sz w:val="24"/>
          <w:szCs w:val="24"/>
          <w:lang w:bidi="he-IL"/>
        </w:rPr>
        <w:t>)</w:t>
      </w:r>
    </w:p>
    <w:p w14:paraId="01FEF03E" w14:textId="7FC3497E" w:rsidR="00567433" w:rsidRDefault="00567433" w:rsidP="00E704E7">
      <w:pPr>
        <w:spacing w:line="360" w:lineRule="auto"/>
        <w:jc w:val="both"/>
        <w:rPr>
          <w:rFonts w:ascii="Times New Roman" w:eastAsiaTheme="minorEastAsia" w:hAnsi="Times New Roman" w:cs="Times New Roman"/>
          <w:sz w:val="24"/>
          <w:szCs w:val="24"/>
          <w:lang w:bidi="he-IL"/>
        </w:rPr>
      </w:pPr>
      <w:r>
        <w:rPr>
          <w:rFonts w:ascii="Times New Roman" w:eastAsiaTheme="minorEastAsia" w:hAnsi="Times New Roman" w:cs="Times New Roman"/>
          <w:sz w:val="24"/>
          <w:szCs w:val="24"/>
          <w:lang w:bidi="he-IL"/>
        </w:rPr>
        <w:t xml:space="preserve">donde la variable endógena es ahora la variable dependiente, mientras que el resto de las variables exógenas, incluido el instrumento, </w:t>
      </w:r>
      <m:oMath>
        <m:r>
          <m:rPr>
            <m:sty m:val="p"/>
          </m:rPr>
          <w:rPr>
            <w:rFonts w:ascii="Cambria Math" w:eastAsiaTheme="minorEastAsia" w:hAnsi="Cambria Math" w:cs="Times New Roman"/>
            <w:sz w:val="24"/>
            <w:szCs w:val="24"/>
            <w:lang w:bidi="he-IL"/>
          </w:rPr>
          <m:t>Δ</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Y</m:t>
            </m:r>
          </m:e>
          <m:sub>
            <m:r>
              <w:rPr>
                <w:rFonts w:ascii="Cambria Math" w:eastAsiaTheme="minorEastAsia" w:hAnsi="Cambria Math" w:cs="Times New Roman"/>
                <w:sz w:val="24"/>
                <w:szCs w:val="24"/>
                <w:lang w:bidi="he-IL"/>
              </w:rPr>
              <m:t>t-1</m:t>
            </m:r>
          </m:sub>
        </m:sSub>
      </m:oMath>
      <w:r>
        <w:rPr>
          <w:rFonts w:ascii="Times New Roman" w:eastAsiaTheme="minorEastAsia" w:hAnsi="Times New Roman" w:cs="Times New Roman"/>
          <w:sz w:val="24"/>
          <w:szCs w:val="24"/>
          <w:lang w:bidi="he-IL"/>
        </w:rPr>
        <w:t>, son las variables explicativas.</w:t>
      </w:r>
    </w:p>
    <w:p w14:paraId="01E7737E" w14:textId="3A7E74E2" w:rsidR="00567433" w:rsidRDefault="00567433" w:rsidP="00E704E7">
      <w:pPr>
        <w:spacing w:line="360" w:lineRule="auto"/>
        <w:jc w:val="both"/>
        <w:rPr>
          <w:rFonts w:ascii="Times New Roman" w:eastAsiaTheme="minorEastAsia" w:hAnsi="Times New Roman" w:cs="Times New Roman"/>
          <w:sz w:val="24"/>
          <w:szCs w:val="24"/>
          <w:lang w:bidi="he-IL"/>
        </w:rPr>
      </w:pPr>
      <w:r>
        <w:rPr>
          <w:rFonts w:ascii="Times New Roman" w:eastAsiaTheme="minorEastAsia" w:hAnsi="Times New Roman" w:cs="Times New Roman"/>
          <w:sz w:val="24"/>
          <w:szCs w:val="24"/>
          <w:lang w:bidi="he-IL"/>
        </w:rPr>
        <w:t xml:space="preserve">El supuesto de relevancia se puede verificar formalmente realizando una prueba de significancia estadística al coeficiente asociado al instrumento, </w:t>
      </w:r>
      <m:oMath>
        <m:r>
          <w:rPr>
            <w:rFonts w:ascii="Cambria Math" w:eastAsiaTheme="minorEastAsia" w:hAnsi="Cambria Math" w:cs="Times New Roman"/>
            <w:sz w:val="24"/>
            <w:szCs w:val="24"/>
            <w:lang w:bidi="he-IL"/>
          </w:rPr>
          <m:t>α</m:t>
        </m:r>
      </m:oMath>
      <w:r>
        <w:rPr>
          <w:rFonts w:ascii="Times New Roman" w:eastAsiaTheme="minorEastAsia" w:hAnsi="Times New Roman" w:cs="Times New Roman"/>
          <w:sz w:val="24"/>
          <w:szCs w:val="24"/>
          <w:lang w:bidi="he-IL"/>
        </w:rPr>
        <w:t xml:space="preserve">. Es decir, estaríamos ofreciendo evidencia del supuesto de relevancia si encontramos que </w:t>
      </w:r>
      <m:oMath>
        <m:r>
          <w:rPr>
            <w:rFonts w:ascii="Cambria Math" w:eastAsiaTheme="minorEastAsia" w:hAnsi="Cambria Math" w:cs="Times New Roman"/>
            <w:sz w:val="24"/>
            <w:szCs w:val="24"/>
            <w:lang w:bidi="he-IL"/>
          </w:rPr>
          <m:t>α</m:t>
        </m:r>
      </m:oMath>
      <w:r>
        <w:rPr>
          <w:rFonts w:ascii="Times New Roman" w:eastAsiaTheme="minorEastAsia" w:hAnsi="Times New Roman" w:cs="Times New Roman"/>
          <w:sz w:val="24"/>
          <w:szCs w:val="24"/>
          <w:lang w:bidi="he-IL"/>
        </w:rPr>
        <w:t xml:space="preserve"> es estadísticamente significativo en la ecuación de la primera etapa (</w:t>
      </w:r>
      <w:r w:rsidR="00605EAF">
        <w:rPr>
          <w:rFonts w:ascii="Times New Roman" w:eastAsiaTheme="minorEastAsia" w:hAnsi="Times New Roman" w:cs="Times New Roman"/>
          <w:sz w:val="24"/>
          <w:szCs w:val="24"/>
          <w:lang w:bidi="he-IL"/>
        </w:rPr>
        <w:t xml:space="preserve">es decir, en la </w:t>
      </w:r>
      <w:r w:rsidR="0077343B" w:rsidRPr="00605EAF">
        <w:rPr>
          <w:rFonts w:ascii="Times New Roman" w:eastAsiaTheme="minorEastAsia" w:hAnsi="Times New Roman" w:cs="Times New Roman"/>
          <w:color w:val="4472C4" w:themeColor="accent1"/>
          <w:sz w:val="24"/>
          <w:szCs w:val="24"/>
          <w:lang w:bidi="he-IL"/>
        </w:rPr>
        <w:t xml:space="preserve">ecuación </w:t>
      </w:r>
      <w:r w:rsidRPr="00605EAF">
        <w:rPr>
          <w:rFonts w:ascii="Times New Roman" w:eastAsiaTheme="minorEastAsia" w:hAnsi="Times New Roman" w:cs="Times New Roman"/>
          <w:color w:val="4472C4" w:themeColor="accent1"/>
          <w:sz w:val="24"/>
          <w:szCs w:val="24"/>
          <w:lang w:bidi="he-IL"/>
        </w:rPr>
        <w:t>2</w:t>
      </w:r>
      <w:r>
        <w:rPr>
          <w:rFonts w:ascii="Times New Roman" w:eastAsiaTheme="minorEastAsia" w:hAnsi="Times New Roman" w:cs="Times New Roman"/>
          <w:sz w:val="24"/>
          <w:szCs w:val="24"/>
          <w:lang w:bidi="he-IL"/>
        </w:rPr>
        <w:t>).</w:t>
      </w:r>
    </w:p>
    <w:p w14:paraId="77386CE8" w14:textId="56438E18" w:rsidR="00B407E0" w:rsidRPr="00DE4F91" w:rsidRDefault="009B1C45" w:rsidP="00E704E7">
      <w:pPr>
        <w:spacing w:line="360" w:lineRule="auto"/>
        <w:jc w:val="both"/>
        <w:rPr>
          <w:rFonts w:ascii="Times New Roman" w:eastAsiaTheme="minorEastAsia" w:hAnsi="Times New Roman" w:cs="Times New Roman"/>
          <w:sz w:val="24"/>
          <w:szCs w:val="24"/>
          <w:lang w:bidi="he-IL"/>
        </w:rPr>
      </w:pPr>
      <w:r>
        <w:rPr>
          <w:rFonts w:ascii="Times New Roman" w:eastAsiaTheme="minorEastAsia" w:hAnsi="Times New Roman" w:cs="Times New Roman"/>
          <w:sz w:val="24"/>
          <w:szCs w:val="24"/>
          <w:lang w:bidi="he-IL"/>
        </w:rPr>
        <w:t>En este documento utilizamos el método de variables instrumentales (VI) mediante mínimos cuadrados en dos etapas (MC2E), que consiste en estimar la ecuación de la primera etapa y sustituir el ajuste de dicho modelo en la ecuación estructural. En particular, podemos s</w:t>
      </w:r>
      <w:r w:rsidR="00106337" w:rsidRPr="00DE4F91">
        <w:rPr>
          <w:rFonts w:ascii="Times New Roman" w:eastAsiaTheme="minorEastAsia" w:hAnsi="Times New Roman" w:cs="Times New Roman"/>
          <w:sz w:val="24"/>
          <w:szCs w:val="24"/>
          <w:lang w:bidi="he-IL"/>
        </w:rPr>
        <w:t>ustitu</w:t>
      </w:r>
      <w:r>
        <w:rPr>
          <w:rFonts w:ascii="Times New Roman" w:eastAsiaTheme="minorEastAsia" w:hAnsi="Times New Roman" w:cs="Times New Roman"/>
          <w:sz w:val="24"/>
          <w:szCs w:val="24"/>
          <w:lang w:bidi="he-IL"/>
        </w:rPr>
        <w:t>ir</w:t>
      </w:r>
      <w:r w:rsidR="00106337" w:rsidRPr="00DE4F91">
        <w:rPr>
          <w:rFonts w:ascii="Times New Roman" w:eastAsiaTheme="minorEastAsia" w:hAnsi="Times New Roman" w:cs="Times New Roman"/>
          <w:sz w:val="24"/>
          <w:szCs w:val="24"/>
          <w:lang w:bidi="he-IL"/>
        </w:rPr>
        <w:t xml:space="preserve"> (</w:t>
      </w:r>
      <w:r w:rsidR="003D1786" w:rsidRPr="00DE4F91">
        <w:rPr>
          <w:rFonts w:ascii="Times New Roman" w:eastAsiaTheme="minorEastAsia" w:hAnsi="Times New Roman" w:cs="Times New Roman"/>
          <w:sz w:val="24"/>
          <w:szCs w:val="24"/>
          <w:lang w:bidi="he-IL"/>
        </w:rPr>
        <w:t>2</w:t>
      </w:r>
      <w:r w:rsidR="00106337" w:rsidRPr="00DE4F91">
        <w:rPr>
          <w:rFonts w:ascii="Times New Roman" w:eastAsiaTheme="minorEastAsia" w:hAnsi="Times New Roman" w:cs="Times New Roman"/>
          <w:sz w:val="24"/>
          <w:szCs w:val="24"/>
          <w:lang w:bidi="he-IL"/>
        </w:rPr>
        <w:t>) e</w:t>
      </w:r>
      <w:r w:rsidR="001A2E3B" w:rsidRPr="00DE4F91">
        <w:rPr>
          <w:rFonts w:ascii="Times New Roman" w:eastAsiaTheme="minorEastAsia" w:hAnsi="Times New Roman" w:cs="Times New Roman"/>
          <w:sz w:val="24"/>
          <w:szCs w:val="24"/>
          <w:lang w:bidi="he-IL"/>
        </w:rPr>
        <w:t>n (1)</w:t>
      </w:r>
      <w:r>
        <w:rPr>
          <w:rFonts w:ascii="Times New Roman" w:eastAsiaTheme="minorEastAsia" w:hAnsi="Times New Roman" w:cs="Times New Roman"/>
          <w:sz w:val="24"/>
          <w:szCs w:val="24"/>
          <w:lang w:bidi="he-IL"/>
        </w:rPr>
        <w:t>,</w:t>
      </w:r>
    </w:p>
    <w:p w14:paraId="5A534B8A" w14:textId="2629B3FE" w:rsidR="00860461" w:rsidRDefault="009F457E" w:rsidP="009B1C45">
      <w:pPr>
        <w:spacing w:line="360" w:lineRule="auto"/>
        <w:jc w:val="center"/>
        <w:rPr>
          <w:rFonts w:ascii="Times New Roman" w:eastAsiaTheme="minorEastAsia" w:hAnsi="Times New Roman" w:cs="Times New Roman"/>
          <w:sz w:val="24"/>
          <w:szCs w:val="24"/>
          <w:lang w:bidi="he-IL"/>
        </w:rPr>
      </w:pPr>
      <m:oMathPara>
        <m:oMath>
          <m:sSub>
            <m:sSubPr>
              <m:ctrlPr>
                <w:rPr>
                  <w:rFonts w:ascii="Cambria Math" w:eastAsiaTheme="minorEastAsia" w:hAnsi="Cambria Math" w:cs="Times New Roman"/>
                  <w:i/>
                  <w:sz w:val="24"/>
                  <w:szCs w:val="24"/>
                  <w:lang w:bidi="he-IL"/>
                </w:rPr>
              </m:ctrlPr>
            </m:sSubPr>
            <m:e>
              <m:r>
                <m:rPr>
                  <m:sty m:val="p"/>
                </m:rPr>
                <w:rPr>
                  <w:rFonts w:ascii="Cambria Math" w:eastAsiaTheme="minorEastAsia" w:hAnsi="Cambria Math" w:cs="Times New Roman"/>
                  <w:sz w:val="24"/>
                  <w:szCs w:val="24"/>
                  <w:lang w:bidi="he-IL"/>
                </w:rPr>
                <m:t>Δ</m:t>
              </m:r>
              <m:r>
                <w:rPr>
                  <w:rFonts w:ascii="Cambria Math" w:eastAsiaTheme="minorEastAsia" w:hAnsi="Cambria Math" w:cs="Times New Roman"/>
                  <w:sz w:val="24"/>
                  <w:szCs w:val="24"/>
                  <w:lang w:bidi="he-IL"/>
                </w:rPr>
                <m:t>C</m:t>
              </m:r>
            </m:e>
            <m:sub>
              <m:r>
                <w:rPr>
                  <w:rFonts w:ascii="Cambria Math" w:eastAsiaTheme="minorEastAsia" w:hAnsi="Cambria Math" w:cs="Times New Roman"/>
                  <w:sz w:val="24"/>
                  <w:szCs w:val="24"/>
                  <w:lang w:bidi="he-IL"/>
                </w:rPr>
                <m:t>t</m:t>
              </m:r>
            </m:sub>
          </m:sSub>
          <m:r>
            <w:rPr>
              <w:rFonts w:ascii="Cambria Math" w:eastAsiaTheme="minorEastAsia" w:hAnsi="Cambria Math" w:cs="Times New Roman"/>
              <w:sz w:val="24"/>
              <w:szCs w:val="24"/>
              <w:lang w:bidi="he-IL"/>
            </w:rPr>
            <m:t>= λ</m:t>
          </m:r>
          <m:d>
            <m:dPr>
              <m:ctrlPr>
                <w:rPr>
                  <w:rFonts w:ascii="Cambria Math" w:eastAsiaTheme="minorEastAsia" w:hAnsi="Cambria Math" w:cs="Times New Roman"/>
                  <w:i/>
                  <w:sz w:val="24"/>
                  <w:szCs w:val="24"/>
                  <w:lang w:bidi="he-IL"/>
                </w:rPr>
              </m:ctrlPr>
            </m:dPr>
            <m:e>
              <m:r>
                <w:rPr>
                  <w:rFonts w:ascii="Cambria Math" w:eastAsiaTheme="minorEastAsia" w:hAnsi="Cambria Math" w:cs="Times New Roman"/>
                  <w:sz w:val="24"/>
                  <w:szCs w:val="24"/>
                  <w:lang w:bidi="he-IL"/>
                </w:rPr>
                <m:t>δ+ α</m:t>
              </m:r>
              <m:r>
                <m:rPr>
                  <m:sty m:val="p"/>
                </m:rPr>
                <w:rPr>
                  <w:rFonts w:ascii="Cambria Math" w:eastAsiaTheme="minorEastAsia" w:hAnsi="Cambria Math" w:cs="Times New Roman"/>
                  <w:sz w:val="24"/>
                  <w:szCs w:val="24"/>
                  <w:lang w:bidi="he-IL"/>
                </w:rPr>
                <m:t>Δ</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Y</m:t>
                  </m:r>
                </m:e>
                <m:sub>
                  <m:r>
                    <w:rPr>
                      <w:rFonts w:ascii="Cambria Math" w:eastAsiaTheme="minorEastAsia" w:hAnsi="Cambria Math" w:cs="Times New Roman"/>
                      <w:sz w:val="24"/>
                      <w:szCs w:val="24"/>
                      <w:lang w:bidi="he-IL"/>
                    </w:rPr>
                    <m:t>t-1</m:t>
                  </m:r>
                </m:sub>
              </m:sSub>
              <m:r>
                <w:rPr>
                  <w:rFonts w:ascii="Cambria Math" w:eastAsiaTheme="minorEastAsia" w:hAnsi="Cambria Math" w:cs="Times New Roman"/>
                  <w:sz w:val="24"/>
                  <w:szCs w:val="24"/>
                  <w:lang w:bidi="he-IL"/>
                </w:rPr>
                <m:t>+</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υ</m:t>
                  </m:r>
                </m:e>
                <m:sub>
                  <m:r>
                    <w:rPr>
                      <w:rFonts w:ascii="Cambria Math" w:eastAsiaTheme="minorEastAsia" w:hAnsi="Cambria Math" w:cs="Times New Roman"/>
                      <w:sz w:val="24"/>
                      <w:szCs w:val="24"/>
                      <w:lang w:bidi="he-IL"/>
                    </w:rPr>
                    <m:t>t</m:t>
                  </m:r>
                </m:sub>
              </m:sSub>
            </m:e>
          </m:d>
          <m:r>
            <w:rPr>
              <w:rFonts w:ascii="Cambria Math" w:eastAsiaTheme="minorEastAsia" w:hAnsi="Cambria Math" w:cs="Times New Roman"/>
              <w:sz w:val="24"/>
              <w:szCs w:val="24"/>
              <w:lang w:bidi="he-IL"/>
            </w:rPr>
            <m:t>+</m:t>
          </m:r>
          <m:r>
            <m:rPr>
              <m:sty m:val="bi"/>
            </m:rPr>
            <w:rPr>
              <w:rFonts w:ascii="Cambria Math" w:eastAsiaTheme="minorEastAsia" w:hAnsi="Cambria Math" w:cs="Times New Roman"/>
              <w:sz w:val="24"/>
              <w:szCs w:val="24"/>
              <w:lang w:bidi="he-IL"/>
            </w:rPr>
            <m:t>∆</m:t>
          </m:r>
          <m:sSub>
            <m:sSubPr>
              <m:ctrlPr>
                <w:rPr>
                  <w:rFonts w:ascii="Cambria Math" w:eastAsiaTheme="minorEastAsia" w:hAnsi="Cambria Math" w:cs="Times New Roman"/>
                  <w:b/>
                  <w:bCs/>
                  <w:i/>
                  <w:sz w:val="24"/>
                  <w:szCs w:val="24"/>
                  <w:lang w:bidi="he-IL"/>
                </w:rPr>
              </m:ctrlPr>
            </m:sSubPr>
            <m:e>
              <m:r>
                <m:rPr>
                  <m:sty m:val="bi"/>
                </m:rPr>
                <w:rPr>
                  <w:rFonts w:ascii="Cambria Math" w:eastAsiaTheme="minorEastAsia" w:hAnsi="Cambria Math" w:cs="Times New Roman"/>
                  <w:sz w:val="24"/>
                  <w:szCs w:val="24"/>
                  <w:lang w:bidi="he-IL"/>
                </w:rPr>
                <m:t>X</m:t>
              </m:r>
            </m:e>
            <m:sub>
              <m:r>
                <m:rPr>
                  <m:sty m:val="bi"/>
                </m:rPr>
                <w:rPr>
                  <w:rFonts w:ascii="Cambria Math" w:eastAsiaTheme="minorEastAsia" w:hAnsi="Cambria Math" w:cs="Times New Roman"/>
                  <w:sz w:val="24"/>
                  <w:szCs w:val="24"/>
                  <w:lang w:bidi="he-IL"/>
                </w:rPr>
                <m:t>t</m:t>
              </m:r>
            </m:sub>
          </m:sSub>
          <m:r>
            <m:rPr>
              <m:sty m:val="bi"/>
            </m:rPr>
            <w:rPr>
              <w:rFonts w:ascii="Cambria Math" w:hAnsi="Cambria Math" w:cs="Times New Roman"/>
              <w:sz w:val="24"/>
              <w:szCs w:val="24"/>
              <w:lang w:bidi="he-IL"/>
            </w:rPr>
            <m:t>β</m:t>
          </m:r>
          <m:r>
            <w:rPr>
              <w:rFonts w:ascii="Cambria Math" w:hAnsi="Cambria Math" w:cs="Times New Roman"/>
              <w:sz w:val="24"/>
              <w:szCs w:val="24"/>
              <w:lang w:bidi="he-IL"/>
            </w:rPr>
            <m:t xml:space="preserve"> </m:t>
          </m:r>
          <m:r>
            <w:rPr>
              <w:rFonts w:ascii="Cambria Math" w:eastAsiaTheme="minorEastAsia" w:hAnsi="Cambria Math" w:cs="Times New Roman"/>
              <w:sz w:val="24"/>
              <w:szCs w:val="24"/>
              <w:lang w:bidi="he-IL"/>
            </w:rPr>
            <m:t xml:space="preserve">+ </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ϵ</m:t>
              </m:r>
            </m:e>
            <m:sub>
              <m:r>
                <w:rPr>
                  <w:rFonts w:ascii="Cambria Math" w:eastAsiaTheme="minorEastAsia" w:hAnsi="Cambria Math" w:cs="Times New Roman"/>
                  <w:sz w:val="24"/>
                  <w:szCs w:val="24"/>
                  <w:lang w:bidi="he-IL"/>
                </w:rPr>
                <m:t>t</m:t>
              </m:r>
            </m:sub>
          </m:sSub>
        </m:oMath>
      </m:oMathPara>
    </w:p>
    <w:p w14:paraId="0E2C7338" w14:textId="1B3ACE48" w:rsidR="009B1C45" w:rsidRPr="00DE4F91" w:rsidRDefault="009B1C45" w:rsidP="00AF2517">
      <w:pPr>
        <w:spacing w:line="360" w:lineRule="auto"/>
        <w:jc w:val="both"/>
        <w:rPr>
          <w:rFonts w:ascii="Times New Roman" w:eastAsiaTheme="minorEastAsia" w:hAnsi="Times New Roman" w:cs="Times New Roman"/>
          <w:sz w:val="24"/>
          <w:szCs w:val="24"/>
          <w:lang w:bidi="he-IL"/>
        </w:rPr>
      </w:pPr>
      <w:r>
        <w:rPr>
          <w:rFonts w:ascii="Times New Roman" w:eastAsiaTheme="minorEastAsia" w:hAnsi="Times New Roman" w:cs="Times New Roman"/>
          <w:sz w:val="24"/>
          <w:szCs w:val="24"/>
          <w:lang w:bidi="he-IL"/>
        </w:rPr>
        <w:t xml:space="preserve">y distribuir el producto de </w:t>
      </w:r>
      <m:oMath>
        <m:r>
          <w:rPr>
            <w:rFonts w:ascii="Cambria Math" w:eastAsiaTheme="minorEastAsia" w:hAnsi="Cambria Math" w:cs="Times New Roman"/>
            <w:sz w:val="24"/>
            <w:szCs w:val="24"/>
            <w:lang w:bidi="he-IL"/>
          </w:rPr>
          <m:t>λ</m:t>
        </m:r>
      </m:oMath>
      <w:r>
        <w:rPr>
          <w:rFonts w:ascii="Times New Roman" w:eastAsiaTheme="minorEastAsia" w:hAnsi="Times New Roman" w:cs="Times New Roman"/>
          <w:sz w:val="24"/>
          <w:szCs w:val="24"/>
          <w:lang w:bidi="he-IL"/>
        </w:rPr>
        <w:t>,</w:t>
      </w:r>
    </w:p>
    <w:p w14:paraId="0F034ED0" w14:textId="1F1F1830" w:rsidR="00323987" w:rsidRPr="00DE4F91" w:rsidRDefault="001A2E3B" w:rsidP="009B1C45">
      <w:pPr>
        <w:spacing w:line="360" w:lineRule="auto"/>
        <w:jc w:val="center"/>
        <w:rPr>
          <w:rFonts w:ascii="Times New Roman" w:eastAsiaTheme="minorEastAsia" w:hAnsi="Times New Roman" w:cs="Times New Roman"/>
          <w:sz w:val="24"/>
          <w:szCs w:val="24"/>
          <w:lang w:bidi="he-IL"/>
        </w:rPr>
      </w:pPr>
      <m:oMathPara>
        <m:oMath>
          <m:r>
            <m:rPr>
              <m:sty m:val="p"/>
            </m:rPr>
            <w:rPr>
              <w:rFonts w:ascii="Cambria Math" w:eastAsiaTheme="minorEastAsia" w:hAnsi="Cambria Math" w:cs="Times New Roman"/>
              <w:sz w:val="24"/>
              <w:szCs w:val="24"/>
              <w:lang w:bidi="he-IL"/>
            </w:rPr>
            <m:t>Δ</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C</m:t>
              </m:r>
            </m:e>
            <m:sub>
              <m:r>
                <w:rPr>
                  <w:rFonts w:ascii="Cambria Math" w:eastAsiaTheme="minorEastAsia" w:hAnsi="Cambria Math" w:cs="Times New Roman"/>
                  <w:sz w:val="24"/>
                  <w:szCs w:val="24"/>
                  <w:lang w:bidi="he-IL"/>
                </w:rPr>
                <m:t>t</m:t>
              </m:r>
            </m:sub>
          </m:sSub>
          <m:r>
            <w:rPr>
              <w:rFonts w:ascii="Cambria Math" w:eastAsiaTheme="minorEastAsia" w:hAnsi="Cambria Math" w:cs="Times New Roman"/>
              <w:sz w:val="24"/>
              <w:szCs w:val="24"/>
              <w:lang w:bidi="he-IL"/>
            </w:rPr>
            <m:t>=λδ+αλ</m:t>
          </m:r>
          <m:r>
            <m:rPr>
              <m:sty m:val="p"/>
            </m:rPr>
            <w:rPr>
              <w:rFonts w:ascii="Cambria Math" w:eastAsiaTheme="minorEastAsia" w:hAnsi="Cambria Math" w:cs="Times New Roman"/>
              <w:sz w:val="24"/>
              <w:szCs w:val="24"/>
              <w:lang w:bidi="he-IL"/>
            </w:rPr>
            <m:t>Δ</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Y</m:t>
              </m:r>
            </m:e>
            <m:sub>
              <m:r>
                <w:rPr>
                  <w:rFonts w:ascii="Cambria Math" w:eastAsiaTheme="minorEastAsia" w:hAnsi="Cambria Math" w:cs="Times New Roman"/>
                  <w:sz w:val="24"/>
                  <w:szCs w:val="24"/>
                  <w:lang w:bidi="he-IL"/>
                </w:rPr>
                <m:t>t-1</m:t>
              </m:r>
            </m:sub>
          </m:sSub>
          <m:r>
            <w:rPr>
              <w:rFonts w:ascii="Cambria Math" w:eastAsiaTheme="minorEastAsia" w:hAnsi="Cambria Math" w:cs="Times New Roman"/>
              <w:sz w:val="24"/>
              <w:szCs w:val="24"/>
              <w:lang w:bidi="he-IL"/>
            </w:rPr>
            <m:t>+</m:t>
          </m:r>
          <m:r>
            <m:rPr>
              <m:sty m:val="bi"/>
            </m:rPr>
            <w:rPr>
              <w:rFonts w:ascii="Cambria Math" w:eastAsiaTheme="minorEastAsia" w:hAnsi="Cambria Math" w:cs="Times New Roman"/>
              <w:sz w:val="24"/>
              <w:szCs w:val="24"/>
              <w:lang w:bidi="he-IL"/>
            </w:rPr>
            <m:t>∆</m:t>
          </m:r>
          <m:sSub>
            <m:sSubPr>
              <m:ctrlPr>
                <w:rPr>
                  <w:rFonts w:ascii="Cambria Math" w:eastAsiaTheme="minorEastAsia" w:hAnsi="Cambria Math" w:cs="Times New Roman"/>
                  <w:b/>
                  <w:bCs/>
                  <w:i/>
                  <w:sz w:val="24"/>
                  <w:szCs w:val="24"/>
                  <w:lang w:bidi="he-IL"/>
                </w:rPr>
              </m:ctrlPr>
            </m:sSubPr>
            <m:e>
              <m:r>
                <m:rPr>
                  <m:sty m:val="bi"/>
                </m:rPr>
                <w:rPr>
                  <w:rFonts w:ascii="Cambria Math" w:eastAsiaTheme="minorEastAsia" w:hAnsi="Cambria Math" w:cs="Times New Roman"/>
                  <w:sz w:val="24"/>
                  <w:szCs w:val="24"/>
                  <w:lang w:bidi="he-IL"/>
                </w:rPr>
                <m:t>X</m:t>
              </m:r>
            </m:e>
            <m:sub>
              <m:r>
                <m:rPr>
                  <m:sty m:val="bi"/>
                </m:rPr>
                <w:rPr>
                  <w:rFonts w:ascii="Cambria Math" w:eastAsiaTheme="minorEastAsia" w:hAnsi="Cambria Math" w:cs="Times New Roman"/>
                  <w:sz w:val="24"/>
                  <w:szCs w:val="24"/>
                  <w:lang w:bidi="he-IL"/>
                </w:rPr>
                <m:t>t</m:t>
              </m:r>
            </m:sub>
          </m:sSub>
          <m:r>
            <m:rPr>
              <m:sty m:val="bi"/>
            </m:rPr>
            <w:rPr>
              <w:rFonts w:ascii="Cambria Math" w:hAnsi="Cambria Math" w:cs="Times New Roman"/>
              <w:sz w:val="24"/>
              <w:szCs w:val="24"/>
              <w:lang w:bidi="he-IL"/>
            </w:rPr>
            <m:t>β</m:t>
          </m:r>
          <m:r>
            <w:rPr>
              <w:rFonts w:ascii="Cambria Math" w:hAnsi="Cambria Math" w:cs="Times New Roman"/>
              <w:sz w:val="24"/>
              <w:szCs w:val="24"/>
              <w:lang w:bidi="he-IL"/>
            </w:rPr>
            <m:t xml:space="preserve"> </m:t>
          </m:r>
          <m:r>
            <w:rPr>
              <w:rFonts w:ascii="Cambria Math" w:eastAsiaTheme="minorEastAsia" w:hAnsi="Cambria Math" w:cs="Times New Roman"/>
              <w:sz w:val="24"/>
              <w:szCs w:val="24"/>
              <w:lang w:bidi="he-IL"/>
            </w:rPr>
            <m:t>+</m:t>
          </m:r>
          <m:d>
            <m:dPr>
              <m:ctrlPr>
                <w:rPr>
                  <w:rFonts w:ascii="Cambria Math" w:eastAsiaTheme="minorEastAsia" w:hAnsi="Cambria Math" w:cs="Times New Roman"/>
                  <w:i/>
                  <w:sz w:val="24"/>
                  <w:szCs w:val="24"/>
                  <w:lang w:bidi="he-IL"/>
                </w:rPr>
              </m:ctrlPr>
            </m:dPr>
            <m:e>
              <m:r>
                <w:rPr>
                  <w:rFonts w:ascii="Cambria Math" w:eastAsiaTheme="minorEastAsia" w:hAnsi="Cambria Math" w:cs="Times New Roman"/>
                  <w:sz w:val="24"/>
                  <w:szCs w:val="24"/>
                  <w:lang w:bidi="he-IL"/>
                </w:rPr>
                <m:t>λ</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υ</m:t>
                  </m:r>
                </m:e>
                <m:sub>
                  <m:r>
                    <w:rPr>
                      <w:rFonts w:ascii="Cambria Math" w:eastAsiaTheme="minorEastAsia" w:hAnsi="Cambria Math" w:cs="Times New Roman"/>
                      <w:sz w:val="24"/>
                      <w:szCs w:val="24"/>
                      <w:lang w:bidi="he-IL"/>
                    </w:rPr>
                    <m:t>t</m:t>
                  </m:r>
                </m:sub>
              </m:sSub>
              <m:r>
                <w:rPr>
                  <w:rFonts w:ascii="Cambria Math" w:eastAsiaTheme="minorEastAsia" w:hAnsi="Cambria Math" w:cs="Times New Roman"/>
                  <w:sz w:val="24"/>
                  <w:szCs w:val="24"/>
                  <w:lang w:bidi="he-IL"/>
                </w:rPr>
                <m:t>+</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ϵ</m:t>
                  </m:r>
                </m:e>
                <m:sub>
                  <m:r>
                    <w:rPr>
                      <w:rFonts w:ascii="Cambria Math" w:eastAsiaTheme="minorEastAsia" w:hAnsi="Cambria Math" w:cs="Times New Roman"/>
                      <w:sz w:val="24"/>
                      <w:szCs w:val="24"/>
                      <w:lang w:bidi="he-IL"/>
                    </w:rPr>
                    <m:t>t</m:t>
                  </m:r>
                </m:sub>
              </m:sSub>
            </m:e>
          </m:d>
        </m:oMath>
      </m:oMathPara>
    </w:p>
    <w:p w14:paraId="63E56F68" w14:textId="35341C2C" w:rsidR="00D91F85" w:rsidRPr="00DE4F91" w:rsidRDefault="00D91F85" w:rsidP="00E704E7">
      <w:pPr>
        <w:spacing w:line="360" w:lineRule="auto"/>
        <w:jc w:val="both"/>
        <w:rPr>
          <w:rFonts w:ascii="Times New Roman" w:eastAsiaTheme="minorEastAsia" w:hAnsi="Times New Roman" w:cs="Times New Roman"/>
          <w:sz w:val="24"/>
          <w:szCs w:val="24"/>
          <w:lang w:bidi="he-IL"/>
        </w:rPr>
      </w:pPr>
      <w:r w:rsidRPr="00DE4F91">
        <w:rPr>
          <w:rFonts w:ascii="Times New Roman" w:eastAsiaTheme="minorEastAsia" w:hAnsi="Times New Roman" w:cs="Times New Roman"/>
          <w:sz w:val="24"/>
          <w:szCs w:val="24"/>
          <w:lang w:bidi="he-IL"/>
        </w:rPr>
        <w:t>Reescribiendo</w:t>
      </w:r>
      <w:r w:rsidR="009B1C45">
        <w:rPr>
          <w:rFonts w:ascii="Times New Roman" w:eastAsiaTheme="minorEastAsia" w:hAnsi="Times New Roman" w:cs="Times New Roman"/>
          <w:sz w:val="24"/>
          <w:szCs w:val="24"/>
          <w:lang w:bidi="he-IL"/>
        </w:rPr>
        <w:t>, tenemos que,</w:t>
      </w:r>
    </w:p>
    <w:p w14:paraId="4939CDDE" w14:textId="1EAA297C" w:rsidR="00D91F85" w:rsidRPr="00DE4F91" w:rsidRDefault="00D91F85" w:rsidP="009B1C45">
      <w:pPr>
        <w:spacing w:line="360" w:lineRule="auto"/>
        <w:jc w:val="center"/>
        <w:rPr>
          <w:rFonts w:ascii="Times New Roman" w:eastAsiaTheme="minorEastAsia" w:hAnsi="Times New Roman" w:cs="Times New Roman"/>
          <w:sz w:val="24"/>
          <w:szCs w:val="24"/>
          <w:lang w:bidi="he-IL"/>
        </w:rPr>
      </w:pPr>
      <m:oMath>
        <m:r>
          <m:rPr>
            <m:sty m:val="p"/>
          </m:rPr>
          <w:rPr>
            <w:rFonts w:ascii="Cambria Math" w:eastAsiaTheme="minorEastAsia" w:hAnsi="Cambria Math" w:cs="Times New Roman"/>
            <w:sz w:val="24"/>
            <w:szCs w:val="24"/>
            <w:lang w:bidi="he-IL"/>
          </w:rPr>
          <m:t>Δ</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C</m:t>
            </m:r>
          </m:e>
          <m:sub>
            <m:r>
              <w:rPr>
                <w:rFonts w:ascii="Cambria Math" w:eastAsiaTheme="minorEastAsia" w:hAnsi="Cambria Math" w:cs="Times New Roman"/>
                <w:sz w:val="24"/>
                <w:szCs w:val="24"/>
                <w:lang w:bidi="he-IL"/>
              </w:rPr>
              <m:t>t</m:t>
            </m:r>
          </m:sub>
        </m:sSub>
        <m:r>
          <w:rPr>
            <w:rFonts w:ascii="Cambria Math" w:eastAsiaTheme="minorEastAsia" w:hAnsi="Cambria Math" w:cs="Times New Roman"/>
            <w:sz w:val="24"/>
            <w:szCs w:val="24"/>
            <w:lang w:bidi="he-IL"/>
          </w:rPr>
          <m:t>=θ+γ</m:t>
        </m:r>
        <m:r>
          <m:rPr>
            <m:sty m:val="p"/>
          </m:rPr>
          <w:rPr>
            <w:rFonts w:ascii="Cambria Math" w:eastAsiaTheme="minorEastAsia" w:hAnsi="Cambria Math" w:cs="Times New Roman"/>
            <w:sz w:val="24"/>
            <w:szCs w:val="24"/>
            <w:lang w:bidi="he-IL"/>
          </w:rPr>
          <m:t>Δ</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Y</m:t>
            </m:r>
          </m:e>
          <m:sub>
            <m:r>
              <w:rPr>
                <w:rFonts w:ascii="Cambria Math" w:eastAsiaTheme="minorEastAsia" w:hAnsi="Cambria Math" w:cs="Times New Roman"/>
                <w:sz w:val="24"/>
                <w:szCs w:val="24"/>
                <w:lang w:bidi="he-IL"/>
              </w:rPr>
              <m:t>t-1</m:t>
            </m:r>
          </m:sub>
        </m:sSub>
        <m:r>
          <w:rPr>
            <w:rFonts w:ascii="Cambria Math" w:eastAsiaTheme="minorEastAsia" w:hAnsi="Cambria Math" w:cs="Times New Roman"/>
            <w:sz w:val="24"/>
            <w:szCs w:val="24"/>
            <w:lang w:bidi="he-IL"/>
          </w:rPr>
          <m:t>+</m:t>
        </m:r>
        <m:r>
          <m:rPr>
            <m:sty m:val="bi"/>
          </m:rPr>
          <w:rPr>
            <w:rFonts w:ascii="Cambria Math" w:eastAsiaTheme="minorEastAsia" w:hAnsi="Cambria Math" w:cs="Times New Roman"/>
            <w:sz w:val="24"/>
            <w:szCs w:val="24"/>
            <w:lang w:bidi="he-IL"/>
          </w:rPr>
          <m:t>∆</m:t>
        </m:r>
        <m:sSub>
          <m:sSubPr>
            <m:ctrlPr>
              <w:rPr>
                <w:rFonts w:ascii="Cambria Math" w:eastAsiaTheme="minorEastAsia" w:hAnsi="Cambria Math" w:cs="Times New Roman"/>
                <w:b/>
                <w:bCs/>
                <w:i/>
                <w:sz w:val="24"/>
                <w:szCs w:val="24"/>
                <w:lang w:bidi="he-IL"/>
              </w:rPr>
            </m:ctrlPr>
          </m:sSubPr>
          <m:e>
            <m:r>
              <m:rPr>
                <m:sty m:val="bi"/>
              </m:rPr>
              <w:rPr>
                <w:rFonts w:ascii="Cambria Math" w:eastAsiaTheme="minorEastAsia" w:hAnsi="Cambria Math" w:cs="Times New Roman"/>
                <w:sz w:val="24"/>
                <w:szCs w:val="24"/>
                <w:lang w:bidi="he-IL"/>
              </w:rPr>
              <m:t>X</m:t>
            </m:r>
          </m:e>
          <m:sub>
            <m:r>
              <m:rPr>
                <m:sty m:val="bi"/>
              </m:rPr>
              <w:rPr>
                <w:rFonts w:ascii="Cambria Math" w:eastAsiaTheme="minorEastAsia" w:hAnsi="Cambria Math" w:cs="Times New Roman"/>
                <w:sz w:val="24"/>
                <w:szCs w:val="24"/>
                <w:lang w:bidi="he-IL"/>
              </w:rPr>
              <m:t>t</m:t>
            </m:r>
          </m:sub>
        </m:sSub>
        <m:r>
          <m:rPr>
            <m:sty m:val="bi"/>
          </m:rPr>
          <w:rPr>
            <w:rFonts w:ascii="Cambria Math" w:hAnsi="Cambria Math" w:cs="Times New Roman"/>
            <w:sz w:val="24"/>
            <w:szCs w:val="24"/>
            <w:lang w:bidi="he-IL"/>
          </w:rPr>
          <m:t>β</m:t>
        </m:r>
        <m:r>
          <w:rPr>
            <w:rFonts w:ascii="Cambria Math" w:hAnsi="Cambria Math" w:cs="Times New Roman"/>
            <w:sz w:val="24"/>
            <w:szCs w:val="24"/>
            <w:lang w:bidi="he-IL"/>
          </w:rPr>
          <m:t xml:space="preserve"> </m:t>
        </m:r>
        <m:r>
          <w:rPr>
            <w:rFonts w:ascii="Cambria Math" w:eastAsiaTheme="minorEastAsia" w:hAnsi="Cambria Math" w:cs="Times New Roman"/>
            <w:sz w:val="24"/>
            <w:szCs w:val="24"/>
            <w:lang w:bidi="he-IL"/>
          </w:rPr>
          <m:t>+</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e</m:t>
            </m:r>
          </m:e>
          <m:sub>
            <m:r>
              <w:rPr>
                <w:rFonts w:ascii="Cambria Math" w:eastAsiaTheme="minorEastAsia" w:hAnsi="Cambria Math" w:cs="Times New Roman"/>
                <w:sz w:val="24"/>
                <w:szCs w:val="24"/>
                <w:lang w:bidi="he-IL"/>
              </w:rPr>
              <m:t>t</m:t>
            </m:r>
          </m:sub>
        </m:sSub>
      </m:oMath>
      <w:r w:rsidRPr="00DE4F91">
        <w:rPr>
          <w:rFonts w:ascii="Times New Roman" w:eastAsiaTheme="minorEastAsia" w:hAnsi="Times New Roman" w:cs="Times New Roman"/>
          <w:sz w:val="24"/>
          <w:szCs w:val="24"/>
          <w:lang w:bidi="he-IL"/>
        </w:rPr>
        <w:t xml:space="preserve"> </w:t>
      </w:r>
      <w:r w:rsidR="009B1C45">
        <w:rPr>
          <w:rFonts w:ascii="Times New Roman" w:eastAsiaTheme="minorEastAsia" w:hAnsi="Times New Roman" w:cs="Times New Roman"/>
          <w:sz w:val="24"/>
          <w:szCs w:val="24"/>
          <w:lang w:bidi="he-IL"/>
        </w:rPr>
        <w:tab/>
      </w:r>
      <w:r w:rsidR="009B1C45">
        <w:rPr>
          <w:rFonts w:ascii="Times New Roman" w:eastAsiaTheme="minorEastAsia" w:hAnsi="Times New Roman" w:cs="Times New Roman"/>
          <w:sz w:val="24"/>
          <w:szCs w:val="24"/>
          <w:lang w:bidi="he-IL"/>
        </w:rPr>
        <w:tab/>
      </w:r>
      <w:r w:rsidR="009B1C45">
        <w:rPr>
          <w:rFonts w:ascii="Times New Roman" w:eastAsiaTheme="minorEastAsia" w:hAnsi="Times New Roman" w:cs="Times New Roman"/>
          <w:sz w:val="24"/>
          <w:szCs w:val="24"/>
          <w:lang w:bidi="he-IL"/>
        </w:rPr>
        <w:tab/>
      </w:r>
      <w:r w:rsidRPr="00DE4F91">
        <w:rPr>
          <w:rFonts w:ascii="Times New Roman" w:eastAsiaTheme="minorEastAsia" w:hAnsi="Times New Roman" w:cs="Times New Roman"/>
          <w:sz w:val="24"/>
          <w:szCs w:val="24"/>
          <w:lang w:bidi="he-IL"/>
        </w:rPr>
        <w:t>(</w:t>
      </w:r>
      <w:r w:rsidR="001717FE">
        <w:rPr>
          <w:rFonts w:ascii="Times New Roman" w:eastAsiaTheme="minorEastAsia" w:hAnsi="Times New Roman" w:cs="Times New Roman"/>
          <w:sz w:val="24"/>
          <w:szCs w:val="24"/>
          <w:lang w:bidi="he-IL"/>
        </w:rPr>
        <w:t>3</w:t>
      </w:r>
      <w:r w:rsidRPr="00DE4F91">
        <w:rPr>
          <w:rFonts w:ascii="Times New Roman" w:eastAsiaTheme="minorEastAsia" w:hAnsi="Times New Roman" w:cs="Times New Roman"/>
          <w:sz w:val="24"/>
          <w:szCs w:val="24"/>
          <w:lang w:bidi="he-IL"/>
        </w:rPr>
        <w:t>)</w:t>
      </w:r>
    </w:p>
    <w:p w14:paraId="05F34261" w14:textId="066172F1" w:rsidR="001A2E3B" w:rsidRDefault="001717FE" w:rsidP="00E704E7">
      <w:pPr>
        <w:spacing w:line="360" w:lineRule="auto"/>
        <w:jc w:val="both"/>
        <w:rPr>
          <w:rFonts w:ascii="Times New Roman" w:eastAsiaTheme="minorEastAsia" w:hAnsi="Times New Roman" w:cs="Times New Roman"/>
          <w:sz w:val="24"/>
          <w:szCs w:val="24"/>
          <w:lang w:bidi="he-IL"/>
        </w:rPr>
      </w:pPr>
      <w:r>
        <w:rPr>
          <w:rFonts w:ascii="Times New Roman" w:eastAsiaTheme="minorEastAsia" w:hAnsi="Times New Roman" w:cs="Times New Roman"/>
          <w:sz w:val="24"/>
          <w:szCs w:val="24"/>
          <w:lang w:bidi="he-IL"/>
        </w:rPr>
        <w:t xml:space="preserve">de </w:t>
      </w:r>
      <w:r w:rsidR="009B1C45">
        <w:rPr>
          <w:rFonts w:ascii="Times New Roman" w:eastAsiaTheme="minorEastAsia" w:hAnsi="Times New Roman" w:cs="Times New Roman"/>
          <w:sz w:val="24"/>
          <w:szCs w:val="24"/>
          <w:lang w:bidi="he-IL"/>
        </w:rPr>
        <w:t>d</w:t>
      </w:r>
      <w:r w:rsidR="00323987" w:rsidRPr="00DE4F91">
        <w:rPr>
          <w:rFonts w:ascii="Times New Roman" w:eastAsiaTheme="minorEastAsia" w:hAnsi="Times New Roman" w:cs="Times New Roman"/>
          <w:sz w:val="24"/>
          <w:szCs w:val="24"/>
          <w:lang w:bidi="he-IL"/>
        </w:rPr>
        <w:t xml:space="preserve">onde </w:t>
      </w:r>
      <w:r>
        <w:rPr>
          <w:rFonts w:ascii="Times New Roman" w:eastAsiaTheme="minorEastAsia" w:hAnsi="Times New Roman" w:cs="Times New Roman"/>
          <w:sz w:val="24"/>
          <w:szCs w:val="24"/>
          <w:lang w:bidi="he-IL"/>
        </w:rPr>
        <w:t>podemos calcular la fracción de personas cuyo consumo es predecible mediante la siguiente fórmula,</w:t>
      </w:r>
    </w:p>
    <w:p w14:paraId="638347D6" w14:textId="656EFAF4" w:rsidR="001717FE" w:rsidRPr="00DE4F91" w:rsidRDefault="001717FE" w:rsidP="001717FE">
      <w:pPr>
        <w:spacing w:line="360" w:lineRule="auto"/>
        <w:jc w:val="center"/>
        <w:rPr>
          <w:rFonts w:ascii="Times New Roman" w:eastAsiaTheme="minorEastAsia" w:hAnsi="Times New Roman" w:cs="Times New Roman"/>
          <w:sz w:val="24"/>
          <w:szCs w:val="24"/>
          <w:lang w:bidi="he-IL"/>
        </w:rPr>
      </w:pPr>
      <m:oMath>
        <m:r>
          <w:rPr>
            <w:rFonts w:ascii="Cambria Math" w:eastAsiaTheme="minorEastAsia" w:hAnsi="Cambria Math" w:cs="Times New Roman"/>
            <w:sz w:val="24"/>
            <w:szCs w:val="24"/>
            <w:lang w:bidi="he-IL"/>
          </w:rPr>
          <m:t>λ=</m:t>
        </m:r>
        <m:f>
          <m:fPr>
            <m:ctrlPr>
              <w:rPr>
                <w:rFonts w:ascii="Cambria Math" w:eastAsiaTheme="minorEastAsia" w:hAnsi="Cambria Math" w:cs="Times New Roman"/>
                <w:i/>
                <w:sz w:val="24"/>
                <w:szCs w:val="24"/>
                <w:lang w:bidi="he-IL"/>
              </w:rPr>
            </m:ctrlPr>
          </m:fPr>
          <m:num>
            <m:r>
              <w:rPr>
                <w:rFonts w:ascii="Cambria Math" w:eastAsiaTheme="minorEastAsia" w:hAnsi="Cambria Math" w:cs="Times New Roman"/>
                <w:sz w:val="24"/>
                <w:szCs w:val="24"/>
                <w:lang w:bidi="he-IL"/>
              </w:rPr>
              <m:t>γ</m:t>
            </m:r>
          </m:num>
          <m:den>
            <m:r>
              <w:rPr>
                <w:rFonts w:ascii="Cambria Math" w:eastAsiaTheme="minorEastAsia" w:hAnsi="Cambria Math" w:cs="Times New Roman"/>
                <w:sz w:val="24"/>
                <w:szCs w:val="24"/>
                <w:lang w:bidi="he-IL"/>
              </w:rPr>
              <m:t>α</m:t>
            </m:r>
          </m:den>
        </m:f>
        <m:r>
          <w:rPr>
            <w:rFonts w:ascii="Cambria Math" w:eastAsiaTheme="minorEastAsia" w:hAnsi="Cambria Math" w:cs="Times New Roman"/>
            <w:sz w:val="24"/>
            <w:szCs w:val="24"/>
            <w:lang w:bidi="he-IL"/>
          </w:rPr>
          <m:t xml:space="preserve"> </m:t>
        </m:r>
      </m:oMath>
      <w:r>
        <w:rPr>
          <w:rFonts w:ascii="Times New Roman" w:eastAsiaTheme="minorEastAsia" w:hAnsi="Times New Roman" w:cs="Times New Roman"/>
          <w:sz w:val="24"/>
          <w:szCs w:val="24"/>
          <w:lang w:bidi="he-IL"/>
        </w:rPr>
        <w:tab/>
      </w:r>
      <w:r>
        <w:rPr>
          <w:rFonts w:ascii="Times New Roman" w:eastAsiaTheme="minorEastAsia" w:hAnsi="Times New Roman" w:cs="Times New Roman"/>
          <w:sz w:val="24"/>
          <w:szCs w:val="24"/>
          <w:lang w:bidi="he-IL"/>
        </w:rPr>
        <w:tab/>
      </w:r>
      <w:r>
        <w:rPr>
          <w:rFonts w:ascii="Times New Roman" w:eastAsiaTheme="minorEastAsia" w:hAnsi="Times New Roman" w:cs="Times New Roman"/>
          <w:sz w:val="24"/>
          <w:szCs w:val="24"/>
          <w:lang w:bidi="he-IL"/>
        </w:rPr>
        <w:tab/>
      </w:r>
      <w:r w:rsidRPr="00DE4F91">
        <w:rPr>
          <w:rFonts w:ascii="Times New Roman" w:eastAsiaTheme="minorEastAsia" w:hAnsi="Times New Roman" w:cs="Times New Roman"/>
          <w:sz w:val="24"/>
          <w:szCs w:val="24"/>
          <w:lang w:bidi="he-IL"/>
        </w:rPr>
        <w:t>(4)</w:t>
      </w:r>
    </w:p>
    <w:p w14:paraId="6BE05B45" w14:textId="6489DFEF" w:rsidR="001A7D7B" w:rsidRDefault="001717FE" w:rsidP="00E704E7">
      <w:pPr>
        <w:spacing w:line="360" w:lineRule="auto"/>
        <w:jc w:val="both"/>
        <w:rPr>
          <w:rFonts w:ascii="Times New Roman" w:hAnsi="Times New Roman" w:cs="Times New Roman"/>
          <w:sz w:val="24"/>
          <w:szCs w:val="24"/>
          <w:lang w:bidi="he-IL"/>
        </w:rPr>
      </w:pPr>
      <w:r>
        <w:rPr>
          <w:rFonts w:ascii="Times New Roman" w:hAnsi="Times New Roman" w:cs="Times New Roman"/>
          <w:sz w:val="24"/>
          <w:szCs w:val="24"/>
          <w:lang w:bidi="he-IL"/>
        </w:rPr>
        <w:t xml:space="preserve">Además, podemos recuperar la serie que caracteriza el patrón de consumo de los individuos predecibles, </w:t>
      </w:r>
      <m:oMath>
        <m:acc>
          <m:accPr>
            <m:ctrlPr>
              <w:rPr>
                <w:rFonts w:ascii="Cambria Math" w:hAnsi="Cambria Math" w:cs="Times New Roman"/>
                <w:i/>
                <w:sz w:val="24"/>
                <w:szCs w:val="24"/>
                <w:lang w:bidi="he-IL"/>
              </w:rPr>
            </m:ctrlPr>
          </m:accPr>
          <m:e>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ΔC</m:t>
                </m:r>
              </m:e>
              <m:sub>
                <m:r>
                  <w:rPr>
                    <w:rFonts w:ascii="Cambria Math" w:hAnsi="Cambria Math" w:cs="Times New Roman"/>
                    <w:sz w:val="24"/>
                    <w:szCs w:val="24"/>
                    <w:lang w:bidi="he-IL"/>
                  </w:rPr>
                  <m:t>ROT,t</m:t>
                </m:r>
              </m:sub>
            </m:sSub>
          </m:e>
        </m:acc>
      </m:oMath>
      <w:r>
        <w:rPr>
          <w:rFonts w:ascii="Times New Roman" w:eastAsiaTheme="minorEastAsia" w:hAnsi="Times New Roman" w:cs="Times New Roman"/>
          <w:sz w:val="24"/>
          <w:szCs w:val="24"/>
          <w:lang w:bidi="he-IL"/>
        </w:rPr>
        <w:t>,</w:t>
      </w:r>
      <w:r>
        <w:rPr>
          <w:rFonts w:ascii="Times New Roman" w:hAnsi="Times New Roman" w:cs="Times New Roman"/>
          <w:sz w:val="24"/>
          <w:szCs w:val="24"/>
          <w:lang w:bidi="he-IL"/>
        </w:rPr>
        <w:t xml:space="preserve"> mediante la siguiente ecuación:</w:t>
      </w:r>
    </w:p>
    <w:p w14:paraId="1DDA3026" w14:textId="1D4B0A78" w:rsidR="001717FE" w:rsidRPr="001717FE" w:rsidRDefault="009F457E" w:rsidP="00E704E7">
      <w:pPr>
        <w:spacing w:line="360" w:lineRule="auto"/>
        <w:jc w:val="both"/>
        <w:rPr>
          <w:rFonts w:ascii="Times New Roman" w:eastAsiaTheme="minorEastAsia" w:hAnsi="Times New Roman" w:cs="Times New Roman"/>
          <w:b/>
          <w:bCs/>
          <w:sz w:val="24"/>
          <w:szCs w:val="24"/>
          <w:lang w:bidi="he-IL"/>
        </w:rPr>
      </w:pPr>
      <m:oMathPara>
        <m:oMath>
          <m:acc>
            <m:accPr>
              <m:ctrlPr>
                <w:rPr>
                  <w:rFonts w:ascii="Cambria Math" w:hAnsi="Cambria Math" w:cs="Times New Roman"/>
                  <w:i/>
                  <w:sz w:val="24"/>
                  <w:szCs w:val="24"/>
                  <w:lang w:bidi="he-IL"/>
                </w:rPr>
              </m:ctrlPr>
            </m:accPr>
            <m:e>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ΔC</m:t>
                  </m:r>
                </m:e>
                <m:sub>
                  <m:r>
                    <w:rPr>
                      <w:rFonts w:ascii="Cambria Math" w:hAnsi="Cambria Math" w:cs="Times New Roman"/>
                      <w:sz w:val="24"/>
                      <w:szCs w:val="24"/>
                      <w:lang w:bidi="he-IL"/>
                    </w:rPr>
                    <m:t>ROT,t</m:t>
                  </m:r>
                </m:sub>
              </m:sSub>
            </m:e>
          </m:acc>
          <m:r>
            <w:rPr>
              <w:rFonts w:ascii="Cambria Math" w:hAnsi="Cambria Math" w:cs="Times New Roman"/>
              <w:sz w:val="24"/>
              <w:szCs w:val="24"/>
              <w:lang w:bidi="he-IL"/>
            </w:rPr>
            <m:t>=</m:t>
          </m:r>
          <m:acc>
            <m:accPr>
              <m:ctrlPr>
                <w:rPr>
                  <w:rFonts w:ascii="Cambria Math" w:eastAsiaTheme="minorEastAsia" w:hAnsi="Cambria Math" w:cs="Times New Roman"/>
                  <w:sz w:val="24"/>
                  <w:szCs w:val="24"/>
                  <w:lang w:bidi="he-IL"/>
                </w:rPr>
              </m:ctrlPr>
            </m:accPr>
            <m:e>
              <m:r>
                <m:rPr>
                  <m:sty m:val="p"/>
                </m:rPr>
                <w:rPr>
                  <w:rFonts w:ascii="Cambria Math" w:eastAsiaTheme="minorEastAsia" w:hAnsi="Cambria Math" w:cs="Times New Roman"/>
                  <w:sz w:val="24"/>
                  <w:szCs w:val="24"/>
                  <w:lang w:bidi="he-IL"/>
                </w:rPr>
                <m:t>Δ</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C</m:t>
                  </m:r>
                </m:e>
                <m:sub>
                  <m:r>
                    <w:rPr>
                      <w:rFonts w:ascii="Cambria Math" w:eastAsiaTheme="minorEastAsia" w:hAnsi="Cambria Math" w:cs="Times New Roman"/>
                      <w:sz w:val="24"/>
                      <w:szCs w:val="24"/>
                      <w:lang w:bidi="he-IL"/>
                    </w:rPr>
                    <m:t>t</m:t>
                  </m:r>
                </m:sub>
              </m:sSub>
            </m:e>
          </m:acc>
          <m:r>
            <w:rPr>
              <w:rFonts w:ascii="Cambria Math" w:eastAsiaTheme="minorEastAsia" w:hAnsi="Cambria Math" w:cs="Times New Roman"/>
              <w:sz w:val="24"/>
              <w:szCs w:val="24"/>
              <w:lang w:bidi="he-IL"/>
            </w:rPr>
            <m:t>-θ-</m:t>
          </m:r>
          <m:r>
            <m:rPr>
              <m:sty m:val="bi"/>
            </m:rPr>
            <w:rPr>
              <w:rFonts w:ascii="Cambria Math" w:eastAsiaTheme="minorEastAsia" w:hAnsi="Cambria Math" w:cs="Times New Roman"/>
              <w:sz w:val="24"/>
              <w:szCs w:val="24"/>
              <w:lang w:bidi="he-IL"/>
            </w:rPr>
            <m:t>∆</m:t>
          </m:r>
          <m:sSub>
            <m:sSubPr>
              <m:ctrlPr>
                <w:rPr>
                  <w:rFonts w:ascii="Cambria Math" w:eastAsiaTheme="minorEastAsia" w:hAnsi="Cambria Math" w:cs="Times New Roman"/>
                  <w:b/>
                  <w:bCs/>
                  <w:i/>
                  <w:sz w:val="24"/>
                  <w:szCs w:val="24"/>
                  <w:lang w:bidi="he-IL"/>
                </w:rPr>
              </m:ctrlPr>
            </m:sSubPr>
            <m:e>
              <m:r>
                <m:rPr>
                  <m:sty m:val="bi"/>
                </m:rPr>
                <w:rPr>
                  <w:rFonts w:ascii="Cambria Math" w:eastAsiaTheme="minorEastAsia" w:hAnsi="Cambria Math" w:cs="Times New Roman"/>
                  <w:sz w:val="24"/>
                  <w:szCs w:val="24"/>
                  <w:lang w:bidi="he-IL"/>
                </w:rPr>
                <m:t>X</m:t>
              </m:r>
            </m:e>
            <m:sub>
              <m:r>
                <m:rPr>
                  <m:sty m:val="bi"/>
                </m:rPr>
                <w:rPr>
                  <w:rFonts w:ascii="Cambria Math" w:eastAsiaTheme="minorEastAsia" w:hAnsi="Cambria Math" w:cs="Times New Roman"/>
                  <w:sz w:val="24"/>
                  <w:szCs w:val="24"/>
                  <w:lang w:bidi="he-IL"/>
                </w:rPr>
                <m:t>t</m:t>
              </m:r>
            </m:sub>
          </m:sSub>
          <m:r>
            <m:rPr>
              <m:sty m:val="bi"/>
            </m:rPr>
            <w:rPr>
              <w:rFonts w:ascii="Cambria Math" w:hAnsi="Cambria Math" w:cs="Times New Roman"/>
              <w:sz w:val="24"/>
              <w:szCs w:val="24"/>
              <w:lang w:bidi="he-IL"/>
            </w:rPr>
            <m:t>β</m:t>
          </m:r>
        </m:oMath>
      </m:oMathPara>
    </w:p>
    <w:p w14:paraId="62DD51BE" w14:textId="041D3F60" w:rsidR="001717FE" w:rsidRPr="001717FE" w:rsidRDefault="001717FE" w:rsidP="00E704E7">
      <w:pPr>
        <w:spacing w:line="360" w:lineRule="auto"/>
        <w:jc w:val="both"/>
        <w:rPr>
          <w:rFonts w:ascii="Times New Roman" w:hAnsi="Times New Roman" w:cs="Times New Roman"/>
          <w:sz w:val="24"/>
          <w:szCs w:val="24"/>
          <w:lang w:bidi="he-IL"/>
        </w:rPr>
      </w:pPr>
      <w:r w:rsidRPr="001717FE">
        <w:rPr>
          <w:rFonts w:ascii="Times New Roman" w:eastAsiaTheme="minorEastAsia" w:hAnsi="Times New Roman" w:cs="Times New Roman"/>
          <w:sz w:val="24"/>
          <w:szCs w:val="24"/>
          <w:lang w:bidi="he-IL"/>
        </w:rPr>
        <w:t xml:space="preserve">donde </w:t>
      </w:r>
      <m:oMath>
        <m:acc>
          <m:accPr>
            <m:ctrlPr>
              <w:rPr>
                <w:rFonts w:ascii="Cambria Math" w:eastAsiaTheme="minorEastAsia" w:hAnsi="Cambria Math" w:cs="Times New Roman"/>
                <w:sz w:val="24"/>
                <w:szCs w:val="24"/>
                <w:lang w:bidi="he-IL"/>
              </w:rPr>
            </m:ctrlPr>
          </m:accPr>
          <m:e>
            <m:r>
              <m:rPr>
                <m:sty m:val="p"/>
              </m:rPr>
              <w:rPr>
                <w:rFonts w:ascii="Cambria Math" w:eastAsiaTheme="minorEastAsia" w:hAnsi="Cambria Math" w:cs="Times New Roman"/>
                <w:sz w:val="24"/>
                <w:szCs w:val="24"/>
                <w:lang w:bidi="he-IL"/>
              </w:rPr>
              <m:t>Δ</m:t>
            </m:r>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C</m:t>
                </m:r>
              </m:e>
              <m:sub>
                <m:r>
                  <w:rPr>
                    <w:rFonts w:ascii="Cambria Math" w:eastAsiaTheme="minorEastAsia" w:hAnsi="Cambria Math" w:cs="Times New Roman"/>
                    <w:sz w:val="24"/>
                    <w:szCs w:val="24"/>
                    <w:lang w:bidi="he-IL"/>
                  </w:rPr>
                  <m:t>t</m:t>
                </m:r>
              </m:sub>
            </m:sSub>
          </m:e>
        </m:acc>
      </m:oMath>
      <w:r>
        <w:rPr>
          <w:rFonts w:ascii="Times New Roman" w:eastAsiaTheme="minorEastAsia" w:hAnsi="Times New Roman" w:cs="Times New Roman"/>
          <w:sz w:val="24"/>
          <w:szCs w:val="24"/>
          <w:lang w:bidi="he-IL"/>
        </w:rPr>
        <w:t xml:space="preserve"> es el ajuste del modelo de VI.</w:t>
      </w:r>
    </w:p>
    <w:p w14:paraId="4B7E5CFF" w14:textId="24065706" w:rsidR="001C7F53" w:rsidRPr="001C7F53" w:rsidRDefault="001C7F53" w:rsidP="00E704E7">
      <w:pPr>
        <w:spacing w:line="360" w:lineRule="auto"/>
        <w:jc w:val="both"/>
        <w:rPr>
          <w:rFonts w:ascii="Times New Roman" w:hAnsi="Times New Roman" w:cs="Times New Roman"/>
          <w:b/>
          <w:bCs/>
          <w:sz w:val="24"/>
          <w:szCs w:val="24"/>
          <w:lang w:bidi="he-IL"/>
        </w:rPr>
      </w:pPr>
      <w:r w:rsidRPr="001C7F53">
        <w:rPr>
          <w:rFonts w:ascii="Times New Roman" w:hAnsi="Times New Roman" w:cs="Times New Roman"/>
          <w:b/>
          <w:bCs/>
          <w:sz w:val="24"/>
          <w:szCs w:val="24"/>
          <w:lang w:bidi="he-IL"/>
        </w:rPr>
        <w:t>1.2 Relaciones de largo plazo</w:t>
      </w:r>
      <w:r w:rsidR="00C2626B">
        <w:rPr>
          <w:rFonts w:ascii="Times New Roman" w:hAnsi="Times New Roman" w:cs="Times New Roman"/>
          <w:b/>
          <w:bCs/>
          <w:sz w:val="24"/>
          <w:szCs w:val="24"/>
          <w:lang w:bidi="he-IL"/>
        </w:rPr>
        <w:t xml:space="preserve"> entre consumo, pobreza e informalidad</w:t>
      </w:r>
    </w:p>
    <w:p w14:paraId="443C21EE" w14:textId="568C87F0" w:rsidR="009406FA" w:rsidRPr="00DE4F91" w:rsidRDefault="00C2626B" w:rsidP="00E704E7">
      <w:pPr>
        <w:spacing w:line="360" w:lineRule="auto"/>
        <w:jc w:val="both"/>
        <w:rPr>
          <w:rFonts w:ascii="Times New Roman" w:hAnsi="Times New Roman" w:cs="Times New Roman"/>
          <w:sz w:val="24"/>
          <w:szCs w:val="24"/>
          <w:lang w:bidi="he-IL"/>
        </w:rPr>
      </w:pPr>
      <w:r>
        <w:rPr>
          <w:rFonts w:ascii="Times New Roman" w:hAnsi="Times New Roman" w:cs="Times New Roman"/>
          <w:sz w:val="24"/>
          <w:szCs w:val="24"/>
          <w:lang w:bidi="he-IL"/>
        </w:rPr>
        <w:lastRenderedPageBreak/>
        <w:t xml:space="preserve">En esta subsección </w:t>
      </w:r>
      <w:r w:rsidR="00F25784">
        <w:rPr>
          <w:rFonts w:ascii="Times New Roman" w:hAnsi="Times New Roman" w:cs="Times New Roman"/>
          <w:sz w:val="24"/>
          <w:szCs w:val="24"/>
          <w:lang w:bidi="he-IL"/>
        </w:rPr>
        <w:t>proponemos un modelo</w:t>
      </w:r>
      <w:r w:rsidR="008B7731">
        <w:rPr>
          <w:rFonts w:ascii="Times New Roman" w:hAnsi="Times New Roman" w:cs="Times New Roman"/>
          <w:sz w:val="24"/>
          <w:szCs w:val="24"/>
          <w:lang w:bidi="he-IL"/>
        </w:rPr>
        <w:t xml:space="preserve"> econométrico</w:t>
      </w:r>
      <w:r w:rsidR="00F25784">
        <w:rPr>
          <w:rFonts w:ascii="Times New Roman" w:hAnsi="Times New Roman" w:cs="Times New Roman"/>
          <w:sz w:val="24"/>
          <w:szCs w:val="24"/>
          <w:lang w:bidi="he-IL"/>
        </w:rPr>
        <w:t xml:space="preserve"> para </w:t>
      </w:r>
      <w:r>
        <w:rPr>
          <w:rFonts w:ascii="Times New Roman" w:hAnsi="Times New Roman" w:cs="Times New Roman"/>
          <w:sz w:val="24"/>
          <w:szCs w:val="24"/>
          <w:lang w:bidi="he-IL"/>
        </w:rPr>
        <w:t>proba</w:t>
      </w:r>
      <w:r w:rsidR="00F25784">
        <w:rPr>
          <w:rFonts w:ascii="Times New Roman" w:hAnsi="Times New Roman" w:cs="Times New Roman"/>
          <w:sz w:val="24"/>
          <w:szCs w:val="24"/>
          <w:lang w:bidi="he-IL"/>
        </w:rPr>
        <w:t>r</w:t>
      </w:r>
      <w:r>
        <w:rPr>
          <w:rFonts w:ascii="Times New Roman" w:hAnsi="Times New Roman" w:cs="Times New Roman"/>
          <w:sz w:val="24"/>
          <w:szCs w:val="24"/>
          <w:lang w:bidi="he-IL"/>
        </w:rPr>
        <w:t xml:space="preserve"> la hipótesis de que los consumidores predecibles son aquellos que se encuentran en situación de pobreza y/o en la informalidad. Para ello, utilizamos la serie estimada de consumo predecible que obtuvimos en la subsección anterior, </w:t>
      </w:r>
      <m:oMath>
        <m:acc>
          <m:accPr>
            <m:ctrlPr>
              <w:rPr>
                <w:rFonts w:ascii="Cambria Math" w:hAnsi="Cambria Math" w:cs="Times New Roman"/>
                <w:i/>
                <w:sz w:val="24"/>
                <w:szCs w:val="24"/>
                <w:lang w:bidi="he-IL"/>
              </w:rPr>
            </m:ctrlPr>
          </m:accPr>
          <m:e>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ΔC</m:t>
                </m:r>
              </m:e>
              <m:sub>
                <m:r>
                  <w:rPr>
                    <w:rFonts w:ascii="Cambria Math" w:hAnsi="Cambria Math" w:cs="Times New Roman"/>
                    <w:sz w:val="24"/>
                    <w:szCs w:val="24"/>
                    <w:lang w:bidi="he-IL"/>
                  </w:rPr>
                  <m:t>ROT,t</m:t>
                </m:r>
              </m:sub>
            </m:sSub>
          </m:e>
        </m:acc>
      </m:oMath>
      <w:r>
        <w:rPr>
          <w:rFonts w:ascii="Times New Roman" w:hAnsi="Times New Roman" w:cs="Times New Roman"/>
          <w:sz w:val="24"/>
          <w:szCs w:val="24"/>
          <w:lang w:bidi="he-IL"/>
        </w:rPr>
        <w:t xml:space="preserve">. </w:t>
      </w:r>
      <w:r w:rsidR="00F25784">
        <w:rPr>
          <w:rFonts w:ascii="Times New Roman" w:hAnsi="Times New Roman" w:cs="Times New Roman"/>
          <w:sz w:val="24"/>
          <w:szCs w:val="24"/>
          <w:lang w:bidi="he-IL"/>
        </w:rPr>
        <w:t>En particular, p</w:t>
      </w:r>
      <w:r>
        <w:rPr>
          <w:rFonts w:ascii="Times New Roman" w:hAnsi="Times New Roman" w:cs="Times New Roman"/>
          <w:sz w:val="24"/>
          <w:szCs w:val="24"/>
          <w:lang w:bidi="he-IL"/>
        </w:rPr>
        <w:t xml:space="preserve">roponemos probar nuestra hipótesis utilizando un modelo de corrección de errores. La intuición es </w:t>
      </w:r>
      <w:r w:rsidR="00BC4BA6">
        <w:rPr>
          <w:rFonts w:ascii="Times New Roman" w:hAnsi="Times New Roman" w:cs="Times New Roman"/>
          <w:sz w:val="24"/>
          <w:szCs w:val="24"/>
          <w:lang w:bidi="he-IL"/>
        </w:rPr>
        <w:t>que,</w:t>
      </w:r>
      <w:r>
        <w:rPr>
          <w:rFonts w:ascii="Times New Roman" w:hAnsi="Times New Roman" w:cs="Times New Roman"/>
          <w:sz w:val="24"/>
          <w:szCs w:val="24"/>
          <w:lang w:bidi="he-IL"/>
        </w:rPr>
        <w:t xml:space="preserve"> si el consumo predecible se encuentra en equilibrio de largo plazo con la pob</w:t>
      </w:r>
      <w:r w:rsidR="00BC4BA6">
        <w:rPr>
          <w:rFonts w:ascii="Times New Roman" w:hAnsi="Times New Roman" w:cs="Times New Roman"/>
          <w:sz w:val="24"/>
          <w:szCs w:val="24"/>
          <w:lang w:bidi="he-IL"/>
        </w:rPr>
        <w:t>reza, podríamos concluir que los individuos en situación de pobreza son aquellos cuyo consumo es predecible. De forma análoga podríamos llegar a una conclusión similar para la población que trabaja en la informalidad.</w:t>
      </w:r>
      <w:r w:rsidR="00BF7022" w:rsidRPr="00DE4F91">
        <w:rPr>
          <w:rFonts w:ascii="Times New Roman" w:hAnsi="Times New Roman" w:cs="Times New Roman"/>
          <w:sz w:val="24"/>
          <w:szCs w:val="24"/>
          <w:lang w:bidi="he-IL"/>
        </w:rPr>
        <w:t xml:space="preserve"> </w:t>
      </w:r>
    </w:p>
    <w:p w14:paraId="430CAB84" w14:textId="28DEFE0F" w:rsidR="00365FCB" w:rsidRPr="00DE4F91" w:rsidRDefault="00BF7022" w:rsidP="00E704E7">
      <w:pPr>
        <w:spacing w:line="360" w:lineRule="auto"/>
        <w:jc w:val="both"/>
        <w:rPr>
          <w:rFonts w:ascii="Times New Roman" w:hAnsi="Times New Roman" w:cs="Times New Roman"/>
          <w:sz w:val="24"/>
          <w:szCs w:val="24"/>
          <w:lang w:bidi="he-IL"/>
        </w:rPr>
      </w:pPr>
      <w:r w:rsidRPr="00DE4F91">
        <w:rPr>
          <w:rFonts w:ascii="Times New Roman" w:hAnsi="Times New Roman" w:cs="Times New Roman"/>
          <w:sz w:val="24"/>
          <w:szCs w:val="24"/>
          <w:lang w:bidi="he-IL"/>
        </w:rPr>
        <w:t>El modelo que</w:t>
      </w:r>
      <w:r w:rsidR="002E18B4">
        <w:rPr>
          <w:rFonts w:ascii="Times New Roman" w:hAnsi="Times New Roman" w:cs="Times New Roman"/>
          <w:sz w:val="24"/>
          <w:szCs w:val="24"/>
          <w:lang w:bidi="he-IL"/>
        </w:rPr>
        <w:t xml:space="preserve"> proponemos</w:t>
      </w:r>
      <w:r w:rsidRPr="00DE4F91">
        <w:rPr>
          <w:rFonts w:ascii="Times New Roman" w:hAnsi="Times New Roman" w:cs="Times New Roman"/>
          <w:sz w:val="24"/>
          <w:szCs w:val="24"/>
          <w:lang w:bidi="he-IL"/>
        </w:rPr>
        <w:t xml:space="preserve"> considera </w:t>
      </w:r>
      <w:r w:rsidR="008B7731">
        <w:rPr>
          <w:rFonts w:ascii="Times New Roman" w:hAnsi="Times New Roman" w:cs="Times New Roman"/>
          <w:sz w:val="24"/>
          <w:szCs w:val="24"/>
          <w:lang w:bidi="he-IL"/>
        </w:rPr>
        <w:t>a</w:t>
      </w:r>
      <w:r w:rsidRPr="00DE4F91">
        <w:rPr>
          <w:rFonts w:ascii="Times New Roman" w:hAnsi="Times New Roman" w:cs="Times New Roman"/>
          <w:sz w:val="24"/>
          <w:szCs w:val="24"/>
          <w:lang w:bidi="he-IL"/>
        </w:rPr>
        <w:t>l consumo</w:t>
      </w:r>
      <w:r w:rsidR="00A312D1">
        <w:rPr>
          <w:rFonts w:ascii="Times New Roman" w:hAnsi="Times New Roman" w:cs="Times New Roman"/>
          <w:sz w:val="24"/>
          <w:szCs w:val="24"/>
          <w:lang w:bidi="he-IL"/>
        </w:rPr>
        <w:t xml:space="preserve"> privado</w:t>
      </w:r>
      <w:r w:rsidR="00370764">
        <w:rPr>
          <w:rFonts w:ascii="Times New Roman" w:hAnsi="Times New Roman" w:cs="Times New Roman"/>
          <w:sz w:val="24"/>
          <w:szCs w:val="24"/>
          <w:lang w:bidi="he-IL"/>
        </w:rPr>
        <w:t xml:space="preserve"> nacional</w:t>
      </w:r>
      <w:r w:rsidR="002E18B4">
        <w:rPr>
          <w:rFonts w:ascii="Times New Roman" w:hAnsi="Times New Roman" w:cs="Times New Roman"/>
          <w:sz w:val="24"/>
          <w:szCs w:val="24"/>
          <w:lang w:bidi="he-IL"/>
        </w:rPr>
        <w:t>,</w:t>
      </w:r>
      <w:r w:rsidRPr="00DE4F91">
        <w:rPr>
          <w:rFonts w:ascii="Times New Roman" w:hAnsi="Times New Roman" w:cs="Times New Roman"/>
          <w:sz w:val="24"/>
          <w:szCs w:val="24"/>
          <w:lang w:bidi="he-IL"/>
        </w:rPr>
        <w:t xml:space="preserve">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C</m:t>
            </m:r>
          </m:e>
          <m:sub>
            <m:r>
              <w:rPr>
                <w:rFonts w:ascii="Cambria Math" w:hAnsi="Cambria Math" w:cs="Times New Roman"/>
                <w:sz w:val="24"/>
                <w:szCs w:val="24"/>
                <w:lang w:bidi="he-IL"/>
              </w:rPr>
              <m:t>t</m:t>
            </m:r>
          </m:sub>
        </m:sSub>
      </m:oMath>
      <w:r w:rsidR="002E18B4">
        <w:rPr>
          <w:rFonts w:ascii="Times New Roman" w:eastAsiaTheme="minorEastAsia" w:hAnsi="Times New Roman" w:cs="Times New Roman"/>
          <w:sz w:val="24"/>
          <w:szCs w:val="24"/>
          <w:lang w:bidi="he-IL"/>
        </w:rPr>
        <w:t>,</w:t>
      </w:r>
      <w:r w:rsidR="00627574" w:rsidRPr="00DE4F91">
        <w:rPr>
          <w:rFonts w:ascii="Times New Roman" w:hAnsi="Times New Roman" w:cs="Times New Roman"/>
          <w:sz w:val="24"/>
          <w:szCs w:val="24"/>
          <w:lang w:bidi="he-IL"/>
        </w:rPr>
        <w:t xml:space="preserve"> </w:t>
      </w:r>
      <w:r w:rsidRPr="00DE4F91">
        <w:rPr>
          <w:rFonts w:ascii="Times New Roman" w:hAnsi="Times New Roman" w:cs="Times New Roman"/>
          <w:sz w:val="24"/>
          <w:szCs w:val="24"/>
          <w:lang w:bidi="he-IL"/>
        </w:rPr>
        <w:t xml:space="preserve">como variable dependiente, mientras que las variables explicativas son </w:t>
      </w:r>
      <w:r w:rsidR="002E18B4">
        <w:rPr>
          <w:rFonts w:ascii="Times New Roman" w:hAnsi="Times New Roman" w:cs="Times New Roman"/>
          <w:sz w:val="24"/>
          <w:szCs w:val="24"/>
          <w:lang w:bidi="he-IL"/>
        </w:rPr>
        <w:t xml:space="preserve">el número de personas en la </w:t>
      </w:r>
      <w:r w:rsidRPr="00DE4F91">
        <w:rPr>
          <w:rFonts w:ascii="Times New Roman" w:hAnsi="Times New Roman" w:cs="Times New Roman"/>
          <w:sz w:val="24"/>
          <w:szCs w:val="24"/>
          <w:lang w:bidi="he-IL"/>
        </w:rPr>
        <w:t>informalidad</w:t>
      </w:r>
      <w:r w:rsidR="002E18B4">
        <w:rPr>
          <w:rFonts w:ascii="Times New Roman" w:hAnsi="Times New Roman" w:cs="Times New Roman"/>
          <w:sz w:val="24"/>
          <w:szCs w:val="24"/>
          <w:lang w:bidi="he-IL"/>
        </w:rPr>
        <w:t>,</w:t>
      </w:r>
      <w:r w:rsidRPr="00DE4F91">
        <w:rPr>
          <w:rFonts w:ascii="Times New Roman" w:hAnsi="Times New Roman" w:cs="Times New Roman"/>
          <w:sz w:val="24"/>
          <w:szCs w:val="24"/>
          <w:lang w:bidi="he-IL"/>
        </w:rPr>
        <w:t xml:space="preserve">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INF</m:t>
            </m:r>
          </m:e>
          <m:sub>
            <m:r>
              <w:rPr>
                <w:rFonts w:ascii="Cambria Math" w:hAnsi="Cambria Math" w:cs="Times New Roman"/>
                <w:sz w:val="24"/>
                <w:szCs w:val="24"/>
                <w:lang w:bidi="he-IL"/>
              </w:rPr>
              <m:t>t</m:t>
            </m:r>
          </m:sub>
        </m:sSub>
      </m:oMath>
      <w:r w:rsidR="002E18B4">
        <w:rPr>
          <w:rFonts w:ascii="Times New Roman" w:hAnsi="Times New Roman" w:cs="Times New Roman"/>
          <w:sz w:val="24"/>
          <w:szCs w:val="24"/>
          <w:lang w:bidi="he-IL"/>
        </w:rPr>
        <w:t>,</w:t>
      </w:r>
      <w:r w:rsidR="00627574" w:rsidRPr="00DE4F91">
        <w:rPr>
          <w:rFonts w:ascii="Times New Roman" w:hAnsi="Times New Roman" w:cs="Times New Roman"/>
          <w:sz w:val="24"/>
          <w:szCs w:val="24"/>
          <w:lang w:bidi="he-IL"/>
        </w:rPr>
        <w:t xml:space="preserve"> </w:t>
      </w:r>
      <w:r w:rsidRPr="00DE4F91">
        <w:rPr>
          <w:rFonts w:ascii="Times New Roman" w:hAnsi="Times New Roman" w:cs="Times New Roman"/>
          <w:sz w:val="24"/>
          <w:szCs w:val="24"/>
          <w:lang w:bidi="he-IL"/>
        </w:rPr>
        <w:t xml:space="preserve">y </w:t>
      </w:r>
      <w:r w:rsidR="002E18B4">
        <w:rPr>
          <w:rFonts w:ascii="Times New Roman" w:hAnsi="Times New Roman" w:cs="Times New Roman"/>
          <w:sz w:val="24"/>
          <w:szCs w:val="24"/>
          <w:lang w:bidi="he-IL"/>
        </w:rPr>
        <w:t xml:space="preserve">el número de personas en situación de </w:t>
      </w:r>
      <w:r w:rsidRPr="00DE4F91">
        <w:rPr>
          <w:rFonts w:ascii="Times New Roman" w:hAnsi="Times New Roman" w:cs="Times New Roman"/>
          <w:sz w:val="24"/>
          <w:szCs w:val="24"/>
          <w:lang w:bidi="he-IL"/>
        </w:rPr>
        <w:t>pobreza</w:t>
      </w:r>
      <w:r w:rsidR="002E18B4">
        <w:rPr>
          <w:rFonts w:ascii="Times New Roman" w:hAnsi="Times New Roman" w:cs="Times New Roman"/>
          <w:sz w:val="24"/>
          <w:szCs w:val="24"/>
          <w:lang w:bidi="he-IL"/>
        </w:rPr>
        <w:t xml:space="preserve">,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POBRE</m:t>
            </m:r>
          </m:e>
          <m:sub>
            <m:r>
              <w:rPr>
                <w:rFonts w:ascii="Cambria Math" w:hAnsi="Cambria Math" w:cs="Times New Roman"/>
                <w:sz w:val="24"/>
                <w:szCs w:val="24"/>
                <w:lang w:bidi="he-IL"/>
              </w:rPr>
              <m:t>t</m:t>
            </m:r>
          </m:sub>
        </m:sSub>
      </m:oMath>
      <w:r w:rsidR="002E18B4">
        <w:rPr>
          <w:rFonts w:ascii="Times New Roman" w:hAnsi="Times New Roman" w:cs="Times New Roman"/>
          <w:sz w:val="24"/>
          <w:szCs w:val="24"/>
          <w:lang w:bidi="he-IL"/>
        </w:rPr>
        <w:t>.</w:t>
      </w:r>
      <w:r w:rsidR="005A69DD" w:rsidRPr="00DE4F91">
        <w:rPr>
          <w:rFonts w:ascii="Times New Roman" w:hAnsi="Times New Roman" w:cs="Times New Roman"/>
          <w:sz w:val="24"/>
          <w:szCs w:val="24"/>
          <w:lang w:bidi="he-IL"/>
        </w:rPr>
        <w:t xml:space="preserve"> </w:t>
      </w:r>
      <w:r w:rsidR="002E18B4">
        <w:rPr>
          <w:rFonts w:ascii="Times New Roman" w:hAnsi="Times New Roman" w:cs="Times New Roman"/>
          <w:sz w:val="24"/>
          <w:szCs w:val="24"/>
          <w:lang w:bidi="he-IL"/>
        </w:rPr>
        <w:t>E</w:t>
      </w:r>
      <w:r w:rsidR="005A69DD" w:rsidRPr="00DE4F91">
        <w:rPr>
          <w:rFonts w:ascii="Times New Roman" w:hAnsi="Times New Roman" w:cs="Times New Roman"/>
          <w:sz w:val="24"/>
          <w:szCs w:val="24"/>
          <w:lang w:bidi="he-IL"/>
        </w:rPr>
        <w:t xml:space="preserve">stas variables </w:t>
      </w:r>
      <w:r w:rsidR="002E18B4">
        <w:rPr>
          <w:rFonts w:ascii="Times New Roman" w:hAnsi="Times New Roman" w:cs="Times New Roman"/>
          <w:sz w:val="24"/>
          <w:szCs w:val="24"/>
          <w:lang w:bidi="he-IL"/>
        </w:rPr>
        <w:t xml:space="preserve">fueron estandarizadas y transformadas </w:t>
      </w:r>
      <w:r w:rsidR="00370764">
        <w:rPr>
          <w:rFonts w:ascii="Times New Roman" w:hAnsi="Times New Roman" w:cs="Times New Roman"/>
          <w:sz w:val="24"/>
          <w:szCs w:val="24"/>
          <w:lang w:bidi="he-IL"/>
        </w:rPr>
        <w:t>con</w:t>
      </w:r>
      <w:r w:rsidR="002E18B4">
        <w:rPr>
          <w:rFonts w:ascii="Times New Roman" w:hAnsi="Times New Roman" w:cs="Times New Roman"/>
          <w:sz w:val="24"/>
          <w:szCs w:val="24"/>
          <w:lang w:bidi="he-IL"/>
        </w:rPr>
        <w:t xml:space="preserve"> </w:t>
      </w:r>
      <w:r w:rsidR="005A69DD" w:rsidRPr="00DE4F91">
        <w:rPr>
          <w:rFonts w:ascii="Times New Roman" w:hAnsi="Times New Roman" w:cs="Times New Roman"/>
          <w:sz w:val="24"/>
          <w:szCs w:val="24"/>
          <w:lang w:bidi="he-IL"/>
        </w:rPr>
        <w:t>logaritmo</w:t>
      </w:r>
      <w:r w:rsidR="002E18B4">
        <w:rPr>
          <w:rFonts w:ascii="Times New Roman" w:hAnsi="Times New Roman" w:cs="Times New Roman"/>
          <w:sz w:val="24"/>
          <w:szCs w:val="24"/>
          <w:lang w:bidi="he-IL"/>
        </w:rPr>
        <w:t>s (como se explica en la siguiente sección)</w:t>
      </w:r>
      <w:r w:rsidR="005A69DD" w:rsidRPr="00DE4F91">
        <w:rPr>
          <w:rFonts w:ascii="Times New Roman" w:hAnsi="Times New Roman" w:cs="Times New Roman"/>
          <w:sz w:val="24"/>
          <w:szCs w:val="24"/>
          <w:lang w:bidi="he-IL"/>
        </w:rPr>
        <w:t>.</w:t>
      </w:r>
    </w:p>
    <w:p w14:paraId="263E5D0F" w14:textId="6E827DE8" w:rsidR="009E36C2" w:rsidRDefault="00EE2E2D" w:rsidP="00E704E7">
      <w:pPr>
        <w:spacing w:line="360" w:lineRule="auto"/>
        <w:jc w:val="both"/>
        <w:rPr>
          <w:rFonts w:ascii="Times New Roman" w:hAnsi="Times New Roman" w:cs="Times New Roman"/>
          <w:sz w:val="24"/>
          <w:szCs w:val="24"/>
          <w:lang w:bidi="he-IL"/>
        </w:rPr>
      </w:pPr>
      <w:r w:rsidRPr="00DE4F91">
        <w:rPr>
          <w:rFonts w:ascii="Times New Roman" w:hAnsi="Times New Roman" w:cs="Times New Roman"/>
          <w:sz w:val="24"/>
          <w:szCs w:val="24"/>
          <w:lang w:bidi="he-IL"/>
        </w:rPr>
        <w:t xml:space="preserve">En la especificación del modelo </w:t>
      </w:r>
      <w:r w:rsidR="00370764">
        <w:rPr>
          <w:rFonts w:ascii="Times New Roman" w:hAnsi="Times New Roman" w:cs="Times New Roman"/>
          <w:sz w:val="24"/>
          <w:szCs w:val="24"/>
          <w:lang w:bidi="he-IL"/>
        </w:rPr>
        <w:t xml:space="preserve">seguimos </w:t>
      </w:r>
      <w:r w:rsidRPr="00DE4F91">
        <w:rPr>
          <w:rFonts w:ascii="Times New Roman" w:hAnsi="Times New Roman" w:cs="Times New Roman"/>
          <w:sz w:val="24"/>
          <w:szCs w:val="24"/>
          <w:lang w:bidi="he-IL"/>
        </w:rPr>
        <w:t xml:space="preserve">a </w:t>
      </w:r>
      <w:bookmarkStart w:id="1" w:name="_Hlk72315145"/>
      <w:proofErr w:type="spellStart"/>
      <w:r w:rsidRPr="00817A88">
        <w:rPr>
          <w:rFonts w:ascii="Times New Roman" w:hAnsi="Times New Roman" w:cs="Times New Roman"/>
          <w:color w:val="4472C4" w:themeColor="accent1"/>
          <w:sz w:val="24"/>
          <w:szCs w:val="24"/>
          <w:lang w:bidi="he-IL"/>
        </w:rPr>
        <w:t>Engle</w:t>
      </w:r>
      <w:proofErr w:type="spellEnd"/>
      <w:r w:rsidRPr="00817A88">
        <w:rPr>
          <w:rFonts w:ascii="Times New Roman" w:hAnsi="Times New Roman" w:cs="Times New Roman"/>
          <w:color w:val="4472C4" w:themeColor="accent1"/>
          <w:sz w:val="24"/>
          <w:szCs w:val="24"/>
          <w:lang w:bidi="he-IL"/>
        </w:rPr>
        <w:t xml:space="preserve"> y </w:t>
      </w:r>
      <w:proofErr w:type="spellStart"/>
      <w:r w:rsidRPr="00817A88">
        <w:rPr>
          <w:rFonts w:ascii="Times New Roman" w:hAnsi="Times New Roman" w:cs="Times New Roman"/>
          <w:color w:val="4472C4" w:themeColor="accent1"/>
          <w:sz w:val="24"/>
          <w:szCs w:val="24"/>
          <w:lang w:bidi="he-IL"/>
        </w:rPr>
        <w:t>Granger</w:t>
      </w:r>
      <w:proofErr w:type="spellEnd"/>
      <w:r w:rsidRPr="00817A88">
        <w:rPr>
          <w:rFonts w:ascii="Times New Roman" w:hAnsi="Times New Roman" w:cs="Times New Roman"/>
          <w:color w:val="4472C4" w:themeColor="accent1"/>
          <w:sz w:val="24"/>
          <w:szCs w:val="24"/>
          <w:lang w:bidi="he-IL"/>
        </w:rPr>
        <w:t xml:space="preserve"> (1987)</w:t>
      </w:r>
      <w:bookmarkEnd w:id="1"/>
      <w:r w:rsidRPr="00DE4F91">
        <w:rPr>
          <w:rFonts w:ascii="Times New Roman" w:hAnsi="Times New Roman" w:cs="Times New Roman"/>
          <w:sz w:val="24"/>
          <w:szCs w:val="24"/>
          <w:lang w:bidi="he-IL"/>
        </w:rPr>
        <w:t>, pero en lugar de realizar una estimación en dos etapas propone</w:t>
      </w:r>
      <w:r w:rsidR="00370764">
        <w:rPr>
          <w:rFonts w:ascii="Times New Roman" w:hAnsi="Times New Roman" w:cs="Times New Roman"/>
          <w:sz w:val="24"/>
          <w:szCs w:val="24"/>
          <w:lang w:bidi="he-IL"/>
        </w:rPr>
        <w:t>mos</w:t>
      </w:r>
      <w:r w:rsidRPr="00DE4F91">
        <w:rPr>
          <w:rFonts w:ascii="Times New Roman" w:hAnsi="Times New Roman" w:cs="Times New Roman"/>
          <w:sz w:val="24"/>
          <w:szCs w:val="24"/>
          <w:lang w:bidi="he-IL"/>
        </w:rPr>
        <w:t xml:space="preserve"> una sola ecuación</w:t>
      </w:r>
      <w:r w:rsidR="00AB323C">
        <w:rPr>
          <w:rFonts w:ascii="Times New Roman" w:hAnsi="Times New Roman" w:cs="Times New Roman"/>
          <w:sz w:val="24"/>
          <w:szCs w:val="24"/>
          <w:lang w:bidi="he-IL"/>
        </w:rPr>
        <w:t xml:space="preserve"> (como lo han hecho recientemente </w:t>
      </w:r>
      <w:r w:rsidR="00AB323C" w:rsidRPr="00D745CD">
        <w:rPr>
          <w:rFonts w:ascii="Times New Roman" w:hAnsi="Times New Roman" w:cs="Times New Roman"/>
          <w:color w:val="4472C4" w:themeColor="accent1"/>
          <w:sz w:val="24"/>
          <w:szCs w:val="24"/>
          <w:lang w:bidi="he-IL"/>
        </w:rPr>
        <w:t>Galvez-Soriano, 2020</w:t>
      </w:r>
      <w:r w:rsidR="00C714F3" w:rsidRPr="00D745CD">
        <w:rPr>
          <w:rFonts w:ascii="Times New Roman" w:hAnsi="Times New Roman" w:cs="Times New Roman"/>
          <w:color w:val="4472C4" w:themeColor="accent1"/>
          <w:sz w:val="24"/>
          <w:szCs w:val="24"/>
          <w:lang w:bidi="he-IL"/>
        </w:rPr>
        <w:t>a</w:t>
      </w:r>
      <w:r w:rsidR="00AB323C">
        <w:rPr>
          <w:rFonts w:ascii="Times New Roman" w:hAnsi="Times New Roman" w:cs="Times New Roman"/>
          <w:sz w:val="24"/>
          <w:szCs w:val="24"/>
          <w:lang w:bidi="he-IL"/>
        </w:rPr>
        <w:t xml:space="preserve">; y </w:t>
      </w:r>
      <w:r w:rsidR="00AB323C" w:rsidRPr="00D745CD">
        <w:rPr>
          <w:rFonts w:ascii="Times New Roman" w:hAnsi="Times New Roman" w:cs="Times New Roman"/>
          <w:color w:val="4472C4" w:themeColor="accent1"/>
          <w:sz w:val="24"/>
          <w:szCs w:val="24"/>
          <w:lang w:bidi="he-IL"/>
        </w:rPr>
        <w:t>Galvez-Soriano y Cortés, 202</w:t>
      </w:r>
      <w:r w:rsidR="00A312D1">
        <w:rPr>
          <w:rFonts w:ascii="Times New Roman" w:hAnsi="Times New Roman" w:cs="Times New Roman"/>
          <w:color w:val="4472C4" w:themeColor="accent1"/>
          <w:sz w:val="24"/>
          <w:szCs w:val="24"/>
          <w:lang w:bidi="he-IL"/>
        </w:rPr>
        <w:t>1</w:t>
      </w:r>
      <w:r w:rsidR="00431729" w:rsidRPr="00D745CD">
        <w:rPr>
          <w:rFonts w:ascii="Times New Roman" w:hAnsi="Times New Roman" w:cs="Times New Roman"/>
          <w:color w:val="4472C4" w:themeColor="accent1"/>
          <w:sz w:val="24"/>
          <w:szCs w:val="24"/>
          <w:lang w:bidi="he-IL"/>
        </w:rPr>
        <w:t xml:space="preserve"> </w:t>
      </w:r>
      <w:r w:rsidR="00431729">
        <w:rPr>
          <w:rFonts w:ascii="Times New Roman" w:hAnsi="Times New Roman" w:cs="Times New Roman"/>
          <w:sz w:val="24"/>
          <w:szCs w:val="24"/>
          <w:lang w:bidi="he-IL"/>
        </w:rPr>
        <w:t>con datos de México</w:t>
      </w:r>
      <w:r w:rsidR="00AB323C">
        <w:rPr>
          <w:rFonts w:ascii="Times New Roman" w:hAnsi="Times New Roman" w:cs="Times New Roman"/>
          <w:sz w:val="24"/>
          <w:szCs w:val="24"/>
          <w:lang w:bidi="he-IL"/>
        </w:rPr>
        <w:t>).</w:t>
      </w:r>
      <w:r w:rsidRPr="00DE4F91">
        <w:rPr>
          <w:rFonts w:ascii="Times New Roman" w:hAnsi="Times New Roman" w:cs="Times New Roman"/>
          <w:sz w:val="24"/>
          <w:szCs w:val="24"/>
          <w:lang w:bidi="he-IL"/>
        </w:rPr>
        <w:t xml:space="preserve"> </w:t>
      </w:r>
      <w:r w:rsidR="00AB323C">
        <w:rPr>
          <w:rFonts w:ascii="Times New Roman" w:hAnsi="Times New Roman" w:cs="Times New Roman"/>
          <w:sz w:val="24"/>
          <w:szCs w:val="24"/>
          <w:lang w:bidi="he-IL"/>
        </w:rPr>
        <w:t>Este método</w:t>
      </w:r>
      <w:r w:rsidRPr="00DE4F91">
        <w:rPr>
          <w:rFonts w:ascii="Times New Roman" w:hAnsi="Times New Roman" w:cs="Times New Roman"/>
          <w:sz w:val="24"/>
          <w:szCs w:val="24"/>
          <w:lang w:bidi="he-IL"/>
        </w:rPr>
        <w:t xml:space="preserve"> </w:t>
      </w:r>
      <w:r w:rsidR="00AB323C">
        <w:rPr>
          <w:rFonts w:ascii="Times New Roman" w:hAnsi="Times New Roman" w:cs="Times New Roman"/>
          <w:sz w:val="24"/>
          <w:szCs w:val="24"/>
          <w:lang w:bidi="he-IL"/>
        </w:rPr>
        <w:t xml:space="preserve">se conoce en la </w:t>
      </w:r>
      <w:r w:rsidRPr="00DE4F91">
        <w:rPr>
          <w:rFonts w:ascii="Times New Roman" w:hAnsi="Times New Roman" w:cs="Times New Roman"/>
          <w:sz w:val="24"/>
          <w:szCs w:val="24"/>
          <w:lang w:bidi="he-IL"/>
        </w:rPr>
        <w:t xml:space="preserve">literatura como </w:t>
      </w:r>
      <w:r w:rsidR="00921108">
        <w:rPr>
          <w:rFonts w:ascii="Times New Roman" w:hAnsi="Times New Roman" w:cs="Times New Roman"/>
          <w:sz w:val="24"/>
          <w:szCs w:val="24"/>
          <w:lang w:bidi="he-IL"/>
        </w:rPr>
        <w:t>ecuación condicional del modelo de corrección de errores (</w:t>
      </w:r>
      <w:r w:rsidR="00A5091D">
        <w:rPr>
          <w:rFonts w:ascii="Times New Roman" w:hAnsi="Times New Roman" w:cs="Times New Roman"/>
          <w:sz w:val="24"/>
          <w:szCs w:val="24"/>
          <w:lang w:bidi="he-IL"/>
        </w:rPr>
        <w:t>MCE</w:t>
      </w:r>
      <w:r w:rsidR="00921108">
        <w:rPr>
          <w:rFonts w:ascii="Times New Roman" w:hAnsi="Times New Roman" w:cs="Times New Roman"/>
          <w:sz w:val="24"/>
          <w:szCs w:val="24"/>
          <w:lang w:bidi="he-IL"/>
        </w:rPr>
        <w:t>)</w:t>
      </w:r>
      <w:r w:rsidRPr="00DE4F91">
        <w:rPr>
          <w:rFonts w:ascii="Times New Roman" w:hAnsi="Times New Roman" w:cs="Times New Roman"/>
          <w:sz w:val="24"/>
          <w:szCs w:val="24"/>
          <w:lang w:bidi="he-IL"/>
        </w:rPr>
        <w:t xml:space="preserve"> y es preferible por tener un </w:t>
      </w:r>
      <w:r w:rsidR="00921108">
        <w:rPr>
          <w:rFonts w:ascii="Times New Roman" w:hAnsi="Times New Roman" w:cs="Times New Roman"/>
          <w:sz w:val="24"/>
          <w:szCs w:val="24"/>
          <w:lang w:bidi="he-IL"/>
        </w:rPr>
        <w:t>poder estadístico</w:t>
      </w:r>
      <w:r w:rsidRPr="00DE4F91">
        <w:rPr>
          <w:rFonts w:ascii="Times New Roman" w:hAnsi="Times New Roman" w:cs="Times New Roman"/>
          <w:sz w:val="24"/>
          <w:szCs w:val="24"/>
          <w:lang w:bidi="he-IL"/>
        </w:rPr>
        <w:t xml:space="preserve"> superior a los modelos tradicionales </w:t>
      </w:r>
      <w:r w:rsidR="00921108">
        <w:rPr>
          <w:rFonts w:ascii="Times New Roman" w:hAnsi="Times New Roman" w:cs="Times New Roman"/>
          <w:sz w:val="24"/>
          <w:szCs w:val="24"/>
          <w:lang w:bidi="he-IL"/>
        </w:rPr>
        <w:t xml:space="preserve">de corrección de errores </w:t>
      </w:r>
      <w:r w:rsidR="007D2DB6" w:rsidRPr="00DE4F91">
        <w:rPr>
          <w:rFonts w:ascii="Times New Roman" w:hAnsi="Times New Roman" w:cs="Times New Roman"/>
          <w:sz w:val="24"/>
          <w:szCs w:val="24"/>
          <w:lang w:bidi="he-IL"/>
        </w:rPr>
        <w:t>(</w:t>
      </w:r>
      <w:proofErr w:type="spellStart"/>
      <w:r w:rsidR="007D2DB6" w:rsidRPr="00D745CD">
        <w:rPr>
          <w:rFonts w:ascii="Times New Roman" w:hAnsi="Times New Roman" w:cs="Times New Roman"/>
          <w:color w:val="4472C4" w:themeColor="accent1"/>
          <w:sz w:val="24"/>
          <w:szCs w:val="24"/>
          <w:lang w:bidi="he-IL"/>
        </w:rPr>
        <w:t>Kremers</w:t>
      </w:r>
      <w:proofErr w:type="spellEnd"/>
      <w:r w:rsidR="007D2DB6" w:rsidRPr="00D745CD">
        <w:rPr>
          <w:rFonts w:ascii="Times New Roman" w:hAnsi="Times New Roman" w:cs="Times New Roman"/>
          <w:color w:val="4472C4" w:themeColor="accent1"/>
          <w:sz w:val="24"/>
          <w:szCs w:val="24"/>
          <w:lang w:bidi="he-IL"/>
        </w:rPr>
        <w:t>, Ericsson y Dolado, 1992</w:t>
      </w:r>
      <w:r w:rsidR="007D2DB6" w:rsidRPr="00DE4F91">
        <w:rPr>
          <w:rFonts w:ascii="Times New Roman" w:hAnsi="Times New Roman" w:cs="Times New Roman"/>
          <w:sz w:val="24"/>
          <w:szCs w:val="24"/>
          <w:lang w:bidi="he-IL"/>
        </w:rPr>
        <w:t xml:space="preserve">; </w:t>
      </w:r>
      <w:proofErr w:type="spellStart"/>
      <w:r w:rsidR="007D2DB6" w:rsidRPr="00D745CD">
        <w:rPr>
          <w:rFonts w:ascii="Times New Roman" w:hAnsi="Times New Roman" w:cs="Times New Roman"/>
          <w:color w:val="4472C4" w:themeColor="accent1"/>
          <w:sz w:val="24"/>
          <w:szCs w:val="24"/>
          <w:lang w:bidi="he-IL"/>
        </w:rPr>
        <w:t>Banerjee</w:t>
      </w:r>
      <w:proofErr w:type="spellEnd"/>
      <w:r w:rsidR="007D2DB6" w:rsidRPr="00D745CD">
        <w:rPr>
          <w:rFonts w:ascii="Times New Roman" w:hAnsi="Times New Roman" w:cs="Times New Roman"/>
          <w:color w:val="4472C4" w:themeColor="accent1"/>
          <w:sz w:val="24"/>
          <w:szCs w:val="24"/>
          <w:lang w:bidi="he-IL"/>
        </w:rPr>
        <w:t xml:space="preserve"> </w:t>
      </w:r>
      <w:r w:rsidR="00500BF0" w:rsidRPr="00D745CD">
        <w:rPr>
          <w:rFonts w:ascii="Times New Roman" w:hAnsi="Times New Roman" w:cs="Times New Roman"/>
          <w:i/>
          <w:iCs/>
          <w:color w:val="4472C4" w:themeColor="accent1"/>
          <w:sz w:val="24"/>
          <w:szCs w:val="24"/>
          <w:lang w:bidi="he-IL"/>
        </w:rPr>
        <w:t>et al</w:t>
      </w:r>
      <w:r w:rsidR="00500BF0" w:rsidRPr="00D745CD">
        <w:rPr>
          <w:rFonts w:ascii="Times New Roman" w:hAnsi="Times New Roman" w:cs="Times New Roman"/>
          <w:color w:val="4472C4" w:themeColor="accent1"/>
          <w:sz w:val="24"/>
          <w:szCs w:val="24"/>
          <w:lang w:bidi="he-IL"/>
        </w:rPr>
        <w:t>., 1993</w:t>
      </w:r>
      <w:r w:rsidR="00500BF0" w:rsidRPr="00DE4F91">
        <w:rPr>
          <w:rFonts w:ascii="Times New Roman" w:hAnsi="Times New Roman" w:cs="Times New Roman"/>
          <w:sz w:val="24"/>
          <w:szCs w:val="24"/>
          <w:lang w:bidi="he-IL"/>
        </w:rPr>
        <w:t xml:space="preserve">; y </w:t>
      </w:r>
      <w:proofErr w:type="spellStart"/>
      <w:r w:rsidR="00500BF0" w:rsidRPr="00D745CD">
        <w:rPr>
          <w:rFonts w:ascii="Times New Roman" w:hAnsi="Times New Roman" w:cs="Times New Roman"/>
          <w:color w:val="4472C4" w:themeColor="accent1"/>
          <w:sz w:val="24"/>
          <w:szCs w:val="24"/>
          <w:lang w:bidi="he-IL"/>
        </w:rPr>
        <w:t>Zivot</w:t>
      </w:r>
      <w:proofErr w:type="spellEnd"/>
      <w:r w:rsidR="00500BF0" w:rsidRPr="00D745CD">
        <w:rPr>
          <w:rFonts w:ascii="Times New Roman" w:hAnsi="Times New Roman" w:cs="Times New Roman"/>
          <w:color w:val="4472C4" w:themeColor="accent1"/>
          <w:sz w:val="24"/>
          <w:szCs w:val="24"/>
          <w:lang w:bidi="he-IL"/>
        </w:rPr>
        <w:t>, 2000</w:t>
      </w:r>
      <w:r w:rsidR="00500BF0" w:rsidRPr="00DE4F91">
        <w:rPr>
          <w:rFonts w:ascii="Times New Roman" w:hAnsi="Times New Roman" w:cs="Times New Roman"/>
          <w:sz w:val="24"/>
          <w:szCs w:val="24"/>
          <w:lang w:bidi="he-IL"/>
        </w:rPr>
        <w:t xml:space="preserve">). </w:t>
      </w:r>
    </w:p>
    <w:p w14:paraId="0B9CDEED" w14:textId="26210E17" w:rsidR="00BF7022" w:rsidRPr="00DE4F91" w:rsidRDefault="009E36C2" w:rsidP="00E704E7">
      <w:pPr>
        <w:spacing w:line="360" w:lineRule="auto"/>
        <w:jc w:val="both"/>
        <w:rPr>
          <w:rFonts w:ascii="Times New Roman" w:hAnsi="Times New Roman" w:cs="Times New Roman"/>
          <w:sz w:val="24"/>
          <w:szCs w:val="24"/>
          <w:lang w:bidi="he-IL"/>
        </w:rPr>
      </w:pPr>
      <w:r>
        <w:rPr>
          <w:rFonts w:ascii="Times New Roman" w:hAnsi="Times New Roman" w:cs="Times New Roman"/>
          <w:sz w:val="24"/>
          <w:szCs w:val="24"/>
          <w:lang w:bidi="he-IL"/>
        </w:rPr>
        <w:t xml:space="preserve">Proponemos distintas especificaciones </w:t>
      </w:r>
      <w:r w:rsidR="00500BF0" w:rsidRPr="00DE4F91">
        <w:rPr>
          <w:rFonts w:ascii="Times New Roman" w:hAnsi="Times New Roman" w:cs="Times New Roman"/>
          <w:sz w:val="24"/>
          <w:szCs w:val="24"/>
          <w:lang w:bidi="he-IL"/>
        </w:rPr>
        <w:t>de</w:t>
      </w:r>
      <w:r>
        <w:rPr>
          <w:rFonts w:ascii="Times New Roman" w:hAnsi="Times New Roman" w:cs="Times New Roman"/>
          <w:sz w:val="24"/>
          <w:szCs w:val="24"/>
          <w:lang w:bidi="he-IL"/>
        </w:rPr>
        <w:t>l</w:t>
      </w:r>
      <w:r w:rsidR="00500BF0" w:rsidRPr="00DE4F91">
        <w:rPr>
          <w:rFonts w:ascii="Times New Roman" w:hAnsi="Times New Roman" w:cs="Times New Roman"/>
          <w:sz w:val="24"/>
          <w:szCs w:val="24"/>
          <w:lang w:bidi="he-IL"/>
        </w:rPr>
        <w:t xml:space="preserve"> </w:t>
      </w:r>
      <w:r w:rsidR="00A5091D">
        <w:rPr>
          <w:rFonts w:ascii="Times New Roman" w:hAnsi="Times New Roman" w:cs="Times New Roman"/>
          <w:sz w:val="24"/>
          <w:szCs w:val="24"/>
          <w:lang w:bidi="he-IL"/>
        </w:rPr>
        <w:t xml:space="preserve">MCE </w:t>
      </w:r>
      <w:r>
        <w:rPr>
          <w:rFonts w:ascii="Times New Roman" w:hAnsi="Times New Roman" w:cs="Times New Roman"/>
          <w:sz w:val="24"/>
          <w:szCs w:val="24"/>
          <w:lang w:bidi="he-IL"/>
        </w:rPr>
        <w:t>donde el consumo solo depende de la pobreza, o solo depende de la informalidad. Sin embargo, e</w:t>
      </w:r>
      <w:r w:rsidRPr="00DE4F91">
        <w:rPr>
          <w:rFonts w:ascii="Times New Roman" w:hAnsi="Times New Roman" w:cs="Times New Roman"/>
          <w:sz w:val="24"/>
          <w:szCs w:val="24"/>
          <w:lang w:bidi="he-IL"/>
        </w:rPr>
        <w:t xml:space="preserve">l modelo </w:t>
      </w:r>
      <w:r>
        <w:rPr>
          <w:rFonts w:ascii="Times New Roman" w:hAnsi="Times New Roman" w:cs="Times New Roman"/>
          <w:sz w:val="24"/>
          <w:szCs w:val="24"/>
          <w:lang w:bidi="he-IL"/>
        </w:rPr>
        <w:t>general</w:t>
      </w:r>
      <w:r w:rsidR="00500BF0" w:rsidRPr="00DE4F91">
        <w:rPr>
          <w:rFonts w:ascii="Times New Roman" w:hAnsi="Times New Roman" w:cs="Times New Roman"/>
          <w:sz w:val="24"/>
          <w:szCs w:val="24"/>
          <w:lang w:bidi="he-IL"/>
        </w:rPr>
        <w:t xml:space="preserve"> se </w:t>
      </w:r>
      <w:r>
        <w:rPr>
          <w:rFonts w:ascii="Times New Roman" w:hAnsi="Times New Roman" w:cs="Times New Roman"/>
          <w:sz w:val="24"/>
          <w:szCs w:val="24"/>
          <w:lang w:bidi="he-IL"/>
        </w:rPr>
        <w:t xml:space="preserve">puede </w:t>
      </w:r>
      <w:r w:rsidR="00500BF0" w:rsidRPr="00DE4F91">
        <w:rPr>
          <w:rFonts w:ascii="Times New Roman" w:hAnsi="Times New Roman" w:cs="Times New Roman"/>
          <w:sz w:val="24"/>
          <w:szCs w:val="24"/>
          <w:lang w:bidi="he-IL"/>
        </w:rPr>
        <w:t>expresa</w:t>
      </w:r>
      <w:r>
        <w:rPr>
          <w:rFonts w:ascii="Times New Roman" w:hAnsi="Times New Roman" w:cs="Times New Roman"/>
          <w:sz w:val="24"/>
          <w:szCs w:val="24"/>
          <w:lang w:bidi="he-IL"/>
        </w:rPr>
        <w:t>r</w:t>
      </w:r>
      <w:r w:rsidR="00500BF0" w:rsidRPr="00DE4F91">
        <w:rPr>
          <w:rFonts w:ascii="Times New Roman" w:hAnsi="Times New Roman" w:cs="Times New Roman"/>
          <w:sz w:val="24"/>
          <w:szCs w:val="24"/>
          <w:lang w:bidi="he-IL"/>
        </w:rPr>
        <w:t xml:space="preserve"> de la siguiente forma:</w:t>
      </w:r>
      <w:r>
        <w:rPr>
          <w:rFonts w:ascii="Times New Roman" w:hAnsi="Times New Roman" w:cs="Times New Roman"/>
          <w:sz w:val="24"/>
          <w:szCs w:val="24"/>
          <w:lang w:bidi="he-IL"/>
        </w:rPr>
        <w:t xml:space="preserve"> </w:t>
      </w:r>
    </w:p>
    <w:p w14:paraId="1A94D586" w14:textId="5EC7462F" w:rsidR="00500BF0" w:rsidRPr="00DE4F91" w:rsidRDefault="00500BF0" w:rsidP="00E704E7">
      <w:pPr>
        <w:spacing w:line="360" w:lineRule="auto"/>
        <w:jc w:val="both"/>
        <w:rPr>
          <w:rFonts w:ascii="Times New Roman" w:eastAsiaTheme="minorEastAsia" w:hAnsi="Times New Roman" w:cs="Times New Roman"/>
          <w:sz w:val="24"/>
          <w:szCs w:val="24"/>
          <w:lang w:bidi="he-IL"/>
        </w:rPr>
      </w:pPr>
      <m:oMathPara>
        <m:oMath>
          <m:r>
            <w:rPr>
              <w:rFonts w:ascii="Cambria Math"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C</m:t>
              </m:r>
            </m:e>
            <m:sub>
              <m:r>
                <w:rPr>
                  <w:rFonts w:ascii="Cambria Math" w:hAnsi="Cambria Math" w:cs="Times New Roman"/>
                  <w:sz w:val="24"/>
                  <w:szCs w:val="24"/>
                  <w:lang w:bidi="he-IL"/>
                </w:rPr>
                <m:t>t</m:t>
              </m:r>
            </m:sub>
          </m:sSub>
          <m:r>
            <w:rPr>
              <w:rFonts w:ascii="Cambria Math"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α</m:t>
              </m:r>
            </m:e>
            <m:sub>
              <m:r>
                <w:rPr>
                  <w:rFonts w:ascii="Cambria Math" w:hAnsi="Cambria Math" w:cs="Times New Roman"/>
                  <w:sz w:val="24"/>
                  <w:szCs w:val="24"/>
                  <w:lang w:bidi="he-IL"/>
                </w:rPr>
                <m:t>1</m:t>
              </m:r>
            </m:sub>
          </m:sSub>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C</m:t>
              </m:r>
            </m:e>
            <m:sub>
              <m:r>
                <w:rPr>
                  <w:rFonts w:ascii="Cambria Math" w:hAnsi="Cambria Math" w:cs="Times New Roman"/>
                  <w:sz w:val="24"/>
                  <w:szCs w:val="24"/>
                  <w:lang w:bidi="he-IL"/>
                </w:rPr>
                <m:t>t-1</m:t>
              </m:r>
            </m:sub>
          </m:sSub>
          <m:r>
            <w:rPr>
              <w:rFonts w:ascii="Cambria Math"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α</m:t>
              </m:r>
            </m:e>
            <m:sub>
              <m:r>
                <w:rPr>
                  <w:rFonts w:ascii="Cambria Math" w:hAnsi="Cambria Math" w:cs="Times New Roman"/>
                  <w:sz w:val="24"/>
                  <w:szCs w:val="24"/>
                  <w:lang w:bidi="he-IL"/>
                </w:rPr>
                <m:t>2</m:t>
              </m:r>
            </m:sub>
          </m:sSub>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W</m:t>
              </m:r>
            </m:e>
            <m:sub>
              <m:r>
                <w:rPr>
                  <w:rFonts w:ascii="Cambria Math" w:hAnsi="Cambria Math" w:cs="Times New Roman"/>
                  <w:sz w:val="24"/>
                  <w:szCs w:val="24"/>
                  <w:lang w:bidi="he-IL"/>
                </w:rPr>
                <m:t>t-1</m:t>
              </m:r>
            </m:sub>
          </m:sSub>
          <m:r>
            <w:rPr>
              <w:rFonts w:ascii="Cambria Math" w:hAnsi="Cambria Math" w:cs="Times New Roman"/>
              <w:sz w:val="24"/>
              <w:szCs w:val="24"/>
              <w:lang w:bidi="he-IL"/>
            </w:rPr>
            <m:t>+</m:t>
          </m:r>
          <m:nary>
            <m:naryPr>
              <m:chr m:val="∑"/>
              <m:limLoc m:val="subSup"/>
              <m:ctrlPr>
                <w:rPr>
                  <w:rFonts w:ascii="Cambria Math" w:hAnsi="Cambria Math" w:cs="Times New Roman"/>
                  <w:i/>
                  <w:sz w:val="24"/>
                  <w:szCs w:val="24"/>
                  <w:lang w:bidi="he-IL"/>
                </w:rPr>
              </m:ctrlPr>
            </m:naryPr>
            <m:sub>
              <m:r>
                <w:rPr>
                  <w:rFonts w:ascii="Cambria Math" w:hAnsi="Cambria Math" w:cs="Times New Roman"/>
                  <w:sz w:val="24"/>
                  <w:szCs w:val="24"/>
                  <w:lang w:bidi="he-IL"/>
                </w:rPr>
                <m:t>i=2</m:t>
              </m:r>
            </m:sub>
            <m:sup>
              <m:r>
                <w:rPr>
                  <w:rFonts w:ascii="Cambria Math" w:hAnsi="Cambria Math" w:cs="Times New Roman"/>
                  <w:sz w:val="24"/>
                  <w:szCs w:val="24"/>
                  <w:lang w:bidi="he-IL"/>
                </w:rPr>
                <m:t>p</m:t>
              </m:r>
            </m:sup>
            <m:e>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β</m:t>
                  </m:r>
                </m:e>
                <m:sub>
                  <m:r>
                    <w:rPr>
                      <w:rFonts w:ascii="Cambria Math" w:hAnsi="Cambria Math" w:cs="Times New Roman"/>
                      <w:sz w:val="24"/>
                      <w:szCs w:val="24"/>
                      <w:lang w:bidi="he-IL"/>
                    </w:rPr>
                    <m:t>i-1</m:t>
                  </m:r>
                </m:sub>
              </m:sSub>
              <m:d>
                <m:dPr>
                  <m:ctrlPr>
                    <w:rPr>
                      <w:rFonts w:ascii="Cambria Math" w:hAnsi="Cambria Math" w:cs="Times New Roman"/>
                      <w:i/>
                      <w:sz w:val="24"/>
                      <w:szCs w:val="24"/>
                      <w:lang w:bidi="he-IL"/>
                    </w:rPr>
                  </m:ctrlPr>
                </m:dPr>
                <m:e>
                  <m:r>
                    <w:rPr>
                      <w:rFonts w:ascii="Cambria Math"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C</m:t>
                      </m:r>
                    </m:e>
                    <m:sub>
                      <m:r>
                        <w:rPr>
                          <w:rFonts w:ascii="Cambria Math" w:hAnsi="Cambria Math" w:cs="Times New Roman"/>
                          <w:sz w:val="24"/>
                          <w:szCs w:val="24"/>
                          <w:lang w:bidi="he-IL"/>
                        </w:rPr>
                        <m:t>t-i</m:t>
                      </m:r>
                    </m:sub>
                  </m:sSub>
                </m:e>
              </m:d>
            </m:e>
          </m:nary>
          <m:r>
            <w:rPr>
              <w:rFonts w:ascii="Cambria Math" w:hAnsi="Cambria Math" w:cs="Times New Roman"/>
              <w:sz w:val="24"/>
              <w:szCs w:val="24"/>
              <w:lang w:bidi="he-IL"/>
            </w:rPr>
            <m:t>+</m:t>
          </m:r>
          <m:nary>
            <m:naryPr>
              <m:chr m:val="∑"/>
              <m:limLoc m:val="subSup"/>
              <m:ctrlPr>
                <w:rPr>
                  <w:rFonts w:ascii="Cambria Math" w:hAnsi="Cambria Math" w:cs="Times New Roman"/>
                  <w:i/>
                  <w:sz w:val="24"/>
                  <w:szCs w:val="24"/>
                  <w:lang w:bidi="he-IL"/>
                </w:rPr>
              </m:ctrlPr>
            </m:naryPr>
            <m:sub>
              <m:r>
                <w:rPr>
                  <w:rFonts w:ascii="Cambria Math" w:hAnsi="Cambria Math" w:cs="Times New Roman"/>
                  <w:sz w:val="24"/>
                  <w:szCs w:val="24"/>
                  <w:lang w:bidi="he-IL"/>
                </w:rPr>
                <m:t>j=2</m:t>
              </m:r>
            </m:sub>
            <m:sup>
              <m:r>
                <w:rPr>
                  <w:rFonts w:ascii="Cambria Math" w:hAnsi="Cambria Math" w:cs="Times New Roman"/>
                  <w:sz w:val="24"/>
                  <w:szCs w:val="24"/>
                  <w:lang w:bidi="he-IL"/>
                </w:rPr>
                <m:t>q</m:t>
              </m:r>
            </m:sup>
            <m:e>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γ</m:t>
                  </m:r>
                </m:e>
                <m:sub>
                  <m:r>
                    <w:rPr>
                      <w:rFonts w:ascii="Cambria Math" w:hAnsi="Cambria Math" w:cs="Times New Roman"/>
                      <w:sz w:val="24"/>
                      <w:szCs w:val="24"/>
                      <w:lang w:bidi="he-IL"/>
                    </w:rPr>
                    <m:t>j-1</m:t>
                  </m:r>
                </m:sub>
              </m:sSub>
              <m:r>
                <w:rPr>
                  <w:rFonts w:ascii="Cambria Math"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W</m:t>
                  </m:r>
                </m:e>
                <m:sub>
                  <m:r>
                    <w:rPr>
                      <w:rFonts w:ascii="Cambria Math" w:hAnsi="Cambria Math" w:cs="Times New Roman"/>
                      <w:sz w:val="24"/>
                      <w:szCs w:val="24"/>
                      <w:lang w:bidi="he-IL"/>
                    </w:rPr>
                    <m:t>t-j</m:t>
                  </m:r>
                </m:sub>
              </m:sSub>
              <m:r>
                <w:rPr>
                  <w:rFonts w:ascii="Cambria Math" w:hAnsi="Cambria Math" w:cs="Times New Roman"/>
                  <w:sz w:val="24"/>
                  <w:szCs w:val="24"/>
                  <w:lang w:bidi="he-IL"/>
                </w:rPr>
                <m:t>)</m:t>
              </m:r>
            </m:e>
          </m:nary>
          <m:r>
            <w:rPr>
              <w:rFonts w:ascii="Cambria Math"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ε</m:t>
              </m:r>
            </m:e>
            <m:sub>
              <m:r>
                <w:rPr>
                  <w:rFonts w:ascii="Cambria Math" w:hAnsi="Cambria Math" w:cs="Times New Roman"/>
                  <w:sz w:val="24"/>
                  <w:szCs w:val="24"/>
                  <w:lang w:bidi="he-IL"/>
                </w:rPr>
                <m:t>t</m:t>
              </m:r>
            </m:sub>
          </m:sSub>
        </m:oMath>
      </m:oMathPara>
    </w:p>
    <w:p w14:paraId="1A51CECA" w14:textId="55A9BD4D" w:rsidR="00D37D81" w:rsidRPr="00DE4F91" w:rsidRDefault="009E36C2" w:rsidP="00E704E7">
      <w:pPr>
        <w:spacing w:line="360" w:lineRule="auto"/>
        <w:jc w:val="both"/>
        <w:rPr>
          <w:rFonts w:ascii="Times New Roman" w:eastAsiaTheme="minorEastAsia" w:hAnsi="Times New Roman" w:cs="Times New Roman"/>
          <w:sz w:val="24"/>
          <w:szCs w:val="24"/>
          <w:lang w:bidi="he-IL"/>
        </w:rPr>
      </w:pPr>
      <w:r>
        <w:rPr>
          <w:rFonts w:ascii="Times New Roman" w:eastAsiaTheme="minorEastAsia" w:hAnsi="Times New Roman" w:cs="Times New Roman"/>
          <w:sz w:val="24"/>
          <w:szCs w:val="24"/>
          <w:lang w:bidi="he-IL"/>
        </w:rPr>
        <w:t>d</w:t>
      </w:r>
      <w:r w:rsidR="00D37D81" w:rsidRPr="00DE4F91">
        <w:rPr>
          <w:rFonts w:ascii="Times New Roman" w:eastAsiaTheme="minorEastAsia" w:hAnsi="Times New Roman" w:cs="Times New Roman"/>
          <w:sz w:val="24"/>
          <w:szCs w:val="24"/>
          <w:lang w:bidi="he-IL"/>
        </w:rPr>
        <w:t xml:space="preserve">onde </w:t>
      </w:r>
      <m:oMath>
        <m:r>
          <w:rPr>
            <w:rFonts w:ascii="Cambria Math" w:eastAsiaTheme="minorEastAsia" w:hAnsi="Cambria Math" w:cs="Times New Roman"/>
            <w:sz w:val="24"/>
            <w:szCs w:val="24"/>
            <w:lang w:bidi="he-IL"/>
          </w:rPr>
          <m:t>∆</m:t>
        </m:r>
      </m:oMath>
      <w:r w:rsidR="00D37D81" w:rsidRPr="00DE4F91">
        <w:rPr>
          <w:rFonts w:ascii="Times New Roman" w:eastAsiaTheme="minorEastAsia" w:hAnsi="Times New Roman" w:cs="Times New Roman"/>
          <w:sz w:val="24"/>
          <w:szCs w:val="24"/>
          <w:lang w:bidi="he-IL"/>
        </w:rPr>
        <w:t xml:space="preserve"> es el operador diferencia</w:t>
      </w:r>
      <w:r w:rsidR="00035D31">
        <w:rPr>
          <w:rFonts w:ascii="Times New Roman" w:eastAsiaTheme="minorEastAsia" w:hAnsi="Times New Roman" w:cs="Times New Roman"/>
          <w:sz w:val="24"/>
          <w:szCs w:val="24"/>
          <w:lang w:bidi="he-IL"/>
        </w:rPr>
        <w:t>,</w:t>
      </w:r>
      <w:r w:rsidR="00485A1F">
        <w:rPr>
          <w:rFonts w:ascii="Times New Roman" w:eastAsiaTheme="minorEastAsia" w:hAnsi="Times New Roman" w:cs="Times New Roman"/>
          <w:sz w:val="24"/>
          <w:szCs w:val="24"/>
          <w:lang w:bidi="he-IL"/>
        </w:rPr>
        <w:t xml:space="preserve">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W</m:t>
            </m:r>
          </m:e>
          <m:sub>
            <m:r>
              <w:rPr>
                <w:rFonts w:ascii="Cambria Math" w:hAnsi="Cambria Math" w:cs="Times New Roman"/>
                <w:sz w:val="24"/>
                <w:szCs w:val="24"/>
                <w:lang w:bidi="he-IL"/>
              </w:rPr>
              <m:t>t</m:t>
            </m:r>
          </m:sub>
        </m:sSub>
      </m:oMath>
      <w:r w:rsidR="00035D31">
        <w:rPr>
          <w:rFonts w:ascii="Times New Roman" w:eastAsiaTheme="minorEastAsia" w:hAnsi="Times New Roman" w:cs="Times New Roman"/>
          <w:sz w:val="24"/>
          <w:szCs w:val="24"/>
          <w:lang w:bidi="he-IL"/>
        </w:rPr>
        <w:t xml:space="preserve"> se refiere a la variable de pobreza o informalidad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POBRE</m:t>
            </m:r>
          </m:e>
          <m:sub>
            <m:r>
              <w:rPr>
                <w:rFonts w:ascii="Cambria Math" w:hAnsi="Cambria Math" w:cs="Times New Roman"/>
                <w:sz w:val="24"/>
                <w:szCs w:val="24"/>
                <w:lang w:bidi="he-IL"/>
              </w:rPr>
              <m:t>t</m:t>
            </m:r>
          </m:sub>
        </m:sSub>
      </m:oMath>
      <w:r w:rsidR="009A50BB">
        <w:rPr>
          <w:rFonts w:ascii="Times New Roman" w:eastAsiaTheme="minorEastAsia" w:hAnsi="Times New Roman" w:cs="Times New Roman"/>
          <w:sz w:val="24"/>
          <w:szCs w:val="24"/>
          <w:lang w:bidi="he-IL"/>
        </w:rPr>
        <w:t xml:space="preserve"> o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INF</m:t>
            </m:r>
          </m:e>
          <m:sub>
            <m:r>
              <w:rPr>
                <w:rFonts w:ascii="Cambria Math" w:hAnsi="Cambria Math" w:cs="Times New Roman"/>
                <w:sz w:val="24"/>
                <w:szCs w:val="24"/>
                <w:lang w:bidi="he-IL"/>
              </w:rPr>
              <m:t>t</m:t>
            </m:r>
          </m:sub>
        </m:sSub>
      </m:oMath>
      <w:r w:rsidR="009A50BB">
        <w:rPr>
          <w:rFonts w:ascii="Times New Roman" w:eastAsiaTheme="minorEastAsia" w:hAnsi="Times New Roman" w:cs="Times New Roman"/>
          <w:sz w:val="24"/>
          <w:szCs w:val="24"/>
          <w:lang w:bidi="he-IL"/>
        </w:rPr>
        <w:t xml:space="preserve">, </w:t>
      </w:r>
      <w:r w:rsidR="00035D31">
        <w:rPr>
          <w:rFonts w:ascii="Times New Roman" w:eastAsiaTheme="minorEastAsia" w:hAnsi="Times New Roman" w:cs="Times New Roman"/>
          <w:sz w:val="24"/>
          <w:szCs w:val="24"/>
          <w:lang w:bidi="he-IL"/>
        </w:rPr>
        <w:t>dependiendo del modelo)</w:t>
      </w:r>
      <w:r w:rsidR="00D37D81" w:rsidRPr="00DE4F91">
        <w:rPr>
          <w:rFonts w:ascii="Times New Roman" w:eastAsiaTheme="minorEastAsia" w:hAnsi="Times New Roman" w:cs="Times New Roman"/>
          <w:sz w:val="24"/>
          <w:szCs w:val="24"/>
          <w:lang w:bidi="he-IL"/>
        </w:rPr>
        <w:t xml:space="preserve"> y todas las variables </w:t>
      </w:r>
      <w:r w:rsidR="008906AC" w:rsidRPr="00DE4F91">
        <w:rPr>
          <w:rFonts w:ascii="Times New Roman" w:eastAsiaTheme="minorEastAsia" w:hAnsi="Times New Roman" w:cs="Times New Roman"/>
          <w:sz w:val="24"/>
          <w:szCs w:val="24"/>
          <w:lang w:bidi="he-IL"/>
        </w:rPr>
        <w:t xml:space="preserve">se expresan en logaritmos </w:t>
      </w:r>
      <w:r w:rsidR="008906AC" w:rsidRPr="00DE4F91">
        <w:rPr>
          <w:rFonts w:ascii="Times New Roman" w:eastAsiaTheme="minorEastAsia" w:hAnsi="Times New Roman" w:cs="Times New Roman"/>
          <w:sz w:val="24"/>
          <w:szCs w:val="24"/>
          <w:lang w:bidi="he-IL"/>
        </w:rPr>
        <w:lastRenderedPageBreak/>
        <w:t>naturales</w:t>
      </w:r>
      <w:r>
        <w:rPr>
          <w:rFonts w:ascii="Times New Roman" w:eastAsiaTheme="minorEastAsia" w:hAnsi="Times New Roman" w:cs="Times New Roman"/>
          <w:sz w:val="24"/>
          <w:szCs w:val="24"/>
          <w:lang w:bidi="he-IL"/>
        </w:rPr>
        <w:t>, además</w:t>
      </w:r>
      <w:r w:rsidR="008906AC" w:rsidRPr="00DE4F91">
        <w:rPr>
          <w:rFonts w:ascii="Times New Roman" w:eastAsiaTheme="minorEastAsia" w:hAnsi="Times New Roman" w:cs="Times New Roman"/>
          <w:sz w:val="24"/>
          <w:szCs w:val="24"/>
          <w:lang w:bidi="he-IL"/>
        </w:rPr>
        <w:t xml:space="preserve"> </w:t>
      </w:r>
      <w:r>
        <w:rPr>
          <w:rFonts w:ascii="Times New Roman" w:eastAsiaTheme="minorEastAsia" w:hAnsi="Times New Roman" w:cs="Times New Roman"/>
          <w:sz w:val="24"/>
          <w:szCs w:val="24"/>
          <w:lang w:bidi="he-IL"/>
        </w:rPr>
        <w:t xml:space="preserve">suponemos que </w:t>
      </w:r>
      <w:r w:rsidRPr="00DE4F91">
        <w:rPr>
          <w:rFonts w:ascii="Times New Roman" w:eastAsiaTheme="minorEastAsia" w:hAnsi="Times New Roman" w:cs="Times New Roman"/>
          <w:sz w:val="24"/>
          <w:szCs w:val="24"/>
          <w:lang w:bidi="he-IL"/>
        </w:rPr>
        <w:t>el término de error</w:t>
      </w:r>
      <w:r>
        <w:rPr>
          <w:rFonts w:ascii="Times New Roman" w:eastAsiaTheme="minorEastAsia" w:hAnsi="Times New Roman" w:cs="Times New Roman"/>
          <w:sz w:val="24"/>
          <w:szCs w:val="24"/>
          <w:lang w:bidi="he-IL"/>
        </w:rPr>
        <w:t xml:space="preserve">, </w:t>
      </w:r>
      <m:oMath>
        <m:sSub>
          <m:sSubPr>
            <m:ctrlPr>
              <w:rPr>
                <w:rFonts w:ascii="Cambria Math" w:eastAsiaTheme="minorEastAsia" w:hAnsi="Cambria Math" w:cs="Times New Roman"/>
                <w:i/>
                <w:sz w:val="24"/>
                <w:szCs w:val="24"/>
                <w:lang w:bidi="he-IL"/>
              </w:rPr>
            </m:ctrlPr>
          </m:sSubPr>
          <m:e>
            <m:r>
              <w:rPr>
                <w:rFonts w:ascii="Cambria Math" w:eastAsiaTheme="minorEastAsia" w:hAnsi="Cambria Math" w:cs="Times New Roman"/>
                <w:sz w:val="24"/>
                <w:szCs w:val="24"/>
                <w:lang w:bidi="he-IL"/>
              </w:rPr>
              <m:t>ε</m:t>
            </m:r>
          </m:e>
          <m:sub>
            <m:r>
              <w:rPr>
                <w:rFonts w:ascii="Cambria Math" w:eastAsiaTheme="minorEastAsia" w:hAnsi="Cambria Math" w:cs="Times New Roman"/>
                <w:sz w:val="24"/>
                <w:szCs w:val="24"/>
                <w:lang w:bidi="he-IL"/>
              </w:rPr>
              <m:t>t</m:t>
            </m:r>
          </m:sub>
        </m:sSub>
      </m:oMath>
      <w:r w:rsidRPr="00DE4F91">
        <w:rPr>
          <w:rFonts w:ascii="Times New Roman" w:eastAsiaTheme="minorEastAsia" w:hAnsi="Times New Roman" w:cs="Times New Roman"/>
          <w:sz w:val="24"/>
          <w:szCs w:val="24"/>
          <w:lang w:bidi="he-IL"/>
        </w:rPr>
        <w:t>,</w:t>
      </w:r>
      <w:r w:rsidR="008906AC" w:rsidRPr="00DE4F91">
        <w:rPr>
          <w:rFonts w:ascii="Times New Roman" w:eastAsiaTheme="minorEastAsia" w:hAnsi="Times New Roman" w:cs="Times New Roman"/>
          <w:sz w:val="24"/>
          <w:szCs w:val="24"/>
          <w:lang w:bidi="he-IL"/>
        </w:rPr>
        <w:t xml:space="preserve"> es ruido blanco con distribución normal.</w:t>
      </w:r>
    </w:p>
    <w:p w14:paraId="604CF0AE" w14:textId="70A7686C" w:rsidR="008906AC" w:rsidRPr="00DE4F91" w:rsidRDefault="008906AC" w:rsidP="00E704E7">
      <w:pPr>
        <w:spacing w:line="360" w:lineRule="auto"/>
        <w:jc w:val="both"/>
        <w:rPr>
          <w:rFonts w:ascii="Times New Roman" w:eastAsiaTheme="minorEastAsia" w:hAnsi="Times New Roman" w:cs="Times New Roman"/>
          <w:sz w:val="24"/>
          <w:szCs w:val="24"/>
          <w:lang w:bidi="he-IL"/>
        </w:rPr>
      </w:pPr>
      <w:r w:rsidRPr="00DE4F91">
        <w:rPr>
          <w:rFonts w:ascii="Times New Roman" w:eastAsiaTheme="minorEastAsia" w:hAnsi="Times New Roman" w:cs="Times New Roman"/>
          <w:sz w:val="24"/>
          <w:szCs w:val="24"/>
          <w:lang w:bidi="he-IL"/>
        </w:rPr>
        <w:t xml:space="preserve">Los primeros </w:t>
      </w:r>
      <w:r w:rsidR="009A50BB">
        <w:rPr>
          <w:rFonts w:ascii="Times New Roman" w:eastAsiaTheme="minorEastAsia" w:hAnsi="Times New Roman" w:cs="Times New Roman"/>
          <w:sz w:val="24"/>
          <w:szCs w:val="24"/>
          <w:lang w:bidi="he-IL"/>
        </w:rPr>
        <w:t>dos</w:t>
      </w:r>
      <w:r w:rsidRPr="00DE4F91">
        <w:rPr>
          <w:rFonts w:ascii="Times New Roman" w:eastAsiaTheme="minorEastAsia" w:hAnsi="Times New Roman" w:cs="Times New Roman"/>
          <w:sz w:val="24"/>
          <w:szCs w:val="24"/>
          <w:lang w:bidi="he-IL"/>
        </w:rPr>
        <w:t xml:space="preserve"> términos de </w:t>
      </w:r>
      <w:r w:rsidR="00A5091D">
        <w:rPr>
          <w:rFonts w:ascii="Times New Roman" w:hAnsi="Times New Roman" w:cs="Times New Roman"/>
          <w:sz w:val="24"/>
          <w:szCs w:val="24"/>
          <w:lang w:bidi="he-IL"/>
        </w:rPr>
        <w:t>MCE</w:t>
      </w:r>
      <w:r w:rsidR="00A5091D" w:rsidRPr="00DE4F91">
        <w:rPr>
          <w:rFonts w:ascii="Times New Roman" w:eastAsiaTheme="minorEastAsia" w:hAnsi="Times New Roman" w:cs="Times New Roman"/>
          <w:sz w:val="24"/>
          <w:szCs w:val="24"/>
          <w:lang w:bidi="he-IL"/>
        </w:rPr>
        <w:t xml:space="preserve"> </w:t>
      </w:r>
      <w:r w:rsidRPr="00DE4F91">
        <w:rPr>
          <w:rFonts w:ascii="Times New Roman" w:eastAsiaTheme="minorEastAsia" w:hAnsi="Times New Roman" w:cs="Times New Roman"/>
          <w:sz w:val="24"/>
          <w:szCs w:val="24"/>
          <w:lang w:bidi="he-IL"/>
        </w:rPr>
        <w:t xml:space="preserve">corresponden al vector de cointegración, que define la relación de largo plazo entre las variables del modelo. La segunda parte de la ecuación (suma de </w:t>
      </w:r>
      <w:r w:rsidR="009E36C2">
        <w:rPr>
          <w:rFonts w:ascii="Times New Roman" w:eastAsiaTheme="minorEastAsia" w:hAnsi="Times New Roman" w:cs="Times New Roman"/>
          <w:sz w:val="24"/>
          <w:szCs w:val="24"/>
          <w:lang w:bidi="he-IL"/>
        </w:rPr>
        <w:t>los rezagos de las diferencias logarítmicas</w:t>
      </w:r>
      <w:r w:rsidRPr="00DE4F91">
        <w:rPr>
          <w:rFonts w:ascii="Times New Roman" w:eastAsiaTheme="minorEastAsia" w:hAnsi="Times New Roman" w:cs="Times New Roman"/>
          <w:sz w:val="24"/>
          <w:szCs w:val="24"/>
          <w:lang w:bidi="he-IL"/>
        </w:rPr>
        <w:t>) define la relación de corto plazo.</w:t>
      </w:r>
    </w:p>
    <w:p w14:paraId="34F5167B" w14:textId="615DF7E2" w:rsidR="00935D44" w:rsidRPr="00DE4F91" w:rsidRDefault="009E36C2" w:rsidP="00E704E7">
      <w:pPr>
        <w:spacing w:line="360" w:lineRule="auto"/>
        <w:jc w:val="both"/>
        <w:rPr>
          <w:rFonts w:ascii="Times New Roman" w:eastAsiaTheme="minorEastAsia" w:hAnsi="Times New Roman" w:cs="Times New Roman"/>
          <w:sz w:val="24"/>
          <w:szCs w:val="24"/>
          <w:lang w:bidi="he-IL"/>
        </w:rPr>
      </w:pPr>
      <w:r>
        <w:rPr>
          <w:rFonts w:ascii="Times New Roman" w:eastAsiaTheme="minorEastAsia" w:hAnsi="Times New Roman" w:cs="Times New Roman"/>
          <w:sz w:val="24"/>
          <w:szCs w:val="24"/>
          <w:lang w:bidi="he-IL"/>
        </w:rPr>
        <w:t xml:space="preserve">Para probar nuestra hipótesis basta con </w:t>
      </w:r>
      <w:r w:rsidR="00287FFE">
        <w:rPr>
          <w:rFonts w:ascii="Times New Roman" w:eastAsiaTheme="minorEastAsia" w:hAnsi="Times New Roman" w:cs="Times New Roman"/>
          <w:sz w:val="24"/>
          <w:szCs w:val="24"/>
          <w:lang w:bidi="he-IL"/>
        </w:rPr>
        <w:t>realizar pruebas de significancia estadística a los</w:t>
      </w:r>
      <w:r w:rsidR="008906AC" w:rsidRPr="00DE4F91">
        <w:rPr>
          <w:rFonts w:ascii="Times New Roman" w:eastAsiaTheme="minorEastAsia" w:hAnsi="Times New Roman" w:cs="Times New Roman"/>
          <w:sz w:val="24"/>
          <w:szCs w:val="24"/>
          <w:lang w:bidi="he-IL"/>
        </w:rPr>
        <w:t xml:space="preserve"> coeficiente</w:t>
      </w:r>
      <w:r w:rsidR="00287FFE">
        <w:rPr>
          <w:rFonts w:ascii="Times New Roman" w:eastAsiaTheme="minorEastAsia" w:hAnsi="Times New Roman" w:cs="Times New Roman"/>
          <w:sz w:val="24"/>
          <w:szCs w:val="24"/>
          <w:lang w:bidi="he-IL"/>
        </w:rPr>
        <w:t>s</w:t>
      </w:r>
      <w:r w:rsidR="008906AC" w:rsidRPr="00DE4F91">
        <w:rPr>
          <w:rFonts w:ascii="Times New Roman" w:eastAsiaTheme="minorEastAsia" w:hAnsi="Times New Roman" w:cs="Times New Roman"/>
          <w:sz w:val="24"/>
          <w:szCs w:val="24"/>
          <w:lang w:bidi="he-IL"/>
        </w:rPr>
        <w:t xml:space="preserve"> asociado</w:t>
      </w:r>
      <w:r w:rsidR="00795CBA">
        <w:rPr>
          <w:rFonts w:ascii="Times New Roman" w:eastAsiaTheme="minorEastAsia" w:hAnsi="Times New Roman" w:cs="Times New Roman"/>
          <w:sz w:val="24"/>
          <w:szCs w:val="24"/>
          <w:lang w:bidi="he-IL"/>
        </w:rPr>
        <w:t>s</w:t>
      </w:r>
      <w:r w:rsidR="008906AC" w:rsidRPr="00DE4F91">
        <w:rPr>
          <w:rFonts w:ascii="Times New Roman" w:eastAsiaTheme="minorEastAsia" w:hAnsi="Times New Roman" w:cs="Times New Roman"/>
          <w:sz w:val="24"/>
          <w:szCs w:val="24"/>
          <w:lang w:bidi="he-IL"/>
        </w:rPr>
        <w:t xml:space="preserve"> a la informalidad y la pobreza, en el vector de cointegración. Estos coeficientes informan sobre </w:t>
      </w:r>
      <w:r>
        <w:rPr>
          <w:rFonts w:ascii="Times New Roman" w:eastAsiaTheme="minorEastAsia" w:hAnsi="Times New Roman" w:cs="Times New Roman"/>
          <w:sz w:val="24"/>
          <w:szCs w:val="24"/>
          <w:lang w:bidi="he-IL"/>
        </w:rPr>
        <w:t>el equilibrio de</w:t>
      </w:r>
      <w:r w:rsidR="006E4A5D" w:rsidRPr="00DE4F91">
        <w:rPr>
          <w:rFonts w:ascii="Times New Roman" w:eastAsiaTheme="minorEastAsia" w:hAnsi="Times New Roman" w:cs="Times New Roman"/>
          <w:sz w:val="24"/>
          <w:szCs w:val="24"/>
          <w:lang w:bidi="he-IL"/>
        </w:rPr>
        <w:t xml:space="preserve"> largo</w:t>
      </w:r>
      <w:r w:rsidR="008906AC" w:rsidRPr="00DE4F91">
        <w:rPr>
          <w:rFonts w:ascii="Times New Roman" w:eastAsiaTheme="minorEastAsia" w:hAnsi="Times New Roman" w:cs="Times New Roman"/>
          <w:sz w:val="24"/>
          <w:szCs w:val="24"/>
          <w:lang w:bidi="he-IL"/>
        </w:rPr>
        <w:t xml:space="preserve"> plazo entre el consumo, la informalidad y la pobreza, en términos de elasticidades. </w:t>
      </w:r>
    </w:p>
    <w:p w14:paraId="565A7D9B" w14:textId="039DF516" w:rsidR="00050D80" w:rsidRPr="001C7F53" w:rsidRDefault="00050D80" w:rsidP="00E704E7">
      <w:pPr>
        <w:spacing w:line="360" w:lineRule="auto"/>
        <w:jc w:val="both"/>
        <w:rPr>
          <w:rFonts w:ascii="Times New Roman" w:hAnsi="Times New Roman" w:cs="Times New Roman"/>
          <w:sz w:val="32"/>
          <w:szCs w:val="32"/>
          <w:lang w:bidi="he-IL"/>
        </w:rPr>
      </w:pPr>
      <w:r w:rsidRPr="001C7F53">
        <w:rPr>
          <w:rFonts w:ascii="Times New Roman" w:hAnsi="Times New Roman" w:cs="Times New Roman"/>
          <w:b/>
          <w:bCs/>
          <w:sz w:val="32"/>
          <w:szCs w:val="32"/>
        </w:rPr>
        <w:t>2. Dato</w:t>
      </w:r>
      <w:r w:rsidR="00FD43DE" w:rsidRPr="001C7F53">
        <w:rPr>
          <w:rFonts w:ascii="Times New Roman" w:hAnsi="Times New Roman" w:cs="Times New Roman"/>
          <w:b/>
          <w:bCs/>
          <w:sz w:val="32"/>
          <w:szCs w:val="32"/>
        </w:rPr>
        <w:t>s</w:t>
      </w:r>
    </w:p>
    <w:p w14:paraId="0CDF4950" w14:textId="44B33181" w:rsidR="005B4330" w:rsidRDefault="005763D9" w:rsidP="00E704E7">
      <w:pPr>
        <w:spacing w:line="360" w:lineRule="auto"/>
        <w:jc w:val="both"/>
        <w:rPr>
          <w:rFonts w:ascii="Times New Roman" w:hAnsi="Times New Roman" w:cs="Times New Roman"/>
          <w:sz w:val="24"/>
          <w:szCs w:val="24"/>
          <w:lang w:bidi="he-IL"/>
        </w:rPr>
      </w:pPr>
      <w:r w:rsidRPr="00DE4F91">
        <w:rPr>
          <w:rFonts w:ascii="Times New Roman" w:hAnsi="Times New Roman" w:cs="Times New Roman"/>
          <w:sz w:val="24"/>
          <w:szCs w:val="24"/>
          <w:lang w:bidi="he-IL"/>
        </w:rPr>
        <w:t>La información estadística</w:t>
      </w:r>
      <w:r w:rsidR="00812253" w:rsidRPr="00DE4F91">
        <w:rPr>
          <w:rFonts w:ascii="Times New Roman" w:hAnsi="Times New Roman" w:cs="Times New Roman"/>
          <w:sz w:val="24"/>
          <w:szCs w:val="24"/>
          <w:lang w:bidi="he-IL"/>
        </w:rPr>
        <w:t xml:space="preserve"> utilizad</w:t>
      </w:r>
      <w:r w:rsidRPr="00DE4F91">
        <w:rPr>
          <w:rFonts w:ascii="Times New Roman" w:hAnsi="Times New Roman" w:cs="Times New Roman"/>
          <w:sz w:val="24"/>
          <w:szCs w:val="24"/>
          <w:lang w:bidi="he-IL"/>
        </w:rPr>
        <w:t>a</w:t>
      </w:r>
      <w:r w:rsidR="00812253" w:rsidRPr="00DE4F91">
        <w:rPr>
          <w:rFonts w:ascii="Times New Roman" w:hAnsi="Times New Roman" w:cs="Times New Roman"/>
          <w:sz w:val="24"/>
          <w:szCs w:val="24"/>
          <w:lang w:bidi="he-IL"/>
        </w:rPr>
        <w:t xml:space="preserve"> en este trabajo </w:t>
      </w:r>
      <w:r w:rsidRPr="00DE4F91">
        <w:rPr>
          <w:rFonts w:ascii="Times New Roman" w:hAnsi="Times New Roman" w:cs="Times New Roman"/>
          <w:sz w:val="24"/>
          <w:szCs w:val="24"/>
          <w:lang w:bidi="he-IL"/>
        </w:rPr>
        <w:t>corresponde al periodo 1993</w:t>
      </w:r>
      <w:r w:rsidR="00287FFE">
        <w:rPr>
          <w:rFonts w:ascii="Times New Roman" w:hAnsi="Times New Roman" w:cs="Times New Roman"/>
          <w:sz w:val="24"/>
          <w:szCs w:val="24"/>
          <w:lang w:bidi="he-IL"/>
        </w:rPr>
        <w:t>-</w:t>
      </w:r>
      <w:r w:rsidRPr="00DE4F91">
        <w:rPr>
          <w:rFonts w:ascii="Times New Roman" w:hAnsi="Times New Roman" w:cs="Times New Roman"/>
          <w:sz w:val="24"/>
          <w:szCs w:val="24"/>
          <w:lang w:bidi="he-IL"/>
        </w:rPr>
        <w:t>2019 con periodicidad trimestral</w:t>
      </w:r>
      <w:r w:rsidR="00BD3831" w:rsidRPr="00DE4F91">
        <w:rPr>
          <w:rFonts w:ascii="Times New Roman" w:hAnsi="Times New Roman" w:cs="Times New Roman"/>
          <w:sz w:val="24"/>
          <w:szCs w:val="24"/>
          <w:lang w:bidi="he-IL"/>
        </w:rPr>
        <w:t xml:space="preserve"> (1993Q1</w:t>
      </w:r>
      <w:r w:rsidR="0022403C">
        <w:rPr>
          <w:rFonts w:ascii="Times New Roman" w:hAnsi="Times New Roman" w:cs="Times New Roman"/>
          <w:sz w:val="24"/>
          <w:szCs w:val="24"/>
          <w:lang w:bidi="he-IL"/>
        </w:rPr>
        <w:t>-</w:t>
      </w:r>
      <w:r w:rsidR="00BD3831" w:rsidRPr="00DE4F91">
        <w:rPr>
          <w:rFonts w:ascii="Times New Roman" w:hAnsi="Times New Roman" w:cs="Times New Roman"/>
          <w:sz w:val="24"/>
          <w:szCs w:val="24"/>
          <w:lang w:bidi="he-IL"/>
        </w:rPr>
        <w:t>2019Q4)</w:t>
      </w:r>
      <w:r w:rsidR="0022403C">
        <w:rPr>
          <w:rFonts w:ascii="Times New Roman" w:hAnsi="Times New Roman" w:cs="Times New Roman"/>
          <w:sz w:val="24"/>
          <w:szCs w:val="24"/>
          <w:lang w:bidi="he-IL"/>
        </w:rPr>
        <w:t>. La base de datos que construimos</w:t>
      </w:r>
      <w:r w:rsidRPr="00DE4F91">
        <w:rPr>
          <w:rFonts w:ascii="Times New Roman" w:hAnsi="Times New Roman" w:cs="Times New Roman"/>
          <w:sz w:val="24"/>
          <w:szCs w:val="24"/>
          <w:lang w:bidi="he-IL"/>
        </w:rPr>
        <w:t xml:space="preserve"> </w:t>
      </w:r>
      <w:r w:rsidR="0022403C">
        <w:rPr>
          <w:rFonts w:ascii="Times New Roman" w:hAnsi="Times New Roman" w:cs="Times New Roman"/>
          <w:sz w:val="24"/>
          <w:szCs w:val="24"/>
          <w:lang w:bidi="he-IL"/>
        </w:rPr>
        <w:t>se compone</w:t>
      </w:r>
      <w:r w:rsidR="00812253" w:rsidRPr="00DE4F91">
        <w:rPr>
          <w:rFonts w:ascii="Times New Roman" w:hAnsi="Times New Roman" w:cs="Times New Roman"/>
          <w:sz w:val="24"/>
          <w:szCs w:val="24"/>
          <w:lang w:bidi="he-IL"/>
        </w:rPr>
        <w:t xml:space="preserve"> de tres fuentes </w:t>
      </w:r>
      <w:r w:rsidR="0022403C">
        <w:rPr>
          <w:rFonts w:ascii="Times New Roman" w:hAnsi="Times New Roman" w:cs="Times New Roman"/>
          <w:sz w:val="24"/>
          <w:szCs w:val="24"/>
          <w:lang w:bidi="he-IL"/>
        </w:rPr>
        <w:t>de información</w:t>
      </w:r>
      <w:r w:rsidR="00812253" w:rsidRPr="00DE4F91">
        <w:rPr>
          <w:rFonts w:ascii="Times New Roman" w:hAnsi="Times New Roman" w:cs="Times New Roman"/>
          <w:sz w:val="24"/>
          <w:szCs w:val="24"/>
          <w:lang w:bidi="he-IL"/>
        </w:rPr>
        <w:t xml:space="preserve">: </w:t>
      </w:r>
      <w:r w:rsidR="0022403C">
        <w:rPr>
          <w:rFonts w:ascii="Times New Roman" w:hAnsi="Times New Roman" w:cs="Times New Roman"/>
          <w:sz w:val="24"/>
          <w:szCs w:val="24"/>
          <w:lang w:bidi="he-IL"/>
        </w:rPr>
        <w:t xml:space="preserve">1) </w:t>
      </w:r>
      <w:r w:rsidR="00812253" w:rsidRPr="00DE4F91">
        <w:rPr>
          <w:rFonts w:ascii="Times New Roman" w:hAnsi="Times New Roman" w:cs="Times New Roman"/>
          <w:sz w:val="24"/>
          <w:szCs w:val="24"/>
          <w:lang w:bidi="he-IL"/>
        </w:rPr>
        <w:t>el Sistema de Cuentas Nacionales (SCN) del Instituto Nacional de Estadística y Geografía (INEGI), de donde se obtuvieron los indicadores relacionados con el consumo privado y los datos del Producto Interno Bruto (PIB), a nivel nacional</w:t>
      </w:r>
      <w:r w:rsidR="0022403C">
        <w:rPr>
          <w:rFonts w:ascii="Times New Roman" w:hAnsi="Times New Roman" w:cs="Times New Roman"/>
          <w:sz w:val="24"/>
          <w:szCs w:val="24"/>
          <w:lang w:bidi="he-IL"/>
        </w:rPr>
        <w:t>; 2)</w:t>
      </w:r>
      <w:r w:rsidR="00812253" w:rsidRPr="00DE4F91">
        <w:rPr>
          <w:rFonts w:ascii="Times New Roman" w:hAnsi="Times New Roman" w:cs="Times New Roman"/>
          <w:sz w:val="24"/>
          <w:szCs w:val="24"/>
          <w:lang w:bidi="he-IL"/>
        </w:rPr>
        <w:t xml:space="preserve"> </w:t>
      </w:r>
      <w:r w:rsidR="0022403C">
        <w:rPr>
          <w:rFonts w:ascii="Times New Roman" w:hAnsi="Times New Roman" w:cs="Times New Roman"/>
          <w:sz w:val="24"/>
          <w:szCs w:val="24"/>
          <w:lang w:bidi="he-IL"/>
        </w:rPr>
        <w:t>l</w:t>
      </w:r>
      <w:r w:rsidR="00812253" w:rsidRPr="00DE4F91">
        <w:rPr>
          <w:rFonts w:ascii="Times New Roman" w:hAnsi="Times New Roman" w:cs="Times New Roman"/>
          <w:sz w:val="24"/>
          <w:szCs w:val="24"/>
          <w:lang w:bidi="he-IL"/>
        </w:rPr>
        <w:t>a Encuesta Nacional de Ocupación y Empleo (ENOE) del INEGI, de donde obtuvieron los datos de informalidad</w:t>
      </w:r>
      <w:r w:rsidR="0022403C">
        <w:rPr>
          <w:rFonts w:ascii="Times New Roman" w:hAnsi="Times New Roman" w:cs="Times New Roman"/>
          <w:sz w:val="24"/>
          <w:szCs w:val="24"/>
          <w:lang w:bidi="he-IL"/>
        </w:rPr>
        <w:t>; y</w:t>
      </w:r>
      <w:r w:rsidR="00812253" w:rsidRPr="00DE4F91">
        <w:rPr>
          <w:rFonts w:ascii="Times New Roman" w:hAnsi="Times New Roman" w:cs="Times New Roman"/>
          <w:sz w:val="24"/>
          <w:szCs w:val="24"/>
          <w:lang w:bidi="he-IL"/>
        </w:rPr>
        <w:t xml:space="preserve"> </w:t>
      </w:r>
      <w:r w:rsidR="0022403C">
        <w:rPr>
          <w:rFonts w:ascii="Times New Roman" w:hAnsi="Times New Roman" w:cs="Times New Roman"/>
          <w:sz w:val="24"/>
          <w:szCs w:val="24"/>
          <w:lang w:bidi="he-IL"/>
        </w:rPr>
        <w:t>3) l</w:t>
      </w:r>
      <w:r w:rsidR="00812253" w:rsidRPr="00DE4F91">
        <w:rPr>
          <w:rFonts w:ascii="Times New Roman" w:hAnsi="Times New Roman" w:cs="Times New Roman"/>
          <w:sz w:val="24"/>
          <w:szCs w:val="24"/>
          <w:lang w:bidi="he-IL"/>
        </w:rPr>
        <w:t>a tercera fuente es el CONEVAL de donde se recuperaron los datos sobre pobreza</w:t>
      </w:r>
      <w:r w:rsidR="009A50BB">
        <w:rPr>
          <w:rFonts w:ascii="Times New Roman" w:hAnsi="Times New Roman" w:cs="Times New Roman"/>
          <w:sz w:val="24"/>
          <w:szCs w:val="24"/>
          <w:lang w:bidi="he-IL"/>
        </w:rPr>
        <w:t xml:space="preserve"> laboral</w:t>
      </w:r>
      <w:r w:rsidR="00812253" w:rsidRPr="00DE4F91">
        <w:rPr>
          <w:rFonts w:ascii="Times New Roman" w:hAnsi="Times New Roman" w:cs="Times New Roman"/>
          <w:sz w:val="24"/>
          <w:szCs w:val="24"/>
          <w:lang w:bidi="he-IL"/>
        </w:rPr>
        <w:t xml:space="preserve">, utilizando el </w:t>
      </w:r>
      <w:r w:rsidR="00521CDB" w:rsidRPr="00DE4F91">
        <w:rPr>
          <w:rFonts w:ascii="Times New Roman" w:hAnsi="Times New Roman" w:cs="Times New Roman"/>
          <w:sz w:val="24"/>
          <w:szCs w:val="24"/>
          <w:lang w:bidi="he-IL"/>
        </w:rPr>
        <w:t>índice de Tendencia Laboral de la Pobreza (ITLP)</w:t>
      </w:r>
      <w:r w:rsidRPr="00DE4F91">
        <w:rPr>
          <w:rFonts w:ascii="Times New Roman" w:hAnsi="Times New Roman" w:cs="Times New Roman"/>
          <w:sz w:val="24"/>
          <w:szCs w:val="24"/>
          <w:lang w:bidi="he-IL"/>
        </w:rPr>
        <w:t>.</w:t>
      </w:r>
      <w:r w:rsidR="009A1130">
        <w:rPr>
          <w:rStyle w:val="FootnoteReference"/>
          <w:rFonts w:ascii="Times New Roman" w:hAnsi="Times New Roman" w:cs="Times New Roman"/>
          <w:sz w:val="24"/>
          <w:szCs w:val="24"/>
          <w:lang w:bidi="he-IL"/>
        </w:rPr>
        <w:footnoteReference w:id="1"/>
      </w:r>
    </w:p>
    <w:p w14:paraId="53B296DF" w14:textId="77777777" w:rsidR="006103E6" w:rsidRDefault="006103E6" w:rsidP="006103E6">
      <w:pPr>
        <w:spacing w:line="360" w:lineRule="auto"/>
        <w:jc w:val="both"/>
        <w:rPr>
          <w:rFonts w:ascii="Times New Roman" w:hAnsi="Times New Roman" w:cs="Times New Roman"/>
          <w:sz w:val="24"/>
          <w:szCs w:val="24"/>
        </w:rPr>
      </w:pPr>
      <w:bookmarkStart w:id="2" w:name="_Hlk77873545"/>
      <w:r>
        <w:rPr>
          <w:rFonts w:ascii="Times New Roman" w:hAnsi="Times New Roman" w:cs="Times New Roman"/>
          <w:sz w:val="24"/>
          <w:szCs w:val="24"/>
        </w:rPr>
        <w:t xml:space="preserve">El </w:t>
      </w:r>
      <w:r w:rsidRPr="00797814">
        <w:rPr>
          <w:rFonts w:ascii="Times New Roman" w:hAnsi="Times New Roman" w:cs="Times New Roman"/>
          <w:sz w:val="24"/>
          <w:szCs w:val="24"/>
        </w:rPr>
        <w:t>ITLP m</w:t>
      </w:r>
      <w:r>
        <w:rPr>
          <w:rFonts w:ascii="Times New Roman" w:hAnsi="Times New Roman" w:cs="Times New Roman"/>
          <w:sz w:val="24"/>
          <w:szCs w:val="24"/>
        </w:rPr>
        <w:t>ide</w:t>
      </w:r>
      <w:r w:rsidRPr="00797814">
        <w:rPr>
          <w:rFonts w:ascii="Times New Roman" w:hAnsi="Times New Roman" w:cs="Times New Roman"/>
          <w:sz w:val="24"/>
          <w:szCs w:val="24"/>
        </w:rPr>
        <w:t xml:space="preserve"> la tendencia de la proporción de personas que no pueden adquirir la canasta alimentaria con el ingreso de su trabajo.</w:t>
      </w:r>
      <w:r>
        <w:rPr>
          <w:rFonts w:ascii="Times New Roman" w:hAnsi="Times New Roman" w:cs="Times New Roman"/>
          <w:sz w:val="24"/>
          <w:szCs w:val="24"/>
        </w:rPr>
        <w:t xml:space="preserve"> Es decir, es un índice que se basa en la medida tradicional de pobreza mediante el </w:t>
      </w:r>
      <w:proofErr w:type="spellStart"/>
      <w:r w:rsidRPr="006103E6">
        <w:rPr>
          <w:rFonts w:ascii="Times New Roman" w:hAnsi="Times New Roman" w:cs="Times New Roman"/>
          <w:i/>
          <w:iCs/>
          <w:sz w:val="24"/>
          <w:szCs w:val="24"/>
        </w:rPr>
        <w:t>headcount</w:t>
      </w:r>
      <w:proofErr w:type="spellEnd"/>
      <w:r w:rsidRPr="006103E6">
        <w:rPr>
          <w:rFonts w:ascii="Times New Roman" w:hAnsi="Times New Roman" w:cs="Times New Roman"/>
          <w:i/>
          <w:iCs/>
          <w:sz w:val="24"/>
          <w:szCs w:val="24"/>
        </w:rPr>
        <w:t xml:space="preserve"> ratio</w:t>
      </w:r>
      <w:r>
        <w:rPr>
          <w:rFonts w:ascii="Times New Roman" w:hAnsi="Times New Roman" w:cs="Times New Roman"/>
          <w:sz w:val="24"/>
          <w:szCs w:val="24"/>
        </w:rPr>
        <w:t>:</w:t>
      </w:r>
    </w:p>
    <w:p w14:paraId="579FA13B" w14:textId="41716B99" w:rsidR="006103E6" w:rsidRPr="00E1746C" w:rsidRDefault="009F457E" w:rsidP="006103E6">
      <w:pPr>
        <w:spacing w:line="360" w:lineRule="auto"/>
        <w:jc w:val="both"/>
        <w:rPr>
          <w:rFonts w:ascii="Times New Roman" w:eastAsiaTheme="minorEastAsia" w:hAnsi="Times New Roman" w:cs="Times New Roman"/>
          <w:sz w:val="24"/>
          <w:szCs w:val="24"/>
          <w:lang w:bidi="he-IL"/>
        </w:rPr>
      </w:pPr>
      <m:oMathPara>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HCR</m:t>
              </m:r>
            </m:e>
            <m:sub>
              <m:r>
                <w:rPr>
                  <w:rFonts w:ascii="Cambria Math" w:hAnsi="Cambria Math" w:cs="Times New Roman"/>
                  <w:sz w:val="24"/>
                  <w:szCs w:val="24"/>
                  <w:lang w:bidi="he-IL"/>
                </w:rPr>
                <m:t>t</m:t>
              </m:r>
            </m:sub>
          </m:sSub>
          <m:r>
            <w:rPr>
              <w:rFonts w:ascii="Cambria Math" w:hAnsi="Cambria Math" w:cs="Times New Roman"/>
              <w:sz w:val="24"/>
              <w:szCs w:val="24"/>
              <w:lang w:bidi="he-IL"/>
            </w:rPr>
            <m:t>=</m:t>
          </m:r>
          <m:f>
            <m:fPr>
              <m:ctrlPr>
                <w:rPr>
                  <w:rFonts w:ascii="Cambria Math" w:hAnsi="Cambria Math" w:cs="Times New Roman"/>
                  <w:i/>
                  <w:sz w:val="24"/>
                  <w:szCs w:val="24"/>
                  <w:lang w:bidi="he-IL"/>
                </w:rPr>
              </m:ctrlPr>
            </m:fPr>
            <m:num>
              <m:nary>
                <m:naryPr>
                  <m:chr m:val="∑"/>
                  <m:limLoc m:val="undOvr"/>
                  <m:supHide m:val="1"/>
                  <m:ctrlPr>
                    <w:rPr>
                      <w:rFonts w:ascii="Cambria Math" w:hAnsi="Cambria Math" w:cs="Times New Roman"/>
                      <w:i/>
                      <w:sz w:val="24"/>
                      <w:szCs w:val="24"/>
                      <w:lang w:bidi="he-IL"/>
                    </w:rPr>
                  </m:ctrlPr>
                </m:naryPr>
                <m:sub>
                  <m:r>
                    <w:rPr>
                      <w:rFonts w:ascii="Cambria Math" w:hAnsi="Cambria Math" w:cs="Times New Roman"/>
                      <w:sz w:val="24"/>
                      <w:szCs w:val="24"/>
                      <w:lang w:bidi="he-IL"/>
                    </w:rPr>
                    <m:t>i</m:t>
                  </m:r>
                </m:sub>
                <m:sup/>
                <m:e>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i</m:t>
                      </m:r>
                    </m:e>
                    <m:sub>
                      <m:r>
                        <w:rPr>
                          <w:rFonts w:ascii="Cambria Math" w:hAnsi="Cambria Math" w:cs="Times New Roman"/>
                          <w:sz w:val="24"/>
                          <w:szCs w:val="24"/>
                          <w:lang w:bidi="he-IL"/>
                        </w:rPr>
                        <m:t>t</m:t>
                      </m:r>
                    </m:sub>
                  </m:sSub>
                </m:e>
              </m:nary>
              <m:r>
                <w:rPr>
                  <w:rFonts w:ascii="Cambria Math"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1</m:t>
                  </m:r>
                </m:e>
                <m:sub>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y</m:t>
                      </m:r>
                    </m:e>
                    <m:sub>
                      <m:r>
                        <w:rPr>
                          <w:rFonts w:ascii="Cambria Math" w:hAnsi="Cambria Math" w:cs="Times New Roman"/>
                          <w:sz w:val="24"/>
                          <w:szCs w:val="24"/>
                          <w:lang w:bidi="he-IL"/>
                        </w:rPr>
                        <m:t>it</m:t>
                      </m:r>
                    </m:sub>
                  </m:sSub>
                  <m:r>
                    <w:rPr>
                      <w:rFonts w:ascii="Cambria Math" w:hAnsi="Cambria Math" w:cs="Times New Roman"/>
                      <w:sz w:val="24"/>
                      <w:szCs w:val="24"/>
                      <w:lang w:bidi="he-IL"/>
                    </w:rPr>
                    <m:t>&lt;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p</m:t>
                      </m:r>
                    </m:e>
                    <m:sub>
                      <m:r>
                        <w:rPr>
                          <w:rFonts w:ascii="Cambria Math" w:hAnsi="Cambria Math" w:cs="Times New Roman"/>
                          <w:sz w:val="24"/>
                          <w:szCs w:val="24"/>
                          <w:lang w:bidi="he-IL"/>
                        </w:rPr>
                        <m:t>t</m:t>
                      </m:r>
                    </m:sub>
                  </m:sSub>
                </m:sub>
              </m:sSub>
            </m:num>
            <m:den>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n</m:t>
                  </m:r>
                </m:e>
                <m:sub>
                  <m:r>
                    <w:rPr>
                      <w:rFonts w:ascii="Cambria Math" w:hAnsi="Cambria Math" w:cs="Times New Roman"/>
                      <w:sz w:val="24"/>
                      <w:szCs w:val="24"/>
                      <w:lang w:bidi="he-IL"/>
                    </w:rPr>
                    <m:t>t</m:t>
                  </m:r>
                </m:sub>
              </m:sSub>
            </m:den>
          </m:f>
        </m:oMath>
      </m:oMathPara>
    </w:p>
    <w:p w14:paraId="3AADA8CB" w14:textId="592A8D13" w:rsidR="00E1746C" w:rsidRDefault="00E1746C" w:rsidP="006103E6">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lang w:bidi="he-IL"/>
        </w:rPr>
        <w:lastRenderedPageBreak/>
        <w:t>donde</w:t>
      </w:r>
      <w:r w:rsidR="0015706F">
        <w:rPr>
          <w:rFonts w:ascii="Times New Roman" w:eastAsiaTheme="minorEastAsia" w:hAnsi="Times New Roman" w:cs="Times New Roman"/>
          <w:sz w:val="24"/>
          <w:szCs w:val="24"/>
          <w:lang w:bidi="he-IL"/>
        </w:rPr>
        <w:t xml:space="preserve">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1</m:t>
            </m:r>
          </m:e>
          <m:sub>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y</m:t>
                </m:r>
              </m:e>
              <m:sub>
                <m:r>
                  <w:rPr>
                    <w:rFonts w:ascii="Cambria Math" w:hAnsi="Cambria Math" w:cs="Times New Roman"/>
                    <w:sz w:val="24"/>
                    <w:szCs w:val="24"/>
                    <w:lang w:bidi="he-IL"/>
                  </w:rPr>
                  <m:t>it</m:t>
                </m:r>
              </m:sub>
            </m:sSub>
            <m:r>
              <w:rPr>
                <w:rFonts w:ascii="Cambria Math" w:hAnsi="Cambria Math" w:cs="Times New Roman"/>
                <w:sz w:val="24"/>
                <w:szCs w:val="24"/>
                <w:lang w:bidi="he-IL"/>
              </w:rPr>
              <m:t>&lt;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p</m:t>
                </m:r>
              </m:e>
              <m:sub>
                <m:r>
                  <w:rPr>
                    <w:rFonts w:ascii="Cambria Math" w:hAnsi="Cambria Math" w:cs="Times New Roman"/>
                    <w:sz w:val="24"/>
                    <w:szCs w:val="24"/>
                    <w:lang w:bidi="he-IL"/>
                  </w:rPr>
                  <m:t>t</m:t>
                </m:r>
              </m:sub>
            </m:sSub>
          </m:sub>
        </m:sSub>
      </m:oMath>
      <w:r w:rsidR="0015706F">
        <w:rPr>
          <w:rFonts w:ascii="Times New Roman" w:eastAsiaTheme="minorEastAsia" w:hAnsi="Times New Roman" w:cs="Times New Roman"/>
          <w:sz w:val="24"/>
          <w:szCs w:val="24"/>
          <w:lang w:bidi="he-IL"/>
        </w:rPr>
        <w:t xml:space="preserve"> es una función indicadora,</w:t>
      </w:r>
      <w:r>
        <w:rPr>
          <w:rFonts w:ascii="Times New Roman" w:eastAsiaTheme="minorEastAsia" w:hAnsi="Times New Roman" w:cs="Times New Roman"/>
          <w:sz w:val="24"/>
          <w:szCs w:val="24"/>
          <w:lang w:bidi="he-IL"/>
        </w:rPr>
        <w:t xml:space="preserve">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p</m:t>
            </m:r>
          </m:e>
          <m:sub>
            <m:r>
              <w:rPr>
                <w:rFonts w:ascii="Cambria Math" w:hAnsi="Cambria Math" w:cs="Times New Roman"/>
                <w:sz w:val="24"/>
                <w:szCs w:val="24"/>
                <w:lang w:bidi="he-IL"/>
              </w:rPr>
              <m:t>t</m:t>
            </m:r>
          </m:sub>
        </m:sSub>
      </m:oMath>
      <w:r>
        <w:rPr>
          <w:rFonts w:ascii="Times New Roman" w:eastAsiaTheme="minorEastAsia" w:hAnsi="Times New Roman" w:cs="Times New Roman"/>
          <w:sz w:val="24"/>
          <w:szCs w:val="24"/>
          <w:lang w:bidi="he-IL"/>
        </w:rPr>
        <w:t xml:space="preserve"> es la línea de pobreza (canasta alimentaria) en el periodo </w:t>
      </w:r>
      <m:oMath>
        <m:r>
          <w:rPr>
            <w:rFonts w:ascii="Cambria Math" w:eastAsiaTheme="minorEastAsia" w:hAnsi="Cambria Math" w:cs="Times New Roman"/>
            <w:sz w:val="24"/>
            <w:szCs w:val="24"/>
            <w:lang w:bidi="he-IL"/>
          </w:rPr>
          <m:t>t</m:t>
        </m:r>
      </m:oMath>
      <w:r>
        <w:rPr>
          <w:rFonts w:ascii="Times New Roman" w:eastAsiaTheme="minorEastAsia" w:hAnsi="Times New Roman" w:cs="Times New Roman"/>
          <w:sz w:val="24"/>
          <w:szCs w:val="24"/>
          <w:lang w:bidi="he-IL"/>
        </w:rPr>
        <w:t xml:space="preserve">, mientras que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y</m:t>
            </m:r>
          </m:e>
          <m:sub>
            <m:r>
              <w:rPr>
                <w:rFonts w:ascii="Cambria Math" w:hAnsi="Cambria Math" w:cs="Times New Roman"/>
                <w:sz w:val="24"/>
                <w:szCs w:val="24"/>
                <w:lang w:bidi="he-IL"/>
              </w:rPr>
              <m:t>it</m:t>
            </m:r>
          </m:sub>
        </m:sSub>
      </m:oMath>
      <w:r>
        <w:rPr>
          <w:rFonts w:ascii="Times New Roman" w:eastAsiaTheme="minorEastAsia" w:hAnsi="Times New Roman" w:cs="Times New Roman"/>
          <w:sz w:val="24"/>
          <w:szCs w:val="24"/>
          <w:lang w:bidi="he-IL"/>
        </w:rPr>
        <w:t xml:space="preserve"> es el ingreso (laboral) per-</w:t>
      </w:r>
      <w:r w:rsidR="00FA7B58">
        <w:rPr>
          <w:rFonts w:ascii="Times New Roman" w:eastAsiaTheme="minorEastAsia" w:hAnsi="Times New Roman" w:cs="Times New Roman"/>
          <w:sz w:val="24"/>
          <w:szCs w:val="24"/>
          <w:lang w:bidi="he-IL"/>
        </w:rPr>
        <w:t>cápita</w:t>
      </w:r>
      <w:r>
        <w:rPr>
          <w:rFonts w:ascii="Times New Roman" w:eastAsiaTheme="minorEastAsia" w:hAnsi="Times New Roman" w:cs="Times New Roman"/>
          <w:sz w:val="24"/>
          <w:szCs w:val="24"/>
          <w:lang w:bidi="he-IL"/>
        </w:rPr>
        <w:t xml:space="preserve"> del individuo </w:t>
      </w:r>
      <m:oMath>
        <m:r>
          <w:rPr>
            <w:rFonts w:ascii="Cambria Math" w:eastAsiaTheme="minorEastAsia" w:hAnsi="Cambria Math" w:cs="Times New Roman"/>
            <w:sz w:val="24"/>
            <w:szCs w:val="24"/>
            <w:lang w:bidi="he-IL"/>
          </w:rPr>
          <m:t>i</m:t>
        </m:r>
      </m:oMath>
      <w:r>
        <w:rPr>
          <w:rFonts w:ascii="Times New Roman" w:eastAsiaTheme="minorEastAsia" w:hAnsi="Times New Roman" w:cs="Times New Roman"/>
          <w:sz w:val="24"/>
          <w:szCs w:val="24"/>
          <w:lang w:bidi="he-IL"/>
        </w:rPr>
        <w:t xml:space="preserve"> en el periodo </w:t>
      </w:r>
      <m:oMath>
        <m:r>
          <w:rPr>
            <w:rFonts w:ascii="Cambria Math" w:eastAsiaTheme="minorEastAsia" w:hAnsi="Cambria Math" w:cs="Times New Roman"/>
            <w:sz w:val="24"/>
            <w:szCs w:val="24"/>
            <w:lang w:bidi="he-IL"/>
          </w:rPr>
          <m:t>t</m:t>
        </m:r>
      </m:oMath>
      <w:r>
        <w:rPr>
          <w:rFonts w:ascii="Times New Roman" w:eastAsiaTheme="minorEastAsia" w:hAnsi="Times New Roman" w:cs="Times New Roman"/>
          <w:sz w:val="24"/>
          <w:szCs w:val="24"/>
          <w:lang w:bidi="he-IL"/>
        </w:rPr>
        <w:t xml:space="preserve">, y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n</m:t>
            </m:r>
          </m:e>
          <m:sub>
            <m:r>
              <w:rPr>
                <w:rFonts w:ascii="Cambria Math" w:hAnsi="Cambria Math" w:cs="Times New Roman"/>
                <w:sz w:val="24"/>
                <w:szCs w:val="24"/>
                <w:lang w:bidi="he-IL"/>
              </w:rPr>
              <m:t>t</m:t>
            </m:r>
          </m:sub>
        </m:sSub>
      </m:oMath>
      <w:r>
        <w:rPr>
          <w:rFonts w:ascii="Times New Roman" w:eastAsiaTheme="minorEastAsia" w:hAnsi="Times New Roman" w:cs="Times New Roman"/>
          <w:sz w:val="24"/>
          <w:szCs w:val="24"/>
          <w:lang w:bidi="he-IL"/>
        </w:rPr>
        <w:t xml:space="preserve"> es el número total de individuos en el mismo periodo.</w:t>
      </w:r>
    </w:p>
    <w:p w14:paraId="3C7CC8A7" w14:textId="24543C42" w:rsidR="006103E6" w:rsidRPr="00797814" w:rsidRDefault="006103E6" w:rsidP="006103E6">
      <w:pPr>
        <w:spacing w:line="360" w:lineRule="auto"/>
        <w:jc w:val="both"/>
        <w:rPr>
          <w:rFonts w:ascii="Times New Roman" w:hAnsi="Times New Roman" w:cs="Times New Roman"/>
          <w:sz w:val="24"/>
          <w:szCs w:val="24"/>
        </w:rPr>
      </w:pPr>
      <w:r w:rsidRPr="00797814">
        <w:rPr>
          <w:rFonts w:ascii="Times New Roman" w:hAnsi="Times New Roman" w:cs="Times New Roman"/>
          <w:sz w:val="24"/>
          <w:szCs w:val="24"/>
        </w:rPr>
        <w:t>Es</w:t>
      </w:r>
      <w:r w:rsidR="00C70E4C">
        <w:rPr>
          <w:rFonts w:ascii="Times New Roman" w:hAnsi="Times New Roman" w:cs="Times New Roman"/>
          <w:sz w:val="24"/>
          <w:szCs w:val="24"/>
        </w:rPr>
        <w:t xml:space="preserve"> importante mencionar que es</w:t>
      </w:r>
      <w:r w:rsidRPr="00797814">
        <w:rPr>
          <w:rFonts w:ascii="Times New Roman" w:hAnsi="Times New Roman" w:cs="Times New Roman"/>
          <w:sz w:val="24"/>
          <w:szCs w:val="24"/>
        </w:rPr>
        <w:t xml:space="preserve">te índice no constituye una medición </w:t>
      </w:r>
      <w:r w:rsidR="00C70E4C">
        <w:rPr>
          <w:rFonts w:ascii="Times New Roman" w:hAnsi="Times New Roman" w:cs="Times New Roman"/>
          <w:sz w:val="24"/>
          <w:szCs w:val="24"/>
        </w:rPr>
        <w:t xml:space="preserve">completa </w:t>
      </w:r>
      <w:r w:rsidRPr="00797814">
        <w:rPr>
          <w:rFonts w:ascii="Times New Roman" w:hAnsi="Times New Roman" w:cs="Times New Roman"/>
          <w:sz w:val="24"/>
          <w:szCs w:val="24"/>
        </w:rPr>
        <w:t>de</w:t>
      </w:r>
      <w:r w:rsidR="00C70E4C">
        <w:rPr>
          <w:rFonts w:ascii="Times New Roman" w:hAnsi="Times New Roman" w:cs="Times New Roman"/>
          <w:sz w:val="24"/>
          <w:szCs w:val="24"/>
        </w:rPr>
        <w:t xml:space="preserve"> la</w:t>
      </w:r>
      <w:r w:rsidRPr="00797814">
        <w:rPr>
          <w:rFonts w:ascii="Times New Roman" w:hAnsi="Times New Roman" w:cs="Times New Roman"/>
          <w:sz w:val="24"/>
          <w:szCs w:val="24"/>
        </w:rPr>
        <w:t xml:space="preserve"> pobreza </w:t>
      </w:r>
      <w:r w:rsidR="00C70E4C">
        <w:rPr>
          <w:rFonts w:ascii="Times New Roman" w:hAnsi="Times New Roman" w:cs="Times New Roman"/>
          <w:sz w:val="24"/>
          <w:szCs w:val="24"/>
        </w:rPr>
        <w:t>en México porque</w:t>
      </w:r>
      <w:r w:rsidRPr="00797814">
        <w:rPr>
          <w:rFonts w:ascii="Times New Roman" w:hAnsi="Times New Roman" w:cs="Times New Roman"/>
          <w:sz w:val="24"/>
          <w:szCs w:val="24"/>
        </w:rPr>
        <w:t xml:space="preserve"> no comprende todas las fuentes de ingreso ni toda la multidimensionalidad de la pobreza. Sin embargo, el ITLP se considera apto para realizar esta investigación, ya que los ingresos laborales representan aproximadamente cuatro quintas partes del ingreso total de un hogar mexicano promedio (</w:t>
      </w:r>
      <w:r w:rsidRPr="00E1746C">
        <w:rPr>
          <w:rFonts w:ascii="Times New Roman" w:hAnsi="Times New Roman" w:cs="Times New Roman"/>
          <w:color w:val="4472C4" w:themeColor="accent1"/>
          <w:sz w:val="24"/>
          <w:szCs w:val="24"/>
        </w:rPr>
        <w:t>G</w:t>
      </w:r>
      <w:r w:rsidR="00E1746C">
        <w:rPr>
          <w:rFonts w:ascii="Times New Roman" w:hAnsi="Times New Roman" w:cs="Times New Roman"/>
          <w:color w:val="4472C4" w:themeColor="accent1"/>
          <w:sz w:val="24"/>
          <w:szCs w:val="24"/>
        </w:rPr>
        <w:t>a</w:t>
      </w:r>
      <w:r w:rsidRPr="00E1746C">
        <w:rPr>
          <w:rFonts w:ascii="Times New Roman" w:hAnsi="Times New Roman" w:cs="Times New Roman"/>
          <w:color w:val="4472C4" w:themeColor="accent1"/>
          <w:sz w:val="24"/>
          <w:szCs w:val="24"/>
        </w:rPr>
        <w:t>lvez-Soriano, 2020</w:t>
      </w:r>
      <w:r w:rsidR="00E1746C" w:rsidRPr="00E1746C">
        <w:rPr>
          <w:rFonts w:ascii="Times New Roman" w:hAnsi="Times New Roman" w:cs="Times New Roman"/>
          <w:color w:val="4472C4" w:themeColor="accent1"/>
          <w:sz w:val="24"/>
          <w:szCs w:val="24"/>
        </w:rPr>
        <w:t>c</w:t>
      </w:r>
      <w:r w:rsidRPr="00797814">
        <w:rPr>
          <w:rFonts w:ascii="Times New Roman" w:hAnsi="Times New Roman" w:cs="Times New Roman"/>
          <w:sz w:val="24"/>
          <w:szCs w:val="24"/>
        </w:rPr>
        <w:t xml:space="preserve">). </w:t>
      </w:r>
    </w:p>
    <w:p w14:paraId="5F6839C3" w14:textId="53E22F2F" w:rsidR="006103E6" w:rsidRDefault="006103E6" w:rsidP="006103E6">
      <w:pPr>
        <w:spacing w:line="360" w:lineRule="auto"/>
        <w:jc w:val="both"/>
        <w:rPr>
          <w:rFonts w:ascii="Times New Roman" w:hAnsi="Times New Roman" w:cs="Times New Roman"/>
          <w:sz w:val="24"/>
          <w:szCs w:val="24"/>
          <w:lang w:bidi="he-IL"/>
        </w:rPr>
      </w:pPr>
      <w:r w:rsidRPr="00797814">
        <w:rPr>
          <w:rFonts w:ascii="Times New Roman" w:hAnsi="Times New Roman" w:cs="Times New Roman"/>
          <w:sz w:val="24"/>
          <w:szCs w:val="24"/>
        </w:rPr>
        <w:t xml:space="preserve">La informalidad se mide </w:t>
      </w:r>
      <w:r w:rsidR="00C70E4C">
        <w:rPr>
          <w:rFonts w:ascii="Times New Roman" w:hAnsi="Times New Roman" w:cs="Times New Roman"/>
          <w:sz w:val="24"/>
          <w:szCs w:val="24"/>
        </w:rPr>
        <w:t>a partir de</w:t>
      </w:r>
      <w:r w:rsidRPr="00797814">
        <w:rPr>
          <w:rFonts w:ascii="Times New Roman" w:hAnsi="Times New Roman" w:cs="Times New Roman"/>
          <w:sz w:val="24"/>
          <w:szCs w:val="24"/>
        </w:rPr>
        <w:t xml:space="preserve"> la definición </w:t>
      </w:r>
      <w:r w:rsidR="00C70E4C">
        <w:rPr>
          <w:rFonts w:ascii="Times New Roman" w:hAnsi="Times New Roman" w:cs="Times New Roman"/>
          <w:sz w:val="24"/>
          <w:szCs w:val="24"/>
        </w:rPr>
        <w:t>oficial del INEGI utilizando la ENOE</w:t>
      </w:r>
      <w:r w:rsidR="00FA7B58">
        <w:rPr>
          <w:rFonts w:ascii="Times New Roman" w:hAnsi="Times New Roman" w:cs="Times New Roman"/>
          <w:sz w:val="24"/>
          <w:szCs w:val="24"/>
        </w:rPr>
        <w:t xml:space="preserve"> como fuente primaria de información</w:t>
      </w:r>
      <w:r w:rsidR="00C70E4C">
        <w:rPr>
          <w:rFonts w:ascii="Times New Roman" w:hAnsi="Times New Roman" w:cs="Times New Roman"/>
          <w:sz w:val="24"/>
          <w:szCs w:val="24"/>
        </w:rPr>
        <w:t>.</w:t>
      </w:r>
      <w:r w:rsidRPr="00797814">
        <w:rPr>
          <w:rFonts w:ascii="Times New Roman" w:hAnsi="Times New Roman" w:cs="Times New Roman"/>
          <w:sz w:val="24"/>
          <w:szCs w:val="24"/>
        </w:rPr>
        <w:t xml:space="preserve"> </w:t>
      </w:r>
      <w:r w:rsidR="00C70E4C">
        <w:rPr>
          <w:rFonts w:ascii="Times New Roman" w:hAnsi="Times New Roman" w:cs="Times New Roman"/>
          <w:sz w:val="24"/>
          <w:szCs w:val="24"/>
        </w:rPr>
        <w:t>El INEGI considera que un trabajador se desempeña en el sector informal si</w:t>
      </w:r>
      <w:r w:rsidRPr="00797814">
        <w:rPr>
          <w:rFonts w:ascii="Times New Roman" w:hAnsi="Times New Roman" w:cs="Times New Roman"/>
          <w:sz w:val="24"/>
          <w:szCs w:val="24"/>
        </w:rPr>
        <w:t xml:space="preserve"> </w:t>
      </w:r>
      <w:r w:rsidR="00C70E4C">
        <w:rPr>
          <w:rFonts w:ascii="Times New Roman" w:hAnsi="Times New Roman" w:cs="Times New Roman"/>
          <w:sz w:val="24"/>
          <w:szCs w:val="24"/>
        </w:rPr>
        <w:t xml:space="preserve">trabaja en </w:t>
      </w:r>
      <w:r w:rsidR="00FA7B58">
        <w:rPr>
          <w:rFonts w:ascii="Times New Roman" w:hAnsi="Times New Roman" w:cs="Times New Roman"/>
          <w:sz w:val="24"/>
          <w:szCs w:val="24"/>
        </w:rPr>
        <w:t xml:space="preserve">una </w:t>
      </w:r>
      <w:r w:rsidR="00C70E4C" w:rsidRPr="00C70E4C">
        <w:rPr>
          <w:rFonts w:ascii="Times New Roman" w:hAnsi="Times New Roman" w:cs="Times New Roman"/>
          <w:sz w:val="24"/>
          <w:szCs w:val="24"/>
        </w:rPr>
        <w:t xml:space="preserve">unidad económica </w:t>
      </w:r>
      <w:r w:rsidR="00C70E4C">
        <w:rPr>
          <w:rFonts w:ascii="Times New Roman" w:hAnsi="Times New Roman" w:cs="Times New Roman"/>
          <w:sz w:val="24"/>
          <w:szCs w:val="24"/>
        </w:rPr>
        <w:t xml:space="preserve">(empresa) </w:t>
      </w:r>
      <w:r w:rsidR="00C70E4C" w:rsidRPr="00C70E4C">
        <w:rPr>
          <w:rFonts w:ascii="Times New Roman" w:hAnsi="Times New Roman" w:cs="Times New Roman"/>
          <w:sz w:val="24"/>
          <w:szCs w:val="24"/>
        </w:rPr>
        <w:t>no constituida en sociedad</w:t>
      </w:r>
      <w:r w:rsidR="00C70E4C">
        <w:rPr>
          <w:rFonts w:ascii="Times New Roman" w:hAnsi="Times New Roman" w:cs="Times New Roman"/>
          <w:sz w:val="24"/>
          <w:szCs w:val="24"/>
        </w:rPr>
        <w:t>,</w:t>
      </w:r>
      <w:r w:rsidR="00C70E4C" w:rsidRPr="00C70E4C">
        <w:rPr>
          <w:rFonts w:ascii="Times New Roman" w:hAnsi="Times New Roman" w:cs="Times New Roman"/>
          <w:sz w:val="24"/>
          <w:szCs w:val="24"/>
        </w:rPr>
        <w:t xml:space="preserve"> que opera a partir de los recursos de los hogares y que no lleva un registro contable de su actividad, independientemente de las condiciones de trabajo que se tengan</w:t>
      </w:r>
      <w:r w:rsidRPr="00797814">
        <w:rPr>
          <w:rFonts w:ascii="Times New Roman" w:hAnsi="Times New Roman" w:cs="Times New Roman"/>
          <w:sz w:val="24"/>
          <w:szCs w:val="24"/>
        </w:rPr>
        <w:t>.</w:t>
      </w:r>
      <w:r w:rsidR="00C70E4C">
        <w:rPr>
          <w:rFonts w:ascii="Times New Roman" w:hAnsi="Times New Roman" w:cs="Times New Roman"/>
          <w:sz w:val="24"/>
          <w:szCs w:val="24"/>
        </w:rPr>
        <w:t xml:space="preserve"> Ello implica que los trabajadores informales no pagan impuestos y no tienen acceso a seguridad social.</w:t>
      </w:r>
      <w:bookmarkEnd w:id="2"/>
    </w:p>
    <w:p w14:paraId="486342EC" w14:textId="61AA5ABF" w:rsidR="00326A00" w:rsidRPr="00DE4F91" w:rsidRDefault="0001394E" w:rsidP="00326A00">
      <w:pPr>
        <w:spacing w:line="360" w:lineRule="auto"/>
        <w:jc w:val="both"/>
        <w:rPr>
          <w:rFonts w:ascii="Times New Roman" w:hAnsi="Times New Roman" w:cs="Times New Roman"/>
          <w:sz w:val="24"/>
          <w:szCs w:val="24"/>
          <w:lang w:bidi="he-IL"/>
        </w:rPr>
      </w:pPr>
      <w:r>
        <w:rPr>
          <w:rFonts w:ascii="Times New Roman" w:hAnsi="Times New Roman" w:cs="Times New Roman"/>
          <w:sz w:val="24"/>
          <w:szCs w:val="24"/>
          <w:lang w:bidi="he-IL"/>
        </w:rPr>
        <w:t xml:space="preserve">Todas las series en nuestra base de datos recibieron un tratamiento particular. Estandarizamos cada una de las variables para expresarlas como índices con base 2013=100. Aplicamos una transformación de </w:t>
      </w:r>
      <w:r w:rsidRPr="004D1A6D">
        <w:rPr>
          <w:rFonts w:ascii="Times New Roman" w:hAnsi="Times New Roman" w:cs="Times New Roman"/>
          <w:color w:val="4472C4" w:themeColor="accent1"/>
          <w:sz w:val="24"/>
          <w:szCs w:val="24"/>
        </w:rPr>
        <w:t>Box-Cox (1964)</w:t>
      </w:r>
      <w:r>
        <w:rPr>
          <w:rFonts w:ascii="Times New Roman" w:hAnsi="Times New Roman" w:cs="Times New Roman"/>
          <w:sz w:val="24"/>
          <w:szCs w:val="24"/>
        </w:rPr>
        <w:t xml:space="preserve"> mediante el logaritmo natural para reducir la varianza de las series.</w:t>
      </w:r>
      <w:r w:rsidR="00C714F3">
        <w:rPr>
          <w:rFonts w:ascii="Times New Roman" w:hAnsi="Times New Roman" w:cs="Times New Roman"/>
          <w:sz w:val="24"/>
          <w:szCs w:val="24"/>
        </w:rPr>
        <w:t xml:space="preserve"> Desestacionalizamos todas las variables en nuestra base de datos utilizando el programa </w:t>
      </w:r>
      <w:r w:rsidR="00C714F3" w:rsidRPr="00DC71EF">
        <w:rPr>
          <w:rFonts w:ascii="Times New Roman" w:hAnsi="Times New Roman" w:cs="Times New Roman"/>
          <w:sz w:val="24"/>
          <w:szCs w:val="24"/>
        </w:rPr>
        <w:t>X-13ARIMA-SEATS</w:t>
      </w:r>
      <w:r w:rsidR="00C714F3">
        <w:rPr>
          <w:rFonts w:ascii="Times New Roman" w:hAnsi="Times New Roman" w:cs="Times New Roman"/>
          <w:sz w:val="24"/>
          <w:szCs w:val="24"/>
        </w:rPr>
        <w:t xml:space="preserve">, que es el software oficial utilizado por el </w:t>
      </w:r>
      <w:r w:rsidR="00C714F3" w:rsidRPr="00D745CD">
        <w:rPr>
          <w:rFonts w:ascii="Times New Roman" w:hAnsi="Times New Roman" w:cs="Times New Roman"/>
          <w:sz w:val="24"/>
          <w:szCs w:val="24"/>
        </w:rPr>
        <w:t>INEGI (</w:t>
      </w:r>
      <w:r w:rsidR="00C714F3" w:rsidRPr="004D1A6D">
        <w:rPr>
          <w:rFonts w:ascii="Times New Roman" w:hAnsi="Times New Roman" w:cs="Times New Roman"/>
          <w:color w:val="4472C4" w:themeColor="accent1"/>
          <w:sz w:val="24"/>
          <w:szCs w:val="24"/>
        </w:rPr>
        <w:t>Galvez-Soriano, 2020b</w:t>
      </w:r>
      <w:r w:rsidR="00C714F3">
        <w:rPr>
          <w:rFonts w:ascii="Times New Roman" w:hAnsi="Times New Roman" w:cs="Times New Roman"/>
          <w:sz w:val="24"/>
          <w:szCs w:val="24"/>
        </w:rPr>
        <w:t>).</w:t>
      </w:r>
      <w:r w:rsidR="00C714F3">
        <w:rPr>
          <w:rStyle w:val="FootnoteReference"/>
          <w:rFonts w:ascii="Times New Roman" w:hAnsi="Times New Roman" w:cs="Times New Roman"/>
          <w:sz w:val="24"/>
          <w:szCs w:val="24"/>
        </w:rPr>
        <w:footnoteReference w:id="2"/>
      </w:r>
      <w:r w:rsidR="00C714F3">
        <w:rPr>
          <w:rFonts w:ascii="Times New Roman" w:hAnsi="Times New Roman" w:cs="Times New Roman"/>
          <w:sz w:val="24"/>
          <w:szCs w:val="24"/>
        </w:rPr>
        <w:t xml:space="preserve"> Finalmente,</w:t>
      </w:r>
      <w:r>
        <w:rPr>
          <w:rFonts w:ascii="Times New Roman" w:hAnsi="Times New Roman" w:cs="Times New Roman"/>
          <w:sz w:val="24"/>
          <w:szCs w:val="24"/>
        </w:rPr>
        <w:t xml:space="preserve"> </w:t>
      </w:r>
      <w:r w:rsidR="00C714F3">
        <w:rPr>
          <w:rFonts w:ascii="Times New Roman" w:hAnsi="Times New Roman" w:cs="Times New Roman"/>
          <w:sz w:val="24"/>
          <w:szCs w:val="24"/>
        </w:rPr>
        <w:t>l</w:t>
      </w:r>
      <w:r>
        <w:rPr>
          <w:rFonts w:ascii="Times New Roman" w:hAnsi="Times New Roman" w:cs="Times New Roman"/>
          <w:sz w:val="24"/>
          <w:szCs w:val="24"/>
          <w:lang w:bidi="he-IL"/>
        </w:rPr>
        <w:t xml:space="preserve">as series que se obtienen del SCN están expresadas en términos reales utilizando el deflactor del PIB del año 2013. </w:t>
      </w:r>
    </w:p>
    <w:p w14:paraId="07A491EF" w14:textId="075C0D49" w:rsidR="00326A00" w:rsidRPr="00DE4F91" w:rsidRDefault="00326A00" w:rsidP="00825A31">
      <w:pPr>
        <w:spacing w:line="360" w:lineRule="auto"/>
        <w:jc w:val="both"/>
        <w:rPr>
          <w:rFonts w:ascii="Times New Roman" w:hAnsi="Times New Roman" w:cs="Times New Roman"/>
          <w:sz w:val="24"/>
          <w:szCs w:val="24"/>
          <w:lang w:bidi="he-IL"/>
        </w:rPr>
      </w:pPr>
      <w:r w:rsidRPr="00DE4F91">
        <w:rPr>
          <w:rFonts w:ascii="Times New Roman" w:hAnsi="Times New Roman" w:cs="Times New Roman"/>
          <w:sz w:val="24"/>
          <w:szCs w:val="24"/>
          <w:lang w:bidi="he-IL"/>
        </w:rPr>
        <w:t xml:space="preserve">La </w:t>
      </w:r>
      <w:r w:rsidRPr="009A50BB">
        <w:rPr>
          <w:rFonts w:ascii="Times New Roman" w:hAnsi="Times New Roman" w:cs="Times New Roman"/>
          <w:color w:val="4472C4" w:themeColor="accent1"/>
          <w:sz w:val="24"/>
          <w:szCs w:val="24"/>
          <w:lang w:bidi="he-IL"/>
        </w:rPr>
        <w:t>figura 1</w:t>
      </w:r>
      <w:r w:rsidRPr="00DE4F91">
        <w:rPr>
          <w:rFonts w:ascii="Times New Roman" w:hAnsi="Times New Roman" w:cs="Times New Roman"/>
          <w:sz w:val="24"/>
          <w:szCs w:val="24"/>
          <w:lang w:bidi="he-IL"/>
        </w:rPr>
        <w:t xml:space="preserve"> ilustra los cambios de las series de tiempo </w:t>
      </w:r>
      <w:r w:rsidR="00C714F3">
        <w:rPr>
          <w:rFonts w:ascii="Times New Roman" w:hAnsi="Times New Roman" w:cs="Times New Roman"/>
          <w:sz w:val="24"/>
          <w:szCs w:val="24"/>
          <w:lang w:bidi="he-IL"/>
        </w:rPr>
        <w:t>que componen nuestra base de datos</w:t>
      </w:r>
      <w:r w:rsidRPr="00DE4F91">
        <w:rPr>
          <w:rFonts w:ascii="Times New Roman" w:hAnsi="Times New Roman" w:cs="Times New Roman"/>
          <w:sz w:val="24"/>
          <w:szCs w:val="24"/>
          <w:lang w:bidi="he-IL"/>
        </w:rPr>
        <w:t xml:space="preserve">, </w:t>
      </w:r>
      <w:r w:rsidR="00C714F3">
        <w:rPr>
          <w:rFonts w:ascii="Times New Roman" w:hAnsi="Times New Roman" w:cs="Times New Roman"/>
          <w:sz w:val="24"/>
          <w:szCs w:val="24"/>
          <w:lang w:bidi="he-IL"/>
        </w:rPr>
        <w:t>así como su</w:t>
      </w:r>
      <w:r w:rsidR="000C12E6" w:rsidRPr="00DE4F91">
        <w:rPr>
          <w:rFonts w:ascii="Times New Roman" w:hAnsi="Times New Roman" w:cs="Times New Roman"/>
          <w:sz w:val="24"/>
          <w:szCs w:val="24"/>
          <w:lang w:bidi="he-IL"/>
        </w:rPr>
        <w:t xml:space="preserve"> evolución en el tiempo.</w:t>
      </w:r>
      <w:r w:rsidR="00C714F3">
        <w:rPr>
          <w:rFonts w:ascii="Times New Roman" w:hAnsi="Times New Roman" w:cs="Times New Roman"/>
          <w:sz w:val="24"/>
          <w:szCs w:val="24"/>
          <w:lang w:bidi="he-IL"/>
        </w:rPr>
        <w:t xml:space="preserve"> El primer factor que notamos es la temporalidad de las series. Contamos con datos trimestrales de las series obtenidas del SCN de México para el periodo completo (1993-2019). Sin embargo, los datos de pobreza e informalidad están disponibles para un periodo de tiempo más corto (200</w:t>
      </w:r>
      <w:r w:rsidR="00DF5FF0">
        <w:rPr>
          <w:rFonts w:ascii="Times New Roman" w:hAnsi="Times New Roman" w:cs="Times New Roman"/>
          <w:sz w:val="24"/>
          <w:szCs w:val="24"/>
          <w:lang w:bidi="he-IL"/>
        </w:rPr>
        <w:t>5</w:t>
      </w:r>
      <w:r w:rsidR="00C714F3">
        <w:rPr>
          <w:rFonts w:ascii="Times New Roman" w:hAnsi="Times New Roman" w:cs="Times New Roman"/>
          <w:sz w:val="24"/>
          <w:szCs w:val="24"/>
          <w:lang w:bidi="he-IL"/>
        </w:rPr>
        <w:t>-2019)</w:t>
      </w:r>
      <w:r w:rsidR="00D32349">
        <w:rPr>
          <w:rFonts w:ascii="Times New Roman" w:hAnsi="Times New Roman" w:cs="Times New Roman"/>
          <w:sz w:val="24"/>
          <w:szCs w:val="24"/>
          <w:lang w:bidi="he-IL"/>
        </w:rPr>
        <w:t xml:space="preserve"> aunque con la misma </w:t>
      </w:r>
      <w:r w:rsidR="00D32349">
        <w:rPr>
          <w:rFonts w:ascii="Times New Roman" w:hAnsi="Times New Roman" w:cs="Times New Roman"/>
          <w:sz w:val="24"/>
          <w:szCs w:val="24"/>
          <w:lang w:bidi="he-IL"/>
        </w:rPr>
        <w:lastRenderedPageBreak/>
        <w:t>frecuencia. Finalmente, a pesar de que las series de cuentas nacionales y las de informalidad siguen una tendencia positiva, sabemos que esto podría ser el resultado de una correlación espuria, por lo que más adelante probamos formalmente si existe una relación de largo plazo entre todas las variables.</w:t>
      </w:r>
    </w:p>
    <w:p w14:paraId="186F0EDD" w14:textId="2A1920E1" w:rsidR="00E4787E" w:rsidRDefault="00324CA4" w:rsidP="00E4787E">
      <w:pPr>
        <w:keepNext/>
        <w:spacing w:line="360" w:lineRule="auto"/>
        <w:jc w:val="center"/>
      </w:pPr>
      <w:r>
        <w:object w:dxaOrig="7212" w:dyaOrig="4488" w14:anchorId="162F2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6pt;height:224.4pt" o:ole="">
            <v:imagedata r:id="rId8" o:title=""/>
          </v:shape>
          <o:OLEObject Type="Embed" ProgID="EViews.Workfile.2" ShapeID="_x0000_i1025" DrawAspect="Content" ObjectID="_1688739141" r:id="rId9"/>
        </w:object>
      </w:r>
    </w:p>
    <w:p w14:paraId="036F4909" w14:textId="24FFCB57" w:rsidR="00DE6BB0" w:rsidRPr="00E4787E" w:rsidRDefault="00DE6BB0" w:rsidP="00DE6BB0">
      <w:pPr>
        <w:pStyle w:val="Caption"/>
        <w:keepNext/>
        <w:jc w:val="center"/>
        <w:rPr>
          <w:rFonts w:ascii="Times New Roman" w:hAnsi="Times New Roman" w:cs="Times New Roman"/>
          <w:i w:val="0"/>
          <w:iCs w:val="0"/>
          <w:color w:val="auto"/>
          <w:sz w:val="22"/>
          <w:szCs w:val="22"/>
        </w:rPr>
      </w:pPr>
      <w:r w:rsidRPr="00E4787E">
        <w:rPr>
          <w:rFonts w:ascii="Times New Roman" w:hAnsi="Times New Roman" w:cs="Times New Roman"/>
          <w:b/>
          <w:bCs/>
          <w:i w:val="0"/>
          <w:iCs w:val="0"/>
          <w:color w:val="auto"/>
          <w:sz w:val="22"/>
          <w:szCs w:val="22"/>
        </w:rPr>
        <w:t xml:space="preserve">Figura </w:t>
      </w:r>
      <w:r w:rsidRPr="00E4787E">
        <w:rPr>
          <w:rFonts w:ascii="Times New Roman" w:hAnsi="Times New Roman" w:cs="Times New Roman"/>
          <w:b/>
          <w:bCs/>
          <w:i w:val="0"/>
          <w:iCs w:val="0"/>
          <w:color w:val="auto"/>
          <w:sz w:val="22"/>
          <w:szCs w:val="22"/>
        </w:rPr>
        <w:fldChar w:fldCharType="begin"/>
      </w:r>
      <w:r w:rsidRPr="00E4787E">
        <w:rPr>
          <w:rFonts w:ascii="Times New Roman" w:hAnsi="Times New Roman" w:cs="Times New Roman"/>
          <w:b/>
          <w:bCs/>
          <w:i w:val="0"/>
          <w:iCs w:val="0"/>
          <w:color w:val="auto"/>
          <w:sz w:val="22"/>
          <w:szCs w:val="22"/>
        </w:rPr>
        <w:instrText xml:space="preserve"> SEQ Figura \* ARABIC </w:instrText>
      </w:r>
      <w:r w:rsidRPr="00E4787E">
        <w:rPr>
          <w:rFonts w:ascii="Times New Roman" w:hAnsi="Times New Roman" w:cs="Times New Roman"/>
          <w:b/>
          <w:bCs/>
          <w:i w:val="0"/>
          <w:iCs w:val="0"/>
          <w:color w:val="auto"/>
          <w:sz w:val="22"/>
          <w:szCs w:val="22"/>
        </w:rPr>
        <w:fldChar w:fldCharType="separate"/>
      </w:r>
      <w:r w:rsidR="00D57777">
        <w:rPr>
          <w:rFonts w:ascii="Times New Roman" w:hAnsi="Times New Roman" w:cs="Times New Roman"/>
          <w:b/>
          <w:bCs/>
          <w:i w:val="0"/>
          <w:iCs w:val="0"/>
          <w:noProof/>
          <w:color w:val="auto"/>
          <w:sz w:val="22"/>
          <w:szCs w:val="22"/>
        </w:rPr>
        <w:t>1</w:t>
      </w:r>
      <w:r w:rsidRPr="00E4787E">
        <w:rPr>
          <w:rFonts w:ascii="Times New Roman" w:hAnsi="Times New Roman" w:cs="Times New Roman"/>
          <w:b/>
          <w:bCs/>
          <w:i w:val="0"/>
          <w:iCs w:val="0"/>
          <w:color w:val="auto"/>
          <w:sz w:val="22"/>
          <w:szCs w:val="22"/>
        </w:rPr>
        <w:fldChar w:fldCharType="end"/>
      </w:r>
      <w:r w:rsidRPr="00E4787E">
        <w:rPr>
          <w:rFonts w:ascii="Times New Roman" w:hAnsi="Times New Roman" w:cs="Times New Roman"/>
          <w:b/>
          <w:bCs/>
          <w:i w:val="0"/>
          <w:iCs w:val="0"/>
          <w:color w:val="auto"/>
          <w:sz w:val="22"/>
          <w:szCs w:val="22"/>
        </w:rPr>
        <w:t>.</w:t>
      </w:r>
      <w:r w:rsidRPr="00E4787E">
        <w:rPr>
          <w:rFonts w:ascii="Times New Roman" w:hAnsi="Times New Roman" w:cs="Times New Roman"/>
          <w:i w:val="0"/>
          <w:iCs w:val="0"/>
          <w:color w:val="auto"/>
          <w:sz w:val="22"/>
          <w:szCs w:val="22"/>
        </w:rPr>
        <w:t xml:space="preserve"> Evolución de las series de tiempo ajustadas.</w:t>
      </w:r>
    </w:p>
    <w:p w14:paraId="5159E3E7" w14:textId="752E82DF" w:rsidR="00E4787E" w:rsidRDefault="00E4787E" w:rsidP="00E4787E">
      <w:pPr>
        <w:pStyle w:val="Caption"/>
        <w:spacing w:after="0"/>
        <w:jc w:val="center"/>
        <w:rPr>
          <w:rFonts w:ascii="Times New Roman" w:hAnsi="Times New Roman" w:cs="Times New Roman"/>
          <w:i w:val="0"/>
          <w:iCs w:val="0"/>
          <w:color w:val="auto"/>
          <w:lang w:bidi="he-IL"/>
        </w:rPr>
      </w:pPr>
      <w:r w:rsidRPr="009A50BB">
        <w:rPr>
          <w:rFonts w:ascii="Times New Roman" w:hAnsi="Times New Roman" w:cs="Times New Roman"/>
          <w:color w:val="auto"/>
        </w:rPr>
        <w:t>Nota</w:t>
      </w:r>
      <w:r w:rsidRPr="00E4787E">
        <w:rPr>
          <w:rFonts w:ascii="Times New Roman" w:hAnsi="Times New Roman" w:cs="Times New Roman"/>
          <w:i w:val="0"/>
          <w:iCs w:val="0"/>
          <w:color w:val="auto"/>
        </w:rPr>
        <w:t xml:space="preserve">: </w:t>
      </w:r>
      <w:r w:rsidR="009A50BB">
        <w:rPr>
          <w:rFonts w:ascii="Times New Roman" w:hAnsi="Times New Roman" w:cs="Times New Roman"/>
          <w:i w:val="0"/>
          <w:iCs w:val="0"/>
          <w:color w:val="auto"/>
        </w:rPr>
        <w:t xml:space="preserve">Se grafican </w:t>
      </w:r>
      <w:r w:rsidRPr="00E4787E">
        <w:rPr>
          <w:rFonts w:ascii="Times New Roman" w:hAnsi="Times New Roman" w:cs="Times New Roman"/>
          <w:i w:val="0"/>
          <w:iCs w:val="0"/>
          <w:color w:val="auto"/>
          <w:lang w:bidi="he-IL"/>
        </w:rPr>
        <w:t>series estandarizadas con año base 2013=100.</w:t>
      </w:r>
      <w:r w:rsidR="009A50BB">
        <w:rPr>
          <w:rFonts w:ascii="Times New Roman" w:hAnsi="Times New Roman" w:cs="Times New Roman"/>
          <w:i w:val="0"/>
          <w:iCs w:val="0"/>
          <w:color w:val="auto"/>
          <w:lang w:bidi="he-IL"/>
        </w:rPr>
        <w:t xml:space="preserve"> Todas las variables están desestacionalizadas.</w:t>
      </w:r>
      <w:r>
        <w:rPr>
          <w:rFonts w:ascii="Times New Roman" w:hAnsi="Times New Roman" w:cs="Times New Roman"/>
          <w:i w:val="0"/>
          <w:iCs w:val="0"/>
          <w:color w:val="auto"/>
          <w:lang w:bidi="he-IL"/>
        </w:rPr>
        <w:t xml:space="preserve"> </w:t>
      </w:r>
    </w:p>
    <w:p w14:paraId="33F0FCCC" w14:textId="4975ACB0" w:rsidR="00825A31" w:rsidRDefault="00E4787E" w:rsidP="00E4787E">
      <w:pPr>
        <w:pStyle w:val="Caption"/>
        <w:jc w:val="center"/>
        <w:rPr>
          <w:rFonts w:ascii="Times New Roman" w:hAnsi="Times New Roman" w:cs="Times New Roman"/>
          <w:i w:val="0"/>
          <w:iCs w:val="0"/>
          <w:color w:val="auto"/>
          <w:lang w:bidi="he-IL"/>
        </w:rPr>
      </w:pPr>
      <w:r w:rsidRPr="009A50BB">
        <w:rPr>
          <w:rFonts w:ascii="Times New Roman" w:hAnsi="Times New Roman" w:cs="Times New Roman"/>
          <w:color w:val="auto"/>
          <w:lang w:bidi="he-IL"/>
        </w:rPr>
        <w:t>Fuente</w:t>
      </w:r>
      <w:r w:rsidRPr="00E4787E">
        <w:rPr>
          <w:rFonts w:ascii="Times New Roman" w:hAnsi="Times New Roman" w:cs="Times New Roman"/>
          <w:i w:val="0"/>
          <w:iCs w:val="0"/>
          <w:color w:val="auto"/>
          <w:lang w:bidi="he-IL"/>
        </w:rPr>
        <w:t xml:space="preserve">: Elaboración </w:t>
      </w:r>
      <w:r w:rsidR="009A50BB">
        <w:rPr>
          <w:rFonts w:ascii="Times New Roman" w:hAnsi="Times New Roman" w:cs="Times New Roman"/>
          <w:i w:val="0"/>
          <w:iCs w:val="0"/>
          <w:color w:val="auto"/>
          <w:lang w:bidi="he-IL"/>
        </w:rPr>
        <w:t xml:space="preserve">propia </w:t>
      </w:r>
      <w:r w:rsidRPr="00E4787E">
        <w:rPr>
          <w:rFonts w:ascii="Times New Roman" w:hAnsi="Times New Roman" w:cs="Times New Roman"/>
          <w:i w:val="0"/>
          <w:iCs w:val="0"/>
          <w:color w:val="auto"/>
          <w:lang w:bidi="he-IL"/>
        </w:rPr>
        <w:t>con datos de INEGI y CONEVAL.</w:t>
      </w:r>
    </w:p>
    <w:p w14:paraId="64473571" w14:textId="571ED052" w:rsidR="00596FE6" w:rsidRPr="00DE4F91" w:rsidRDefault="009E1218" w:rsidP="00825A31">
      <w:pPr>
        <w:spacing w:line="360" w:lineRule="auto"/>
        <w:jc w:val="both"/>
        <w:rPr>
          <w:rFonts w:ascii="Times New Roman" w:hAnsi="Times New Roman" w:cs="Times New Roman"/>
          <w:sz w:val="24"/>
          <w:szCs w:val="24"/>
          <w:lang w:bidi="he-IL"/>
        </w:rPr>
      </w:pPr>
      <w:r>
        <w:rPr>
          <w:rFonts w:ascii="Times New Roman" w:hAnsi="Times New Roman" w:cs="Times New Roman"/>
          <w:sz w:val="24"/>
          <w:szCs w:val="24"/>
          <w:lang w:bidi="he-IL"/>
        </w:rPr>
        <w:t xml:space="preserve">El </w:t>
      </w:r>
      <w:r w:rsidR="00A5091D">
        <w:rPr>
          <w:rFonts w:ascii="Times New Roman" w:hAnsi="Times New Roman" w:cs="Times New Roman"/>
          <w:sz w:val="24"/>
          <w:szCs w:val="24"/>
          <w:lang w:bidi="he-IL"/>
        </w:rPr>
        <w:t xml:space="preserve">MCE </w:t>
      </w:r>
      <w:r>
        <w:rPr>
          <w:rFonts w:ascii="Times New Roman" w:hAnsi="Times New Roman" w:cs="Times New Roman"/>
          <w:sz w:val="24"/>
          <w:szCs w:val="24"/>
          <w:lang w:bidi="he-IL"/>
        </w:rPr>
        <w:t>que proponemos en este documento requiere el</w:t>
      </w:r>
      <w:r w:rsidR="00596FE6" w:rsidRPr="00DE4F91">
        <w:rPr>
          <w:rFonts w:ascii="Times New Roman" w:hAnsi="Times New Roman" w:cs="Times New Roman"/>
          <w:sz w:val="24"/>
          <w:szCs w:val="24"/>
          <w:lang w:bidi="he-IL"/>
        </w:rPr>
        <w:t xml:space="preserve"> cumplimiento de ciertas condiciones previas.</w:t>
      </w:r>
      <w:r>
        <w:rPr>
          <w:rFonts w:ascii="Times New Roman" w:hAnsi="Times New Roman" w:cs="Times New Roman"/>
          <w:sz w:val="24"/>
          <w:szCs w:val="24"/>
          <w:lang w:bidi="he-IL"/>
        </w:rPr>
        <w:t xml:space="preserve"> Primero, las series que se incluyen en el modelo deben ser variables </w:t>
      </w:r>
      <w:r w:rsidR="00F904C3">
        <w:rPr>
          <w:rFonts w:ascii="Times New Roman" w:hAnsi="Times New Roman" w:cs="Times New Roman"/>
          <w:sz w:val="24"/>
          <w:szCs w:val="24"/>
          <w:lang w:bidi="he-IL"/>
        </w:rPr>
        <w:t xml:space="preserve">no </w:t>
      </w:r>
      <w:r>
        <w:rPr>
          <w:rFonts w:ascii="Times New Roman" w:hAnsi="Times New Roman" w:cs="Times New Roman"/>
          <w:sz w:val="24"/>
          <w:szCs w:val="24"/>
          <w:lang w:bidi="he-IL"/>
        </w:rPr>
        <w:t xml:space="preserve">estacionarias. Segundo, estas mismas variables deben estar integradas del mismo orden (probamos las dos primeras condiciones en la </w:t>
      </w:r>
      <w:r w:rsidRPr="00F904C3">
        <w:rPr>
          <w:rFonts w:ascii="Times New Roman" w:hAnsi="Times New Roman" w:cs="Times New Roman"/>
          <w:color w:val="4472C4" w:themeColor="accent1"/>
          <w:sz w:val="24"/>
          <w:szCs w:val="24"/>
          <w:lang w:bidi="he-IL"/>
        </w:rPr>
        <w:t>tabla 1</w:t>
      </w:r>
      <w:r>
        <w:rPr>
          <w:rFonts w:ascii="Times New Roman" w:hAnsi="Times New Roman" w:cs="Times New Roman"/>
          <w:sz w:val="24"/>
          <w:szCs w:val="24"/>
          <w:lang w:bidi="he-IL"/>
        </w:rPr>
        <w:t xml:space="preserve">). Y, tercero, debe existir al menos una ecuación por medio de la cual se pueda expresar el equilibrio de las variables del modelo en el largo plazo (probamos formalmente esta condición en la </w:t>
      </w:r>
      <w:r w:rsidRPr="00F904C3">
        <w:rPr>
          <w:rFonts w:ascii="Times New Roman" w:hAnsi="Times New Roman" w:cs="Times New Roman"/>
          <w:color w:val="4472C4" w:themeColor="accent1"/>
          <w:sz w:val="24"/>
          <w:szCs w:val="24"/>
          <w:lang w:bidi="he-IL"/>
        </w:rPr>
        <w:t>tabla 2</w:t>
      </w:r>
      <w:r>
        <w:rPr>
          <w:rFonts w:ascii="Times New Roman" w:hAnsi="Times New Roman" w:cs="Times New Roman"/>
          <w:sz w:val="24"/>
          <w:szCs w:val="24"/>
          <w:lang w:bidi="he-IL"/>
        </w:rPr>
        <w:t xml:space="preserve">). </w:t>
      </w:r>
    </w:p>
    <w:p w14:paraId="10BFA993" w14:textId="4864F5BA" w:rsidR="005941DA" w:rsidRPr="00DE4F91" w:rsidRDefault="009E1218" w:rsidP="00825A31">
      <w:pPr>
        <w:spacing w:line="360" w:lineRule="auto"/>
        <w:jc w:val="both"/>
        <w:rPr>
          <w:rFonts w:ascii="Times New Roman" w:hAnsi="Times New Roman" w:cs="Times New Roman"/>
          <w:strike/>
          <w:sz w:val="24"/>
          <w:szCs w:val="24"/>
          <w:lang w:bidi="he-IL"/>
        </w:rPr>
      </w:pPr>
      <w:r>
        <w:rPr>
          <w:rFonts w:ascii="Times New Roman" w:hAnsi="Times New Roman" w:cs="Times New Roman"/>
          <w:sz w:val="24"/>
          <w:szCs w:val="24"/>
          <w:lang w:bidi="he-IL"/>
        </w:rPr>
        <w:t xml:space="preserve">Para probar las dos primeras condiciones de nuestro </w:t>
      </w:r>
      <w:r w:rsidR="00A5091D">
        <w:rPr>
          <w:rFonts w:ascii="Times New Roman" w:hAnsi="Times New Roman" w:cs="Times New Roman"/>
          <w:sz w:val="24"/>
          <w:szCs w:val="24"/>
          <w:lang w:bidi="he-IL"/>
        </w:rPr>
        <w:t xml:space="preserve">MCE </w:t>
      </w:r>
      <w:r>
        <w:rPr>
          <w:rFonts w:ascii="Times New Roman" w:hAnsi="Times New Roman" w:cs="Times New Roman"/>
          <w:sz w:val="24"/>
          <w:szCs w:val="24"/>
          <w:lang w:bidi="he-IL"/>
        </w:rPr>
        <w:t>utilizamos pruebas de raíz unitaria de las series originales (con lo que comprobamos la no estacionariedad)</w:t>
      </w:r>
      <w:r w:rsidR="0013283A">
        <w:rPr>
          <w:rFonts w:ascii="Times New Roman" w:hAnsi="Times New Roman" w:cs="Times New Roman"/>
          <w:sz w:val="24"/>
          <w:szCs w:val="24"/>
          <w:lang w:bidi="he-IL"/>
        </w:rPr>
        <w:t>,</w:t>
      </w:r>
      <w:r>
        <w:rPr>
          <w:rFonts w:ascii="Times New Roman" w:hAnsi="Times New Roman" w:cs="Times New Roman"/>
          <w:sz w:val="24"/>
          <w:szCs w:val="24"/>
          <w:lang w:bidi="he-IL"/>
        </w:rPr>
        <w:t xml:space="preserve"> </w:t>
      </w:r>
      <w:r w:rsidR="0013283A">
        <w:rPr>
          <w:rFonts w:ascii="Times New Roman" w:hAnsi="Times New Roman" w:cs="Times New Roman"/>
          <w:sz w:val="24"/>
          <w:szCs w:val="24"/>
          <w:lang w:bidi="he-IL"/>
        </w:rPr>
        <w:t xml:space="preserve">y </w:t>
      </w:r>
      <w:r>
        <w:rPr>
          <w:rFonts w:ascii="Times New Roman" w:hAnsi="Times New Roman" w:cs="Times New Roman"/>
          <w:sz w:val="24"/>
          <w:szCs w:val="24"/>
          <w:lang w:bidi="he-IL"/>
        </w:rPr>
        <w:t>de las series en primeras diferencias (para probar el orden de integración)</w:t>
      </w:r>
      <w:r w:rsidR="00DF7EF2" w:rsidRPr="00DE4F91">
        <w:rPr>
          <w:rFonts w:ascii="Times New Roman" w:hAnsi="Times New Roman" w:cs="Times New Roman"/>
          <w:sz w:val="24"/>
          <w:szCs w:val="24"/>
          <w:lang w:bidi="he-IL"/>
        </w:rPr>
        <w:t>.</w:t>
      </w:r>
      <w:r w:rsidR="00825A31" w:rsidRPr="00DE4F91">
        <w:rPr>
          <w:rFonts w:ascii="Times New Roman" w:hAnsi="Times New Roman" w:cs="Times New Roman"/>
          <w:sz w:val="24"/>
          <w:szCs w:val="24"/>
          <w:lang w:bidi="he-IL"/>
        </w:rPr>
        <w:t xml:space="preserve"> </w:t>
      </w:r>
      <w:r w:rsidR="00DF7EF2" w:rsidRPr="00DE4F91">
        <w:rPr>
          <w:rFonts w:ascii="Times New Roman" w:hAnsi="Times New Roman" w:cs="Times New Roman"/>
          <w:sz w:val="24"/>
          <w:szCs w:val="24"/>
          <w:lang w:bidi="he-IL"/>
        </w:rPr>
        <w:t xml:space="preserve">En particular, </w:t>
      </w:r>
      <w:r w:rsidR="00623607">
        <w:rPr>
          <w:rFonts w:ascii="Times New Roman" w:hAnsi="Times New Roman" w:cs="Times New Roman"/>
          <w:sz w:val="24"/>
          <w:szCs w:val="24"/>
          <w:lang w:bidi="he-IL"/>
        </w:rPr>
        <w:t>realizamos</w:t>
      </w:r>
      <w:r w:rsidR="00825A31" w:rsidRPr="00DE4F91">
        <w:rPr>
          <w:rFonts w:ascii="Times New Roman" w:hAnsi="Times New Roman" w:cs="Times New Roman"/>
          <w:sz w:val="24"/>
          <w:szCs w:val="24"/>
          <w:lang w:bidi="he-IL"/>
        </w:rPr>
        <w:t xml:space="preserve"> </w:t>
      </w:r>
      <w:r w:rsidR="00F904C3">
        <w:rPr>
          <w:rFonts w:ascii="Times New Roman" w:hAnsi="Times New Roman" w:cs="Times New Roman"/>
          <w:sz w:val="24"/>
          <w:szCs w:val="24"/>
          <w:lang w:bidi="he-IL"/>
        </w:rPr>
        <w:t>este análisis</w:t>
      </w:r>
      <w:r w:rsidR="00825A31" w:rsidRPr="00DE4F91">
        <w:rPr>
          <w:rFonts w:ascii="Times New Roman" w:hAnsi="Times New Roman" w:cs="Times New Roman"/>
          <w:sz w:val="24"/>
          <w:szCs w:val="24"/>
          <w:lang w:bidi="he-IL"/>
        </w:rPr>
        <w:t xml:space="preserve"> </w:t>
      </w:r>
      <w:r w:rsidR="00F904C3">
        <w:rPr>
          <w:rFonts w:ascii="Times New Roman" w:hAnsi="Times New Roman" w:cs="Times New Roman"/>
          <w:sz w:val="24"/>
          <w:szCs w:val="24"/>
          <w:lang w:bidi="he-IL"/>
        </w:rPr>
        <w:t>con tres tipos de pruebas de raíz unitaria: prueba de</w:t>
      </w:r>
      <w:r w:rsidR="00825A31" w:rsidRPr="00DE4F91">
        <w:rPr>
          <w:rFonts w:ascii="Times New Roman" w:hAnsi="Times New Roman" w:cs="Times New Roman"/>
          <w:sz w:val="24"/>
          <w:szCs w:val="24"/>
          <w:lang w:bidi="he-IL"/>
        </w:rPr>
        <w:t xml:space="preserve"> </w:t>
      </w:r>
      <w:proofErr w:type="spellStart"/>
      <w:r w:rsidR="00825A31" w:rsidRPr="00DE4F91">
        <w:rPr>
          <w:rFonts w:ascii="Times New Roman" w:hAnsi="Times New Roman" w:cs="Times New Roman"/>
          <w:sz w:val="24"/>
          <w:szCs w:val="24"/>
          <w:lang w:bidi="he-IL"/>
        </w:rPr>
        <w:t>Dickey</w:t>
      </w:r>
      <w:proofErr w:type="spellEnd"/>
      <w:r w:rsidR="00825A31" w:rsidRPr="00DE4F91">
        <w:rPr>
          <w:rFonts w:ascii="Times New Roman" w:hAnsi="Times New Roman" w:cs="Times New Roman"/>
          <w:sz w:val="24"/>
          <w:szCs w:val="24"/>
          <w:lang w:bidi="he-IL"/>
        </w:rPr>
        <w:t xml:space="preserve"> Fuller Aumentada (ADF), </w:t>
      </w:r>
      <w:r w:rsidR="00F904C3">
        <w:rPr>
          <w:rFonts w:ascii="Times New Roman" w:hAnsi="Times New Roman" w:cs="Times New Roman"/>
          <w:sz w:val="24"/>
          <w:szCs w:val="24"/>
          <w:lang w:bidi="he-IL"/>
        </w:rPr>
        <w:t xml:space="preserve">prueba de </w:t>
      </w:r>
      <w:r w:rsidR="00825A31" w:rsidRPr="00DE4F91">
        <w:rPr>
          <w:rFonts w:ascii="Times New Roman" w:hAnsi="Times New Roman" w:cs="Times New Roman"/>
          <w:sz w:val="24"/>
          <w:szCs w:val="24"/>
          <w:lang w:bidi="he-IL"/>
        </w:rPr>
        <w:t>Phillips-</w:t>
      </w:r>
      <w:proofErr w:type="spellStart"/>
      <w:r w:rsidR="00825A31" w:rsidRPr="00DE4F91">
        <w:rPr>
          <w:rFonts w:ascii="Times New Roman" w:hAnsi="Times New Roman" w:cs="Times New Roman"/>
          <w:sz w:val="24"/>
          <w:szCs w:val="24"/>
          <w:lang w:bidi="he-IL"/>
        </w:rPr>
        <w:t>Perron</w:t>
      </w:r>
      <w:proofErr w:type="spellEnd"/>
      <w:r w:rsidR="000B43CF" w:rsidRPr="00DE4F91">
        <w:rPr>
          <w:rFonts w:ascii="Times New Roman" w:hAnsi="Times New Roman" w:cs="Times New Roman"/>
          <w:sz w:val="24"/>
          <w:szCs w:val="24"/>
          <w:lang w:bidi="he-IL"/>
        </w:rPr>
        <w:t xml:space="preserve"> (PP)</w:t>
      </w:r>
      <w:r w:rsidR="00F904C3">
        <w:rPr>
          <w:rFonts w:ascii="Times New Roman" w:hAnsi="Times New Roman" w:cs="Times New Roman"/>
          <w:sz w:val="24"/>
          <w:szCs w:val="24"/>
          <w:lang w:bidi="he-IL"/>
        </w:rPr>
        <w:t>,</w:t>
      </w:r>
      <w:r w:rsidR="00825A31" w:rsidRPr="00DE4F91">
        <w:rPr>
          <w:rFonts w:ascii="Times New Roman" w:hAnsi="Times New Roman" w:cs="Times New Roman"/>
          <w:sz w:val="24"/>
          <w:szCs w:val="24"/>
          <w:lang w:bidi="he-IL"/>
        </w:rPr>
        <w:t xml:space="preserve"> y </w:t>
      </w:r>
      <w:r w:rsidR="00F904C3">
        <w:rPr>
          <w:rFonts w:ascii="Times New Roman" w:hAnsi="Times New Roman" w:cs="Times New Roman"/>
          <w:sz w:val="24"/>
          <w:szCs w:val="24"/>
          <w:lang w:bidi="he-IL"/>
        </w:rPr>
        <w:t>p</w:t>
      </w:r>
      <w:r w:rsidR="00825A31" w:rsidRPr="00DE4F91">
        <w:rPr>
          <w:rFonts w:ascii="Times New Roman" w:hAnsi="Times New Roman" w:cs="Times New Roman"/>
          <w:sz w:val="24"/>
          <w:szCs w:val="24"/>
          <w:lang w:bidi="he-IL"/>
        </w:rPr>
        <w:t xml:space="preserve">rueba </w:t>
      </w:r>
      <w:proofErr w:type="spellStart"/>
      <w:r w:rsidR="00825A31" w:rsidRPr="00DE4F91">
        <w:rPr>
          <w:rFonts w:ascii="Times New Roman" w:hAnsi="Times New Roman" w:cs="Times New Roman"/>
          <w:sz w:val="24"/>
          <w:szCs w:val="24"/>
          <w:lang w:bidi="he-IL"/>
        </w:rPr>
        <w:t>Kwiatkowski</w:t>
      </w:r>
      <w:proofErr w:type="spellEnd"/>
      <w:r w:rsidR="00825A31" w:rsidRPr="00DE4F91">
        <w:rPr>
          <w:rFonts w:ascii="Times New Roman" w:hAnsi="Times New Roman" w:cs="Times New Roman"/>
          <w:sz w:val="24"/>
          <w:szCs w:val="24"/>
          <w:lang w:bidi="he-IL"/>
        </w:rPr>
        <w:t>-Phillips-Schmidt-</w:t>
      </w:r>
      <w:proofErr w:type="spellStart"/>
      <w:r w:rsidR="00825A31" w:rsidRPr="00DE4F91">
        <w:rPr>
          <w:rFonts w:ascii="Times New Roman" w:hAnsi="Times New Roman" w:cs="Times New Roman"/>
          <w:sz w:val="24"/>
          <w:szCs w:val="24"/>
          <w:lang w:bidi="he-IL"/>
        </w:rPr>
        <w:t>Shin</w:t>
      </w:r>
      <w:proofErr w:type="spellEnd"/>
      <w:r w:rsidR="007C5E70" w:rsidRPr="00DE4F91">
        <w:rPr>
          <w:rFonts w:ascii="Times New Roman" w:hAnsi="Times New Roman" w:cs="Times New Roman"/>
          <w:sz w:val="24"/>
          <w:szCs w:val="24"/>
          <w:lang w:bidi="he-IL"/>
        </w:rPr>
        <w:t xml:space="preserve"> (</w:t>
      </w:r>
      <w:r w:rsidR="00F904C3">
        <w:rPr>
          <w:rFonts w:ascii="Times New Roman" w:hAnsi="Times New Roman" w:cs="Times New Roman"/>
          <w:sz w:val="24"/>
          <w:szCs w:val="24"/>
          <w:lang w:bidi="he-IL"/>
        </w:rPr>
        <w:t xml:space="preserve">KPSS, </w:t>
      </w:r>
      <w:r w:rsidR="007C5E70" w:rsidRPr="00DE4F91">
        <w:rPr>
          <w:rFonts w:ascii="Times New Roman" w:hAnsi="Times New Roman" w:cs="Times New Roman"/>
          <w:sz w:val="24"/>
          <w:szCs w:val="24"/>
          <w:lang w:bidi="he-IL"/>
        </w:rPr>
        <w:t>v</w:t>
      </w:r>
      <w:r w:rsidR="00F904C3">
        <w:rPr>
          <w:rFonts w:ascii="Times New Roman" w:hAnsi="Times New Roman" w:cs="Times New Roman"/>
          <w:sz w:val="24"/>
          <w:szCs w:val="24"/>
          <w:lang w:bidi="he-IL"/>
        </w:rPr>
        <w:t>éase</w:t>
      </w:r>
      <w:r w:rsidR="007C5E70" w:rsidRPr="00DE4F91">
        <w:rPr>
          <w:rFonts w:ascii="Times New Roman" w:hAnsi="Times New Roman" w:cs="Times New Roman"/>
          <w:sz w:val="24"/>
          <w:szCs w:val="24"/>
          <w:lang w:bidi="he-IL"/>
        </w:rPr>
        <w:t xml:space="preserve"> </w:t>
      </w:r>
      <w:r w:rsidR="007C5E70" w:rsidRPr="00F904C3">
        <w:rPr>
          <w:rFonts w:ascii="Times New Roman" w:hAnsi="Times New Roman" w:cs="Times New Roman"/>
          <w:color w:val="4472C4" w:themeColor="accent1"/>
          <w:sz w:val="24"/>
          <w:szCs w:val="24"/>
          <w:lang w:bidi="he-IL"/>
        </w:rPr>
        <w:t>tabla 1</w:t>
      </w:r>
      <w:r w:rsidR="007C5E70" w:rsidRPr="00DE4F91">
        <w:rPr>
          <w:rFonts w:ascii="Times New Roman" w:hAnsi="Times New Roman" w:cs="Times New Roman"/>
          <w:sz w:val="24"/>
          <w:szCs w:val="24"/>
          <w:lang w:bidi="he-IL"/>
        </w:rPr>
        <w:t>).</w:t>
      </w:r>
    </w:p>
    <w:tbl>
      <w:tblPr>
        <w:tblW w:w="9836" w:type="dxa"/>
        <w:jc w:val="center"/>
        <w:tblLook w:val="04A0" w:firstRow="1" w:lastRow="0" w:firstColumn="1" w:lastColumn="0" w:noHBand="0" w:noVBand="1"/>
      </w:tblPr>
      <w:tblGrid>
        <w:gridCol w:w="1261"/>
        <w:gridCol w:w="986"/>
        <w:gridCol w:w="1048"/>
        <w:gridCol w:w="1048"/>
        <w:gridCol w:w="986"/>
        <w:gridCol w:w="1048"/>
        <w:gridCol w:w="1048"/>
        <w:gridCol w:w="1242"/>
        <w:gridCol w:w="1242"/>
      </w:tblGrid>
      <w:tr w:rsidR="00DF5FF0" w:rsidRPr="00DF5FF0" w14:paraId="15BDBB12" w14:textId="77777777" w:rsidTr="00AB619C">
        <w:trPr>
          <w:trHeight w:val="288"/>
          <w:jc w:val="center"/>
        </w:trPr>
        <w:tc>
          <w:tcPr>
            <w:tcW w:w="9836" w:type="dxa"/>
            <w:gridSpan w:val="9"/>
            <w:tcBorders>
              <w:top w:val="nil"/>
              <w:left w:val="nil"/>
              <w:bottom w:val="single" w:sz="4" w:space="0" w:color="auto"/>
              <w:right w:val="nil"/>
            </w:tcBorders>
            <w:shd w:val="clear" w:color="auto" w:fill="auto"/>
            <w:noWrap/>
            <w:vAlign w:val="center"/>
            <w:hideMark/>
          </w:tcPr>
          <w:p w14:paraId="203B15BD" w14:textId="77777777" w:rsidR="00DF5FF0" w:rsidRPr="00DF5FF0" w:rsidRDefault="00DF5FF0" w:rsidP="00DF5FF0">
            <w:pPr>
              <w:spacing w:after="0" w:line="240" w:lineRule="auto"/>
              <w:jc w:val="center"/>
              <w:rPr>
                <w:rFonts w:ascii="Times New Roman" w:eastAsia="Times New Roman" w:hAnsi="Times New Roman" w:cs="Times New Roman"/>
                <w:color w:val="000000"/>
              </w:rPr>
            </w:pPr>
            <w:r w:rsidRPr="00DF5FF0">
              <w:rPr>
                <w:rFonts w:ascii="Times New Roman" w:eastAsia="Times New Roman" w:hAnsi="Times New Roman" w:cs="Times New Roman"/>
                <w:b/>
                <w:bCs/>
                <w:color w:val="000000"/>
              </w:rPr>
              <w:lastRenderedPageBreak/>
              <w:t>Tabla 1.</w:t>
            </w:r>
            <w:r w:rsidRPr="00DF5FF0">
              <w:rPr>
                <w:rFonts w:ascii="Times New Roman" w:eastAsia="Times New Roman" w:hAnsi="Times New Roman" w:cs="Times New Roman"/>
                <w:color w:val="000000"/>
              </w:rPr>
              <w:t xml:space="preserve"> Prueba de raíz unitaria</w:t>
            </w:r>
          </w:p>
        </w:tc>
      </w:tr>
      <w:tr w:rsidR="00DF5FF0" w:rsidRPr="00DF5FF0" w14:paraId="4F689F6D" w14:textId="77777777" w:rsidTr="00AB619C">
        <w:trPr>
          <w:trHeight w:val="264"/>
          <w:jc w:val="center"/>
        </w:trPr>
        <w:tc>
          <w:tcPr>
            <w:tcW w:w="1246" w:type="dxa"/>
            <w:vMerge w:val="restart"/>
            <w:tcBorders>
              <w:top w:val="single" w:sz="4" w:space="0" w:color="auto"/>
              <w:left w:val="nil"/>
              <w:bottom w:val="single" w:sz="4" w:space="0" w:color="000000"/>
              <w:right w:val="nil"/>
            </w:tcBorders>
            <w:shd w:val="clear" w:color="auto" w:fill="auto"/>
            <w:vAlign w:val="center"/>
            <w:hideMark/>
          </w:tcPr>
          <w:p w14:paraId="2ABE58FD"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Nombre de la variable</w:t>
            </w:r>
          </w:p>
        </w:tc>
        <w:tc>
          <w:tcPr>
            <w:tcW w:w="6164" w:type="dxa"/>
            <w:gridSpan w:val="6"/>
            <w:tcBorders>
              <w:top w:val="single" w:sz="4" w:space="0" w:color="auto"/>
              <w:left w:val="nil"/>
              <w:bottom w:val="nil"/>
              <w:right w:val="nil"/>
            </w:tcBorders>
            <w:shd w:val="clear" w:color="auto" w:fill="auto"/>
            <w:vAlign w:val="center"/>
            <w:hideMark/>
          </w:tcPr>
          <w:p w14:paraId="6368A545"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Ho: La serie tiene una raíz de unidad</w:t>
            </w:r>
          </w:p>
        </w:tc>
        <w:tc>
          <w:tcPr>
            <w:tcW w:w="2426" w:type="dxa"/>
            <w:gridSpan w:val="2"/>
            <w:tcBorders>
              <w:top w:val="single" w:sz="4" w:space="0" w:color="auto"/>
              <w:left w:val="nil"/>
              <w:bottom w:val="nil"/>
              <w:right w:val="nil"/>
            </w:tcBorders>
            <w:shd w:val="clear" w:color="auto" w:fill="auto"/>
            <w:vAlign w:val="center"/>
            <w:hideMark/>
          </w:tcPr>
          <w:p w14:paraId="40992D38"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Ho: La serie es estacionaria</w:t>
            </w:r>
          </w:p>
        </w:tc>
      </w:tr>
      <w:tr w:rsidR="00DF5FF0" w:rsidRPr="00DF5FF0" w14:paraId="6B6278FC" w14:textId="77777777" w:rsidTr="00AB619C">
        <w:trPr>
          <w:trHeight w:val="264"/>
          <w:jc w:val="center"/>
        </w:trPr>
        <w:tc>
          <w:tcPr>
            <w:tcW w:w="1246" w:type="dxa"/>
            <w:vMerge/>
            <w:tcBorders>
              <w:top w:val="single" w:sz="4" w:space="0" w:color="auto"/>
              <w:left w:val="nil"/>
              <w:bottom w:val="single" w:sz="4" w:space="0" w:color="000000"/>
              <w:right w:val="nil"/>
            </w:tcBorders>
            <w:vAlign w:val="center"/>
            <w:hideMark/>
          </w:tcPr>
          <w:p w14:paraId="7BB8E984" w14:textId="77777777" w:rsidR="00DF5FF0" w:rsidRPr="00DF5FF0" w:rsidRDefault="00DF5FF0" w:rsidP="00DF5FF0">
            <w:pPr>
              <w:spacing w:after="0" w:line="240" w:lineRule="auto"/>
              <w:rPr>
                <w:rFonts w:ascii="Times New Roman" w:eastAsia="Times New Roman" w:hAnsi="Times New Roman" w:cs="Times New Roman"/>
                <w:color w:val="000000"/>
                <w:sz w:val="20"/>
                <w:szCs w:val="20"/>
              </w:rPr>
            </w:pPr>
          </w:p>
        </w:tc>
        <w:tc>
          <w:tcPr>
            <w:tcW w:w="3082" w:type="dxa"/>
            <w:gridSpan w:val="3"/>
            <w:tcBorders>
              <w:top w:val="nil"/>
              <w:left w:val="nil"/>
              <w:bottom w:val="nil"/>
              <w:right w:val="nil"/>
            </w:tcBorders>
            <w:shd w:val="clear" w:color="auto" w:fill="auto"/>
            <w:vAlign w:val="center"/>
            <w:hideMark/>
          </w:tcPr>
          <w:p w14:paraId="7FE373BF"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 xml:space="preserve">Prueba aumentada de </w:t>
            </w:r>
            <w:proofErr w:type="spellStart"/>
            <w:r w:rsidRPr="00DF5FF0">
              <w:rPr>
                <w:rFonts w:ascii="Times New Roman" w:eastAsia="Times New Roman" w:hAnsi="Times New Roman" w:cs="Times New Roman"/>
                <w:color w:val="000000"/>
                <w:sz w:val="20"/>
                <w:szCs w:val="20"/>
              </w:rPr>
              <w:t>Dickey</w:t>
            </w:r>
            <w:proofErr w:type="spellEnd"/>
            <w:r w:rsidRPr="00DF5FF0">
              <w:rPr>
                <w:rFonts w:ascii="Times New Roman" w:eastAsia="Times New Roman" w:hAnsi="Times New Roman" w:cs="Times New Roman"/>
                <w:color w:val="000000"/>
                <w:sz w:val="20"/>
                <w:szCs w:val="20"/>
              </w:rPr>
              <w:t>-Fuller</w:t>
            </w:r>
          </w:p>
        </w:tc>
        <w:tc>
          <w:tcPr>
            <w:tcW w:w="3082" w:type="dxa"/>
            <w:gridSpan w:val="3"/>
            <w:tcBorders>
              <w:top w:val="nil"/>
              <w:left w:val="nil"/>
              <w:bottom w:val="nil"/>
              <w:right w:val="nil"/>
            </w:tcBorders>
            <w:shd w:val="clear" w:color="auto" w:fill="auto"/>
            <w:vAlign w:val="center"/>
            <w:hideMark/>
          </w:tcPr>
          <w:p w14:paraId="53DC5DE5"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Prueba de Phillips-</w:t>
            </w:r>
            <w:proofErr w:type="spellStart"/>
            <w:r w:rsidRPr="00DF5FF0">
              <w:rPr>
                <w:rFonts w:ascii="Times New Roman" w:eastAsia="Times New Roman" w:hAnsi="Times New Roman" w:cs="Times New Roman"/>
                <w:color w:val="000000"/>
                <w:sz w:val="20"/>
                <w:szCs w:val="20"/>
              </w:rPr>
              <w:t>Perron</w:t>
            </w:r>
            <w:proofErr w:type="spellEnd"/>
          </w:p>
        </w:tc>
        <w:tc>
          <w:tcPr>
            <w:tcW w:w="2426" w:type="dxa"/>
            <w:gridSpan w:val="2"/>
            <w:tcBorders>
              <w:top w:val="nil"/>
              <w:left w:val="nil"/>
              <w:bottom w:val="nil"/>
              <w:right w:val="nil"/>
            </w:tcBorders>
            <w:shd w:val="clear" w:color="auto" w:fill="auto"/>
            <w:vAlign w:val="center"/>
            <w:hideMark/>
          </w:tcPr>
          <w:p w14:paraId="480B0F9B"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Prueba de KPSS</w:t>
            </w:r>
          </w:p>
        </w:tc>
      </w:tr>
      <w:tr w:rsidR="00DF5FF0" w:rsidRPr="00DF5FF0" w14:paraId="0178DD3E" w14:textId="77777777" w:rsidTr="00AB619C">
        <w:trPr>
          <w:trHeight w:val="528"/>
          <w:jc w:val="center"/>
        </w:trPr>
        <w:tc>
          <w:tcPr>
            <w:tcW w:w="1246" w:type="dxa"/>
            <w:vMerge/>
            <w:tcBorders>
              <w:top w:val="single" w:sz="4" w:space="0" w:color="auto"/>
              <w:left w:val="nil"/>
              <w:bottom w:val="single" w:sz="4" w:space="0" w:color="000000"/>
              <w:right w:val="nil"/>
            </w:tcBorders>
            <w:vAlign w:val="center"/>
            <w:hideMark/>
          </w:tcPr>
          <w:p w14:paraId="3BC846EB" w14:textId="77777777" w:rsidR="00DF5FF0" w:rsidRPr="00DF5FF0" w:rsidRDefault="00DF5FF0" w:rsidP="00DF5FF0">
            <w:pPr>
              <w:spacing w:after="0" w:line="240" w:lineRule="auto"/>
              <w:rPr>
                <w:rFonts w:ascii="Times New Roman" w:eastAsia="Times New Roman" w:hAnsi="Times New Roman" w:cs="Times New Roman"/>
                <w:color w:val="000000"/>
                <w:sz w:val="20"/>
                <w:szCs w:val="20"/>
              </w:rPr>
            </w:pPr>
          </w:p>
        </w:tc>
        <w:tc>
          <w:tcPr>
            <w:tcW w:w="986" w:type="dxa"/>
            <w:tcBorders>
              <w:top w:val="nil"/>
              <w:left w:val="nil"/>
              <w:bottom w:val="single" w:sz="4" w:space="0" w:color="auto"/>
              <w:right w:val="nil"/>
            </w:tcBorders>
            <w:shd w:val="clear" w:color="auto" w:fill="auto"/>
            <w:vAlign w:val="center"/>
            <w:hideMark/>
          </w:tcPr>
          <w:p w14:paraId="0D558A74"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Ninguno</w:t>
            </w:r>
          </w:p>
        </w:tc>
        <w:tc>
          <w:tcPr>
            <w:tcW w:w="1048" w:type="dxa"/>
            <w:tcBorders>
              <w:top w:val="nil"/>
              <w:left w:val="nil"/>
              <w:bottom w:val="single" w:sz="4" w:space="0" w:color="auto"/>
              <w:right w:val="nil"/>
            </w:tcBorders>
            <w:shd w:val="clear" w:color="auto" w:fill="auto"/>
            <w:vAlign w:val="center"/>
            <w:hideMark/>
          </w:tcPr>
          <w:p w14:paraId="25AD38E4"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Intercepto</w:t>
            </w:r>
          </w:p>
        </w:tc>
        <w:tc>
          <w:tcPr>
            <w:tcW w:w="1048" w:type="dxa"/>
            <w:tcBorders>
              <w:top w:val="nil"/>
              <w:left w:val="nil"/>
              <w:bottom w:val="single" w:sz="4" w:space="0" w:color="auto"/>
              <w:right w:val="nil"/>
            </w:tcBorders>
            <w:shd w:val="clear" w:color="auto" w:fill="auto"/>
            <w:vAlign w:val="center"/>
            <w:hideMark/>
          </w:tcPr>
          <w:p w14:paraId="016C57E0"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18"/>
                <w:szCs w:val="18"/>
              </w:rPr>
              <w:t>Intercepto y tendencia</w:t>
            </w:r>
          </w:p>
        </w:tc>
        <w:tc>
          <w:tcPr>
            <w:tcW w:w="986" w:type="dxa"/>
            <w:tcBorders>
              <w:top w:val="nil"/>
              <w:left w:val="nil"/>
              <w:bottom w:val="single" w:sz="4" w:space="0" w:color="auto"/>
              <w:right w:val="nil"/>
            </w:tcBorders>
            <w:shd w:val="clear" w:color="auto" w:fill="auto"/>
            <w:vAlign w:val="center"/>
            <w:hideMark/>
          </w:tcPr>
          <w:p w14:paraId="3473E612"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Ninguno</w:t>
            </w:r>
          </w:p>
        </w:tc>
        <w:tc>
          <w:tcPr>
            <w:tcW w:w="1048" w:type="dxa"/>
            <w:tcBorders>
              <w:top w:val="nil"/>
              <w:left w:val="nil"/>
              <w:bottom w:val="single" w:sz="4" w:space="0" w:color="auto"/>
              <w:right w:val="nil"/>
            </w:tcBorders>
            <w:shd w:val="clear" w:color="auto" w:fill="auto"/>
            <w:vAlign w:val="center"/>
            <w:hideMark/>
          </w:tcPr>
          <w:p w14:paraId="5D4E1522"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Intercepto</w:t>
            </w:r>
          </w:p>
        </w:tc>
        <w:tc>
          <w:tcPr>
            <w:tcW w:w="1048" w:type="dxa"/>
            <w:tcBorders>
              <w:top w:val="nil"/>
              <w:left w:val="nil"/>
              <w:bottom w:val="single" w:sz="4" w:space="0" w:color="auto"/>
              <w:right w:val="nil"/>
            </w:tcBorders>
            <w:shd w:val="clear" w:color="auto" w:fill="auto"/>
            <w:vAlign w:val="center"/>
            <w:hideMark/>
          </w:tcPr>
          <w:p w14:paraId="178DA178"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18"/>
                <w:szCs w:val="18"/>
              </w:rPr>
              <w:t>Intercepto y tendencia</w:t>
            </w:r>
          </w:p>
        </w:tc>
        <w:tc>
          <w:tcPr>
            <w:tcW w:w="1213" w:type="dxa"/>
            <w:tcBorders>
              <w:top w:val="nil"/>
              <w:left w:val="nil"/>
              <w:bottom w:val="single" w:sz="4" w:space="0" w:color="auto"/>
              <w:right w:val="nil"/>
            </w:tcBorders>
            <w:shd w:val="clear" w:color="auto" w:fill="auto"/>
            <w:vAlign w:val="center"/>
            <w:hideMark/>
          </w:tcPr>
          <w:p w14:paraId="2F7827CD"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Intercepto</w:t>
            </w:r>
          </w:p>
        </w:tc>
        <w:tc>
          <w:tcPr>
            <w:tcW w:w="1213" w:type="dxa"/>
            <w:tcBorders>
              <w:top w:val="nil"/>
              <w:left w:val="nil"/>
              <w:bottom w:val="single" w:sz="4" w:space="0" w:color="auto"/>
              <w:right w:val="nil"/>
            </w:tcBorders>
            <w:shd w:val="clear" w:color="auto" w:fill="auto"/>
            <w:vAlign w:val="center"/>
            <w:hideMark/>
          </w:tcPr>
          <w:p w14:paraId="2F9BA795"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Intercepto y tendencia</w:t>
            </w:r>
          </w:p>
        </w:tc>
      </w:tr>
      <w:tr w:rsidR="00DF5FF0" w:rsidRPr="00DF5FF0" w14:paraId="45C214BD" w14:textId="77777777" w:rsidTr="00AB619C">
        <w:trPr>
          <w:trHeight w:val="279"/>
          <w:jc w:val="center"/>
        </w:trPr>
        <w:tc>
          <w:tcPr>
            <w:tcW w:w="1246" w:type="dxa"/>
            <w:vMerge w:val="restart"/>
            <w:tcBorders>
              <w:top w:val="nil"/>
              <w:left w:val="nil"/>
              <w:bottom w:val="nil"/>
              <w:right w:val="nil"/>
            </w:tcBorders>
            <w:shd w:val="clear" w:color="auto" w:fill="auto"/>
            <w:vAlign w:val="center"/>
            <w:hideMark/>
          </w:tcPr>
          <w:p w14:paraId="14CC4C66"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Consumo predecible</w:t>
            </w:r>
          </w:p>
        </w:tc>
        <w:tc>
          <w:tcPr>
            <w:tcW w:w="986" w:type="dxa"/>
            <w:tcBorders>
              <w:top w:val="nil"/>
              <w:left w:val="nil"/>
              <w:bottom w:val="nil"/>
              <w:right w:val="nil"/>
            </w:tcBorders>
            <w:shd w:val="clear" w:color="auto" w:fill="auto"/>
            <w:vAlign w:val="center"/>
            <w:hideMark/>
          </w:tcPr>
          <w:p w14:paraId="7C9B935C"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0.989</w:t>
            </w:r>
          </w:p>
        </w:tc>
        <w:tc>
          <w:tcPr>
            <w:tcW w:w="1048" w:type="dxa"/>
            <w:tcBorders>
              <w:top w:val="nil"/>
              <w:left w:val="nil"/>
              <w:bottom w:val="nil"/>
              <w:right w:val="nil"/>
            </w:tcBorders>
            <w:shd w:val="clear" w:color="auto" w:fill="auto"/>
            <w:vAlign w:val="center"/>
            <w:hideMark/>
          </w:tcPr>
          <w:p w14:paraId="77711F80"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p>
        </w:tc>
        <w:tc>
          <w:tcPr>
            <w:tcW w:w="1048" w:type="dxa"/>
            <w:tcBorders>
              <w:top w:val="nil"/>
              <w:left w:val="nil"/>
              <w:bottom w:val="nil"/>
              <w:right w:val="nil"/>
            </w:tcBorders>
            <w:shd w:val="clear" w:color="auto" w:fill="auto"/>
            <w:vAlign w:val="center"/>
            <w:hideMark/>
          </w:tcPr>
          <w:p w14:paraId="49D26976"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0.189</w:t>
            </w:r>
          </w:p>
        </w:tc>
        <w:tc>
          <w:tcPr>
            <w:tcW w:w="986" w:type="dxa"/>
            <w:tcBorders>
              <w:top w:val="nil"/>
              <w:left w:val="nil"/>
              <w:bottom w:val="nil"/>
              <w:right w:val="nil"/>
            </w:tcBorders>
            <w:shd w:val="clear" w:color="auto" w:fill="auto"/>
            <w:vAlign w:val="center"/>
            <w:hideMark/>
          </w:tcPr>
          <w:p w14:paraId="2824A65D"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0.994</w:t>
            </w:r>
          </w:p>
        </w:tc>
        <w:tc>
          <w:tcPr>
            <w:tcW w:w="1048" w:type="dxa"/>
            <w:tcBorders>
              <w:top w:val="nil"/>
              <w:left w:val="nil"/>
              <w:bottom w:val="nil"/>
              <w:right w:val="nil"/>
            </w:tcBorders>
            <w:shd w:val="clear" w:color="auto" w:fill="auto"/>
            <w:vAlign w:val="center"/>
            <w:hideMark/>
          </w:tcPr>
          <w:p w14:paraId="210F171A"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p>
        </w:tc>
        <w:tc>
          <w:tcPr>
            <w:tcW w:w="1048" w:type="dxa"/>
            <w:tcBorders>
              <w:top w:val="nil"/>
              <w:left w:val="nil"/>
              <w:bottom w:val="nil"/>
              <w:right w:val="nil"/>
            </w:tcBorders>
            <w:shd w:val="clear" w:color="auto" w:fill="auto"/>
            <w:vAlign w:val="center"/>
            <w:hideMark/>
          </w:tcPr>
          <w:p w14:paraId="5AF607B3" w14:textId="77777777" w:rsidR="00DF5FF0" w:rsidRPr="00DF5FF0" w:rsidRDefault="00DF5FF0" w:rsidP="00DF5FF0">
            <w:pPr>
              <w:spacing w:after="0" w:line="240" w:lineRule="auto"/>
              <w:jc w:val="center"/>
              <w:rPr>
                <w:rFonts w:ascii="Times New Roman" w:eastAsia="Times New Roman" w:hAnsi="Times New Roman" w:cs="Times New Roman"/>
                <w:sz w:val="20"/>
                <w:szCs w:val="20"/>
              </w:rPr>
            </w:pPr>
          </w:p>
        </w:tc>
        <w:tc>
          <w:tcPr>
            <w:tcW w:w="1213" w:type="dxa"/>
            <w:tcBorders>
              <w:top w:val="nil"/>
              <w:left w:val="nil"/>
              <w:bottom w:val="nil"/>
              <w:right w:val="nil"/>
            </w:tcBorders>
            <w:shd w:val="clear" w:color="auto" w:fill="auto"/>
            <w:vAlign w:val="center"/>
            <w:hideMark/>
          </w:tcPr>
          <w:p w14:paraId="2B925444" w14:textId="77777777" w:rsidR="00DF5FF0" w:rsidRPr="00DF5FF0" w:rsidRDefault="00DF5FF0" w:rsidP="00DF5FF0">
            <w:pPr>
              <w:spacing w:after="0" w:line="240" w:lineRule="auto"/>
              <w:jc w:val="center"/>
              <w:rPr>
                <w:rFonts w:ascii="Times New Roman" w:eastAsia="Times New Roman" w:hAnsi="Times New Roman" w:cs="Times New Roman"/>
                <w:sz w:val="20"/>
                <w:szCs w:val="20"/>
              </w:rPr>
            </w:pPr>
            <w:r w:rsidRPr="00DF5FF0">
              <w:rPr>
                <w:rFonts w:ascii="Times New Roman" w:eastAsia="Times New Roman" w:hAnsi="Times New Roman" w:cs="Times New Roman"/>
                <w:sz w:val="20"/>
                <w:szCs w:val="20"/>
              </w:rPr>
              <w:t>p&gt;0.10</w:t>
            </w:r>
          </w:p>
        </w:tc>
        <w:tc>
          <w:tcPr>
            <w:tcW w:w="1213" w:type="dxa"/>
            <w:tcBorders>
              <w:top w:val="nil"/>
              <w:left w:val="nil"/>
              <w:bottom w:val="nil"/>
              <w:right w:val="nil"/>
            </w:tcBorders>
            <w:shd w:val="clear" w:color="auto" w:fill="auto"/>
            <w:vAlign w:val="center"/>
            <w:hideMark/>
          </w:tcPr>
          <w:p w14:paraId="27B7804F" w14:textId="77777777" w:rsidR="00DF5FF0" w:rsidRPr="00DF5FF0" w:rsidRDefault="00DF5FF0" w:rsidP="00DF5FF0">
            <w:pPr>
              <w:spacing w:after="0" w:line="240" w:lineRule="auto"/>
              <w:jc w:val="center"/>
              <w:rPr>
                <w:rFonts w:ascii="Times New Roman" w:eastAsia="Times New Roman" w:hAnsi="Times New Roman" w:cs="Times New Roman"/>
                <w:sz w:val="20"/>
                <w:szCs w:val="20"/>
              </w:rPr>
            </w:pPr>
            <w:r w:rsidRPr="00DF5FF0">
              <w:rPr>
                <w:rFonts w:ascii="Times New Roman" w:eastAsia="Times New Roman" w:hAnsi="Times New Roman" w:cs="Times New Roman"/>
                <w:sz w:val="20"/>
                <w:szCs w:val="20"/>
              </w:rPr>
              <w:t>p&gt;0.10</w:t>
            </w:r>
          </w:p>
        </w:tc>
      </w:tr>
      <w:tr w:rsidR="00DF5FF0" w:rsidRPr="00DF5FF0" w14:paraId="75E2343B" w14:textId="77777777" w:rsidTr="00AB619C">
        <w:trPr>
          <w:trHeight w:val="279"/>
          <w:jc w:val="center"/>
        </w:trPr>
        <w:tc>
          <w:tcPr>
            <w:tcW w:w="1246" w:type="dxa"/>
            <w:vMerge/>
            <w:tcBorders>
              <w:top w:val="nil"/>
              <w:left w:val="nil"/>
              <w:bottom w:val="nil"/>
              <w:right w:val="nil"/>
            </w:tcBorders>
            <w:vAlign w:val="center"/>
            <w:hideMark/>
          </w:tcPr>
          <w:p w14:paraId="41A27FC9" w14:textId="77777777" w:rsidR="00DF5FF0" w:rsidRPr="00DF5FF0" w:rsidRDefault="00DF5FF0" w:rsidP="00DF5FF0">
            <w:pPr>
              <w:spacing w:after="0" w:line="240" w:lineRule="auto"/>
              <w:rPr>
                <w:rFonts w:ascii="Times New Roman" w:eastAsia="Times New Roman" w:hAnsi="Times New Roman" w:cs="Times New Roman"/>
                <w:color w:val="000000"/>
                <w:sz w:val="20"/>
                <w:szCs w:val="20"/>
              </w:rPr>
            </w:pPr>
          </w:p>
        </w:tc>
        <w:tc>
          <w:tcPr>
            <w:tcW w:w="986" w:type="dxa"/>
            <w:tcBorders>
              <w:top w:val="nil"/>
              <w:left w:val="nil"/>
              <w:bottom w:val="nil"/>
              <w:right w:val="nil"/>
            </w:tcBorders>
            <w:shd w:val="clear" w:color="auto" w:fill="auto"/>
            <w:vAlign w:val="center"/>
            <w:hideMark/>
          </w:tcPr>
          <w:p w14:paraId="120D15CB"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[0.0000]</w:t>
            </w:r>
          </w:p>
        </w:tc>
        <w:tc>
          <w:tcPr>
            <w:tcW w:w="1048" w:type="dxa"/>
            <w:tcBorders>
              <w:top w:val="nil"/>
              <w:left w:val="nil"/>
              <w:bottom w:val="nil"/>
              <w:right w:val="nil"/>
            </w:tcBorders>
            <w:shd w:val="clear" w:color="auto" w:fill="auto"/>
            <w:vAlign w:val="center"/>
            <w:hideMark/>
          </w:tcPr>
          <w:p w14:paraId="1B09C312"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p>
        </w:tc>
        <w:tc>
          <w:tcPr>
            <w:tcW w:w="1048" w:type="dxa"/>
            <w:tcBorders>
              <w:top w:val="nil"/>
              <w:left w:val="nil"/>
              <w:bottom w:val="nil"/>
              <w:right w:val="nil"/>
            </w:tcBorders>
            <w:shd w:val="clear" w:color="auto" w:fill="auto"/>
            <w:vAlign w:val="center"/>
            <w:hideMark/>
          </w:tcPr>
          <w:p w14:paraId="608D5776"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[0.0000]</w:t>
            </w:r>
          </w:p>
        </w:tc>
        <w:tc>
          <w:tcPr>
            <w:tcW w:w="986" w:type="dxa"/>
            <w:tcBorders>
              <w:top w:val="nil"/>
              <w:left w:val="nil"/>
              <w:bottom w:val="nil"/>
              <w:right w:val="nil"/>
            </w:tcBorders>
            <w:shd w:val="clear" w:color="auto" w:fill="auto"/>
            <w:vAlign w:val="center"/>
            <w:hideMark/>
          </w:tcPr>
          <w:p w14:paraId="2961467A"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[0.0000]</w:t>
            </w:r>
          </w:p>
        </w:tc>
        <w:tc>
          <w:tcPr>
            <w:tcW w:w="1048" w:type="dxa"/>
            <w:tcBorders>
              <w:top w:val="nil"/>
              <w:left w:val="nil"/>
              <w:bottom w:val="nil"/>
              <w:right w:val="nil"/>
            </w:tcBorders>
            <w:shd w:val="clear" w:color="auto" w:fill="auto"/>
            <w:vAlign w:val="center"/>
            <w:hideMark/>
          </w:tcPr>
          <w:p w14:paraId="13D96C6C"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p>
        </w:tc>
        <w:tc>
          <w:tcPr>
            <w:tcW w:w="1048" w:type="dxa"/>
            <w:tcBorders>
              <w:top w:val="nil"/>
              <w:left w:val="nil"/>
              <w:bottom w:val="nil"/>
              <w:right w:val="nil"/>
            </w:tcBorders>
            <w:shd w:val="clear" w:color="auto" w:fill="auto"/>
            <w:vAlign w:val="center"/>
            <w:hideMark/>
          </w:tcPr>
          <w:p w14:paraId="17212442" w14:textId="77777777" w:rsidR="00DF5FF0" w:rsidRPr="00DF5FF0" w:rsidRDefault="00DF5FF0" w:rsidP="00DF5FF0">
            <w:pPr>
              <w:spacing w:after="0" w:line="240" w:lineRule="auto"/>
              <w:jc w:val="center"/>
              <w:rPr>
                <w:rFonts w:ascii="Times New Roman" w:eastAsia="Times New Roman" w:hAnsi="Times New Roman" w:cs="Times New Roman"/>
                <w:sz w:val="20"/>
                <w:szCs w:val="20"/>
              </w:rPr>
            </w:pPr>
          </w:p>
        </w:tc>
        <w:tc>
          <w:tcPr>
            <w:tcW w:w="1213" w:type="dxa"/>
            <w:tcBorders>
              <w:top w:val="nil"/>
              <w:left w:val="nil"/>
              <w:bottom w:val="nil"/>
              <w:right w:val="nil"/>
            </w:tcBorders>
            <w:shd w:val="clear" w:color="auto" w:fill="auto"/>
            <w:vAlign w:val="center"/>
            <w:hideMark/>
          </w:tcPr>
          <w:p w14:paraId="6D78B437" w14:textId="77777777" w:rsidR="00DF5FF0" w:rsidRPr="00DF5FF0" w:rsidRDefault="00DF5FF0" w:rsidP="00DF5FF0">
            <w:pPr>
              <w:spacing w:after="0" w:line="240" w:lineRule="auto"/>
              <w:jc w:val="center"/>
              <w:rPr>
                <w:rFonts w:ascii="Times New Roman" w:eastAsia="Times New Roman" w:hAnsi="Times New Roman" w:cs="Times New Roman"/>
                <w:sz w:val="20"/>
                <w:szCs w:val="20"/>
              </w:rPr>
            </w:pPr>
            <w:r w:rsidRPr="00DF5FF0">
              <w:rPr>
                <w:rFonts w:ascii="Times New Roman" w:eastAsia="Times New Roman" w:hAnsi="Times New Roman" w:cs="Times New Roman"/>
                <w:sz w:val="20"/>
                <w:szCs w:val="20"/>
              </w:rPr>
              <w:t>[p&lt;0.01]</w:t>
            </w:r>
          </w:p>
        </w:tc>
        <w:tc>
          <w:tcPr>
            <w:tcW w:w="1213" w:type="dxa"/>
            <w:tcBorders>
              <w:top w:val="nil"/>
              <w:left w:val="nil"/>
              <w:bottom w:val="nil"/>
              <w:right w:val="nil"/>
            </w:tcBorders>
            <w:shd w:val="clear" w:color="auto" w:fill="auto"/>
            <w:vAlign w:val="center"/>
            <w:hideMark/>
          </w:tcPr>
          <w:p w14:paraId="4AA6A3AE" w14:textId="77777777" w:rsidR="00DF5FF0" w:rsidRPr="00DF5FF0" w:rsidRDefault="00DF5FF0" w:rsidP="00DF5FF0">
            <w:pPr>
              <w:spacing w:after="0" w:line="240" w:lineRule="auto"/>
              <w:jc w:val="center"/>
              <w:rPr>
                <w:rFonts w:ascii="Times New Roman" w:eastAsia="Times New Roman" w:hAnsi="Times New Roman" w:cs="Times New Roman"/>
                <w:sz w:val="20"/>
                <w:szCs w:val="20"/>
              </w:rPr>
            </w:pPr>
            <w:r w:rsidRPr="00DF5FF0">
              <w:rPr>
                <w:rFonts w:ascii="Times New Roman" w:eastAsia="Times New Roman" w:hAnsi="Times New Roman" w:cs="Times New Roman"/>
                <w:sz w:val="20"/>
                <w:szCs w:val="20"/>
              </w:rPr>
              <w:t>[p&lt;0.01]</w:t>
            </w:r>
          </w:p>
        </w:tc>
      </w:tr>
      <w:tr w:rsidR="00DF5FF0" w:rsidRPr="00DF5FF0" w14:paraId="4EC5DCB7" w14:textId="77777777" w:rsidTr="00AB619C">
        <w:trPr>
          <w:trHeight w:val="279"/>
          <w:jc w:val="center"/>
        </w:trPr>
        <w:tc>
          <w:tcPr>
            <w:tcW w:w="1246" w:type="dxa"/>
            <w:vMerge w:val="restart"/>
            <w:tcBorders>
              <w:top w:val="nil"/>
              <w:left w:val="nil"/>
              <w:bottom w:val="nil"/>
              <w:right w:val="nil"/>
            </w:tcBorders>
            <w:shd w:val="clear" w:color="auto" w:fill="auto"/>
            <w:noWrap/>
            <w:vAlign w:val="center"/>
            <w:hideMark/>
          </w:tcPr>
          <w:p w14:paraId="01FABC77"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Informalidad</w:t>
            </w:r>
          </w:p>
        </w:tc>
        <w:tc>
          <w:tcPr>
            <w:tcW w:w="986" w:type="dxa"/>
            <w:tcBorders>
              <w:top w:val="nil"/>
              <w:left w:val="nil"/>
              <w:bottom w:val="nil"/>
              <w:right w:val="nil"/>
            </w:tcBorders>
            <w:shd w:val="clear" w:color="auto" w:fill="auto"/>
            <w:noWrap/>
            <w:vAlign w:val="center"/>
            <w:hideMark/>
          </w:tcPr>
          <w:p w14:paraId="0B1CCC9E"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0.997</w:t>
            </w:r>
          </w:p>
        </w:tc>
        <w:tc>
          <w:tcPr>
            <w:tcW w:w="1048" w:type="dxa"/>
            <w:tcBorders>
              <w:top w:val="nil"/>
              <w:left w:val="nil"/>
              <w:bottom w:val="nil"/>
              <w:right w:val="nil"/>
            </w:tcBorders>
            <w:shd w:val="clear" w:color="auto" w:fill="auto"/>
            <w:noWrap/>
            <w:vAlign w:val="center"/>
            <w:hideMark/>
          </w:tcPr>
          <w:p w14:paraId="6AE28365"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p>
        </w:tc>
        <w:tc>
          <w:tcPr>
            <w:tcW w:w="1048" w:type="dxa"/>
            <w:tcBorders>
              <w:top w:val="nil"/>
              <w:left w:val="nil"/>
              <w:bottom w:val="nil"/>
              <w:right w:val="nil"/>
            </w:tcBorders>
            <w:shd w:val="clear" w:color="auto" w:fill="auto"/>
            <w:noWrap/>
            <w:vAlign w:val="center"/>
            <w:hideMark/>
          </w:tcPr>
          <w:p w14:paraId="0ED79ACB"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0.187</w:t>
            </w:r>
          </w:p>
        </w:tc>
        <w:tc>
          <w:tcPr>
            <w:tcW w:w="986" w:type="dxa"/>
            <w:tcBorders>
              <w:top w:val="nil"/>
              <w:left w:val="nil"/>
              <w:bottom w:val="nil"/>
              <w:right w:val="nil"/>
            </w:tcBorders>
            <w:shd w:val="clear" w:color="auto" w:fill="auto"/>
            <w:noWrap/>
            <w:vAlign w:val="center"/>
            <w:hideMark/>
          </w:tcPr>
          <w:p w14:paraId="005A11AD"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0.999</w:t>
            </w:r>
          </w:p>
        </w:tc>
        <w:tc>
          <w:tcPr>
            <w:tcW w:w="1048" w:type="dxa"/>
            <w:tcBorders>
              <w:top w:val="nil"/>
              <w:left w:val="nil"/>
              <w:bottom w:val="nil"/>
              <w:right w:val="nil"/>
            </w:tcBorders>
            <w:shd w:val="clear" w:color="auto" w:fill="auto"/>
            <w:noWrap/>
            <w:vAlign w:val="center"/>
            <w:hideMark/>
          </w:tcPr>
          <w:p w14:paraId="1A64C89B"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p>
        </w:tc>
        <w:tc>
          <w:tcPr>
            <w:tcW w:w="1048" w:type="dxa"/>
            <w:tcBorders>
              <w:top w:val="nil"/>
              <w:left w:val="nil"/>
              <w:bottom w:val="nil"/>
              <w:right w:val="nil"/>
            </w:tcBorders>
            <w:shd w:val="clear" w:color="auto" w:fill="auto"/>
            <w:noWrap/>
            <w:vAlign w:val="center"/>
            <w:hideMark/>
          </w:tcPr>
          <w:p w14:paraId="2770A2FA"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0.187</w:t>
            </w:r>
          </w:p>
        </w:tc>
        <w:tc>
          <w:tcPr>
            <w:tcW w:w="1213" w:type="dxa"/>
            <w:tcBorders>
              <w:top w:val="nil"/>
              <w:left w:val="nil"/>
              <w:bottom w:val="nil"/>
              <w:right w:val="nil"/>
            </w:tcBorders>
            <w:shd w:val="clear" w:color="auto" w:fill="auto"/>
            <w:vAlign w:val="center"/>
            <w:hideMark/>
          </w:tcPr>
          <w:p w14:paraId="2729094D" w14:textId="77777777" w:rsidR="00DF5FF0" w:rsidRPr="00DF5FF0" w:rsidRDefault="00DF5FF0" w:rsidP="00DF5FF0">
            <w:pPr>
              <w:spacing w:after="0" w:line="240" w:lineRule="auto"/>
              <w:jc w:val="center"/>
              <w:rPr>
                <w:rFonts w:ascii="Times New Roman" w:eastAsia="Times New Roman" w:hAnsi="Times New Roman" w:cs="Times New Roman"/>
                <w:sz w:val="20"/>
                <w:szCs w:val="20"/>
              </w:rPr>
            </w:pPr>
            <w:r w:rsidRPr="00DF5FF0">
              <w:rPr>
                <w:rFonts w:ascii="Times New Roman" w:eastAsia="Times New Roman" w:hAnsi="Times New Roman" w:cs="Times New Roman"/>
                <w:sz w:val="20"/>
                <w:szCs w:val="20"/>
              </w:rPr>
              <w:t>p&gt;0.10</w:t>
            </w:r>
          </w:p>
        </w:tc>
        <w:tc>
          <w:tcPr>
            <w:tcW w:w="1213" w:type="dxa"/>
            <w:tcBorders>
              <w:top w:val="nil"/>
              <w:left w:val="nil"/>
              <w:bottom w:val="nil"/>
              <w:right w:val="nil"/>
            </w:tcBorders>
            <w:shd w:val="clear" w:color="auto" w:fill="auto"/>
            <w:vAlign w:val="center"/>
            <w:hideMark/>
          </w:tcPr>
          <w:p w14:paraId="6C5688AA" w14:textId="77777777" w:rsidR="00DF5FF0" w:rsidRPr="00DF5FF0" w:rsidRDefault="00DF5FF0" w:rsidP="00DF5FF0">
            <w:pPr>
              <w:spacing w:after="0" w:line="240" w:lineRule="auto"/>
              <w:jc w:val="center"/>
              <w:rPr>
                <w:rFonts w:ascii="Times New Roman" w:eastAsia="Times New Roman" w:hAnsi="Times New Roman" w:cs="Times New Roman"/>
                <w:sz w:val="20"/>
                <w:szCs w:val="20"/>
              </w:rPr>
            </w:pPr>
            <w:r w:rsidRPr="00DF5FF0">
              <w:rPr>
                <w:rFonts w:ascii="Times New Roman" w:eastAsia="Times New Roman" w:hAnsi="Times New Roman" w:cs="Times New Roman"/>
                <w:sz w:val="20"/>
                <w:szCs w:val="20"/>
              </w:rPr>
              <w:t>p&gt;0.10</w:t>
            </w:r>
          </w:p>
        </w:tc>
      </w:tr>
      <w:tr w:rsidR="00DF5FF0" w:rsidRPr="00DF5FF0" w14:paraId="712AF0C7" w14:textId="77777777" w:rsidTr="00AB619C">
        <w:trPr>
          <w:trHeight w:val="279"/>
          <w:jc w:val="center"/>
        </w:trPr>
        <w:tc>
          <w:tcPr>
            <w:tcW w:w="1246" w:type="dxa"/>
            <w:vMerge/>
            <w:tcBorders>
              <w:top w:val="nil"/>
              <w:left w:val="nil"/>
              <w:bottom w:val="nil"/>
              <w:right w:val="nil"/>
            </w:tcBorders>
            <w:vAlign w:val="center"/>
            <w:hideMark/>
          </w:tcPr>
          <w:p w14:paraId="17B1352B" w14:textId="77777777" w:rsidR="00DF5FF0" w:rsidRPr="00DF5FF0" w:rsidRDefault="00DF5FF0" w:rsidP="00DF5FF0">
            <w:pPr>
              <w:spacing w:after="0" w:line="240" w:lineRule="auto"/>
              <w:rPr>
                <w:rFonts w:ascii="Times New Roman" w:eastAsia="Times New Roman" w:hAnsi="Times New Roman" w:cs="Times New Roman"/>
                <w:color w:val="000000"/>
                <w:sz w:val="20"/>
                <w:szCs w:val="20"/>
              </w:rPr>
            </w:pPr>
          </w:p>
        </w:tc>
        <w:tc>
          <w:tcPr>
            <w:tcW w:w="986" w:type="dxa"/>
            <w:tcBorders>
              <w:top w:val="nil"/>
              <w:left w:val="nil"/>
              <w:bottom w:val="nil"/>
              <w:right w:val="nil"/>
            </w:tcBorders>
            <w:shd w:val="clear" w:color="auto" w:fill="auto"/>
            <w:noWrap/>
            <w:vAlign w:val="center"/>
            <w:hideMark/>
          </w:tcPr>
          <w:p w14:paraId="0451808D"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[0.0000]</w:t>
            </w:r>
          </w:p>
        </w:tc>
        <w:tc>
          <w:tcPr>
            <w:tcW w:w="1048" w:type="dxa"/>
            <w:tcBorders>
              <w:top w:val="nil"/>
              <w:left w:val="nil"/>
              <w:bottom w:val="nil"/>
              <w:right w:val="nil"/>
            </w:tcBorders>
            <w:shd w:val="clear" w:color="auto" w:fill="auto"/>
            <w:noWrap/>
            <w:vAlign w:val="center"/>
            <w:hideMark/>
          </w:tcPr>
          <w:p w14:paraId="45BD511A"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p>
        </w:tc>
        <w:tc>
          <w:tcPr>
            <w:tcW w:w="1048" w:type="dxa"/>
            <w:tcBorders>
              <w:top w:val="nil"/>
              <w:left w:val="nil"/>
              <w:bottom w:val="nil"/>
              <w:right w:val="nil"/>
            </w:tcBorders>
            <w:shd w:val="clear" w:color="auto" w:fill="auto"/>
            <w:noWrap/>
            <w:vAlign w:val="center"/>
            <w:hideMark/>
          </w:tcPr>
          <w:p w14:paraId="0ADD2EE9"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[0.0000]</w:t>
            </w:r>
          </w:p>
        </w:tc>
        <w:tc>
          <w:tcPr>
            <w:tcW w:w="986" w:type="dxa"/>
            <w:tcBorders>
              <w:top w:val="nil"/>
              <w:left w:val="nil"/>
              <w:bottom w:val="nil"/>
              <w:right w:val="nil"/>
            </w:tcBorders>
            <w:shd w:val="clear" w:color="auto" w:fill="auto"/>
            <w:noWrap/>
            <w:vAlign w:val="center"/>
            <w:hideMark/>
          </w:tcPr>
          <w:p w14:paraId="625D59AA"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[0.0000]</w:t>
            </w:r>
          </w:p>
        </w:tc>
        <w:tc>
          <w:tcPr>
            <w:tcW w:w="1048" w:type="dxa"/>
            <w:tcBorders>
              <w:top w:val="nil"/>
              <w:left w:val="nil"/>
              <w:bottom w:val="nil"/>
              <w:right w:val="nil"/>
            </w:tcBorders>
            <w:shd w:val="clear" w:color="auto" w:fill="auto"/>
            <w:noWrap/>
            <w:vAlign w:val="center"/>
            <w:hideMark/>
          </w:tcPr>
          <w:p w14:paraId="3245B15D"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p>
        </w:tc>
        <w:tc>
          <w:tcPr>
            <w:tcW w:w="1048" w:type="dxa"/>
            <w:tcBorders>
              <w:top w:val="nil"/>
              <w:left w:val="nil"/>
              <w:bottom w:val="nil"/>
              <w:right w:val="nil"/>
            </w:tcBorders>
            <w:shd w:val="clear" w:color="auto" w:fill="auto"/>
            <w:noWrap/>
            <w:vAlign w:val="center"/>
            <w:hideMark/>
          </w:tcPr>
          <w:p w14:paraId="36B21820"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[0.0000]</w:t>
            </w:r>
          </w:p>
        </w:tc>
        <w:tc>
          <w:tcPr>
            <w:tcW w:w="1213" w:type="dxa"/>
            <w:tcBorders>
              <w:top w:val="nil"/>
              <w:left w:val="nil"/>
              <w:bottom w:val="nil"/>
              <w:right w:val="nil"/>
            </w:tcBorders>
            <w:shd w:val="clear" w:color="auto" w:fill="auto"/>
            <w:vAlign w:val="center"/>
            <w:hideMark/>
          </w:tcPr>
          <w:p w14:paraId="69544735" w14:textId="77777777" w:rsidR="00DF5FF0" w:rsidRPr="00DF5FF0" w:rsidRDefault="00DF5FF0" w:rsidP="00DF5FF0">
            <w:pPr>
              <w:spacing w:after="0" w:line="240" w:lineRule="auto"/>
              <w:jc w:val="center"/>
              <w:rPr>
                <w:rFonts w:ascii="Times New Roman" w:eastAsia="Times New Roman" w:hAnsi="Times New Roman" w:cs="Times New Roman"/>
                <w:sz w:val="20"/>
                <w:szCs w:val="20"/>
              </w:rPr>
            </w:pPr>
            <w:r w:rsidRPr="00DF5FF0">
              <w:rPr>
                <w:rFonts w:ascii="Times New Roman" w:eastAsia="Times New Roman" w:hAnsi="Times New Roman" w:cs="Times New Roman"/>
                <w:sz w:val="20"/>
                <w:szCs w:val="20"/>
              </w:rPr>
              <w:t>[p&lt;0.01]</w:t>
            </w:r>
          </w:p>
        </w:tc>
        <w:tc>
          <w:tcPr>
            <w:tcW w:w="1213" w:type="dxa"/>
            <w:tcBorders>
              <w:top w:val="nil"/>
              <w:left w:val="nil"/>
              <w:bottom w:val="nil"/>
              <w:right w:val="nil"/>
            </w:tcBorders>
            <w:shd w:val="clear" w:color="auto" w:fill="auto"/>
            <w:vAlign w:val="center"/>
            <w:hideMark/>
          </w:tcPr>
          <w:p w14:paraId="613CB64F" w14:textId="77777777" w:rsidR="00DF5FF0" w:rsidRPr="00DF5FF0" w:rsidRDefault="00DF5FF0" w:rsidP="00DF5FF0">
            <w:pPr>
              <w:spacing w:after="0" w:line="240" w:lineRule="auto"/>
              <w:jc w:val="center"/>
              <w:rPr>
                <w:rFonts w:ascii="Times New Roman" w:eastAsia="Times New Roman" w:hAnsi="Times New Roman" w:cs="Times New Roman"/>
                <w:sz w:val="20"/>
                <w:szCs w:val="20"/>
              </w:rPr>
            </w:pPr>
            <w:r w:rsidRPr="00DF5FF0">
              <w:rPr>
                <w:rFonts w:ascii="Times New Roman" w:eastAsia="Times New Roman" w:hAnsi="Times New Roman" w:cs="Times New Roman"/>
                <w:sz w:val="20"/>
                <w:szCs w:val="20"/>
              </w:rPr>
              <w:t>[p&lt;0.01]</w:t>
            </w:r>
          </w:p>
        </w:tc>
      </w:tr>
      <w:tr w:rsidR="00DF5FF0" w:rsidRPr="00DF5FF0" w14:paraId="3A5F495A" w14:textId="77777777" w:rsidTr="00AB619C">
        <w:trPr>
          <w:trHeight w:val="279"/>
          <w:jc w:val="center"/>
        </w:trPr>
        <w:tc>
          <w:tcPr>
            <w:tcW w:w="1246" w:type="dxa"/>
            <w:vMerge w:val="restart"/>
            <w:tcBorders>
              <w:top w:val="nil"/>
              <w:left w:val="nil"/>
              <w:bottom w:val="single" w:sz="4" w:space="0" w:color="000000"/>
              <w:right w:val="nil"/>
            </w:tcBorders>
            <w:shd w:val="clear" w:color="auto" w:fill="auto"/>
            <w:noWrap/>
            <w:vAlign w:val="center"/>
            <w:hideMark/>
          </w:tcPr>
          <w:p w14:paraId="1763FAB5"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Pobreza</w:t>
            </w:r>
          </w:p>
        </w:tc>
        <w:tc>
          <w:tcPr>
            <w:tcW w:w="986" w:type="dxa"/>
            <w:tcBorders>
              <w:top w:val="nil"/>
              <w:left w:val="nil"/>
              <w:bottom w:val="nil"/>
              <w:right w:val="nil"/>
            </w:tcBorders>
            <w:shd w:val="clear" w:color="auto" w:fill="auto"/>
            <w:noWrap/>
            <w:vAlign w:val="center"/>
            <w:hideMark/>
          </w:tcPr>
          <w:p w14:paraId="7195A155"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p>
        </w:tc>
        <w:tc>
          <w:tcPr>
            <w:tcW w:w="1048" w:type="dxa"/>
            <w:tcBorders>
              <w:top w:val="nil"/>
              <w:left w:val="nil"/>
              <w:bottom w:val="nil"/>
              <w:right w:val="nil"/>
            </w:tcBorders>
            <w:shd w:val="clear" w:color="auto" w:fill="auto"/>
            <w:noWrap/>
            <w:vAlign w:val="center"/>
            <w:hideMark/>
          </w:tcPr>
          <w:p w14:paraId="145B20D5"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0.720</w:t>
            </w:r>
          </w:p>
        </w:tc>
        <w:tc>
          <w:tcPr>
            <w:tcW w:w="1048" w:type="dxa"/>
            <w:tcBorders>
              <w:top w:val="nil"/>
              <w:left w:val="nil"/>
              <w:bottom w:val="nil"/>
              <w:right w:val="nil"/>
            </w:tcBorders>
            <w:shd w:val="clear" w:color="auto" w:fill="auto"/>
            <w:noWrap/>
            <w:vAlign w:val="center"/>
            <w:hideMark/>
          </w:tcPr>
          <w:p w14:paraId="0707550A"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0.623</w:t>
            </w:r>
          </w:p>
        </w:tc>
        <w:tc>
          <w:tcPr>
            <w:tcW w:w="986" w:type="dxa"/>
            <w:tcBorders>
              <w:top w:val="nil"/>
              <w:left w:val="nil"/>
              <w:bottom w:val="nil"/>
              <w:right w:val="nil"/>
            </w:tcBorders>
            <w:shd w:val="clear" w:color="auto" w:fill="auto"/>
            <w:noWrap/>
            <w:vAlign w:val="center"/>
            <w:hideMark/>
          </w:tcPr>
          <w:p w14:paraId="3F5602F3"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p>
        </w:tc>
        <w:tc>
          <w:tcPr>
            <w:tcW w:w="1048" w:type="dxa"/>
            <w:tcBorders>
              <w:top w:val="nil"/>
              <w:left w:val="nil"/>
              <w:bottom w:val="nil"/>
              <w:right w:val="nil"/>
            </w:tcBorders>
            <w:shd w:val="clear" w:color="auto" w:fill="auto"/>
            <w:noWrap/>
            <w:vAlign w:val="center"/>
            <w:hideMark/>
          </w:tcPr>
          <w:p w14:paraId="61BC0575"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0.799</w:t>
            </w:r>
          </w:p>
        </w:tc>
        <w:tc>
          <w:tcPr>
            <w:tcW w:w="1048" w:type="dxa"/>
            <w:tcBorders>
              <w:top w:val="nil"/>
              <w:left w:val="nil"/>
              <w:bottom w:val="nil"/>
              <w:right w:val="nil"/>
            </w:tcBorders>
            <w:shd w:val="clear" w:color="auto" w:fill="auto"/>
            <w:noWrap/>
            <w:vAlign w:val="center"/>
            <w:hideMark/>
          </w:tcPr>
          <w:p w14:paraId="052A49E6"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0.629</w:t>
            </w:r>
          </w:p>
        </w:tc>
        <w:tc>
          <w:tcPr>
            <w:tcW w:w="1213" w:type="dxa"/>
            <w:tcBorders>
              <w:top w:val="nil"/>
              <w:left w:val="nil"/>
              <w:bottom w:val="nil"/>
              <w:right w:val="nil"/>
            </w:tcBorders>
            <w:shd w:val="clear" w:color="auto" w:fill="auto"/>
            <w:vAlign w:val="center"/>
            <w:hideMark/>
          </w:tcPr>
          <w:p w14:paraId="4261C1B7" w14:textId="77777777" w:rsidR="00DF5FF0" w:rsidRPr="00DF5FF0" w:rsidRDefault="00DF5FF0" w:rsidP="00DF5FF0">
            <w:pPr>
              <w:spacing w:after="0" w:line="240" w:lineRule="auto"/>
              <w:jc w:val="center"/>
              <w:rPr>
                <w:rFonts w:ascii="Times New Roman" w:eastAsia="Times New Roman" w:hAnsi="Times New Roman" w:cs="Times New Roman"/>
                <w:sz w:val="20"/>
                <w:szCs w:val="20"/>
              </w:rPr>
            </w:pPr>
            <w:r w:rsidRPr="00DF5FF0">
              <w:rPr>
                <w:rFonts w:ascii="Times New Roman" w:eastAsia="Times New Roman" w:hAnsi="Times New Roman" w:cs="Times New Roman"/>
                <w:sz w:val="20"/>
                <w:szCs w:val="20"/>
              </w:rPr>
              <w:t>0.05&gt;p&gt;0.01</w:t>
            </w:r>
          </w:p>
        </w:tc>
        <w:tc>
          <w:tcPr>
            <w:tcW w:w="1213" w:type="dxa"/>
            <w:tcBorders>
              <w:top w:val="nil"/>
              <w:left w:val="nil"/>
              <w:bottom w:val="nil"/>
              <w:right w:val="nil"/>
            </w:tcBorders>
            <w:shd w:val="clear" w:color="auto" w:fill="auto"/>
            <w:vAlign w:val="center"/>
            <w:hideMark/>
          </w:tcPr>
          <w:p w14:paraId="3B51560F" w14:textId="77777777" w:rsidR="00DF5FF0" w:rsidRPr="00DF5FF0" w:rsidRDefault="00DF5FF0" w:rsidP="00DF5FF0">
            <w:pPr>
              <w:spacing w:after="0" w:line="240" w:lineRule="auto"/>
              <w:jc w:val="center"/>
              <w:rPr>
                <w:rFonts w:ascii="Times New Roman" w:eastAsia="Times New Roman" w:hAnsi="Times New Roman" w:cs="Times New Roman"/>
                <w:sz w:val="20"/>
                <w:szCs w:val="20"/>
              </w:rPr>
            </w:pPr>
            <w:r w:rsidRPr="00DF5FF0">
              <w:rPr>
                <w:rFonts w:ascii="Times New Roman" w:eastAsia="Times New Roman" w:hAnsi="Times New Roman" w:cs="Times New Roman"/>
                <w:sz w:val="20"/>
                <w:szCs w:val="20"/>
              </w:rPr>
              <w:t>0.05&gt;p&gt;0.01</w:t>
            </w:r>
          </w:p>
        </w:tc>
      </w:tr>
      <w:tr w:rsidR="00DF5FF0" w:rsidRPr="00DF5FF0" w14:paraId="64CE97A2" w14:textId="77777777" w:rsidTr="00AB619C">
        <w:trPr>
          <w:trHeight w:val="279"/>
          <w:jc w:val="center"/>
        </w:trPr>
        <w:tc>
          <w:tcPr>
            <w:tcW w:w="1246" w:type="dxa"/>
            <w:vMerge/>
            <w:tcBorders>
              <w:top w:val="nil"/>
              <w:left w:val="nil"/>
              <w:bottom w:val="single" w:sz="4" w:space="0" w:color="000000"/>
              <w:right w:val="nil"/>
            </w:tcBorders>
            <w:vAlign w:val="center"/>
            <w:hideMark/>
          </w:tcPr>
          <w:p w14:paraId="748DDB9B" w14:textId="77777777" w:rsidR="00DF5FF0" w:rsidRPr="00DF5FF0" w:rsidRDefault="00DF5FF0" w:rsidP="00DF5FF0">
            <w:pPr>
              <w:spacing w:after="0" w:line="240" w:lineRule="auto"/>
              <w:rPr>
                <w:rFonts w:ascii="Times New Roman" w:eastAsia="Times New Roman" w:hAnsi="Times New Roman" w:cs="Times New Roman"/>
                <w:color w:val="000000"/>
                <w:sz w:val="20"/>
                <w:szCs w:val="20"/>
              </w:rPr>
            </w:pPr>
          </w:p>
        </w:tc>
        <w:tc>
          <w:tcPr>
            <w:tcW w:w="986" w:type="dxa"/>
            <w:tcBorders>
              <w:top w:val="nil"/>
              <w:left w:val="nil"/>
              <w:bottom w:val="single" w:sz="4" w:space="0" w:color="auto"/>
              <w:right w:val="nil"/>
            </w:tcBorders>
            <w:shd w:val="clear" w:color="auto" w:fill="auto"/>
            <w:vAlign w:val="center"/>
            <w:hideMark/>
          </w:tcPr>
          <w:p w14:paraId="012EC851"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 </w:t>
            </w:r>
          </w:p>
        </w:tc>
        <w:tc>
          <w:tcPr>
            <w:tcW w:w="1048" w:type="dxa"/>
            <w:tcBorders>
              <w:top w:val="nil"/>
              <w:left w:val="nil"/>
              <w:bottom w:val="single" w:sz="4" w:space="0" w:color="auto"/>
              <w:right w:val="nil"/>
            </w:tcBorders>
            <w:shd w:val="clear" w:color="auto" w:fill="auto"/>
            <w:vAlign w:val="center"/>
            <w:hideMark/>
          </w:tcPr>
          <w:p w14:paraId="7AC77A67"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[0.0000]</w:t>
            </w:r>
          </w:p>
        </w:tc>
        <w:tc>
          <w:tcPr>
            <w:tcW w:w="1048" w:type="dxa"/>
            <w:tcBorders>
              <w:top w:val="nil"/>
              <w:left w:val="nil"/>
              <w:bottom w:val="single" w:sz="4" w:space="0" w:color="auto"/>
              <w:right w:val="nil"/>
            </w:tcBorders>
            <w:shd w:val="clear" w:color="auto" w:fill="auto"/>
            <w:vAlign w:val="center"/>
            <w:hideMark/>
          </w:tcPr>
          <w:p w14:paraId="51AFBD5A"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[0.0000]</w:t>
            </w:r>
          </w:p>
        </w:tc>
        <w:tc>
          <w:tcPr>
            <w:tcW w:w="986" w:type="dxa"/>
            <w:tcBorders>
              <w:top w:val="nil"/>
              <w:left w:val="nil"/>
              <w:bottom w:val="single" w:sz="4" w:space="0" w:color="auto"/>
              <w:right w:val="nil"/>
            </w:tcBorders>
            <w:shd w:val="clear" w:color="auto" w:fill="auto"/>
            <w:vAlign w:val="center"/>
            <w:hideMark/>
          </w:tcPr>
          <w:p w14:paraId="5DFFF558"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 </w:t>
            </w:r>
          </w:p>
        </w:tc>
        <w:tc>
          <w:tcPr>
            <w:tcW w:w="1048" w:type="dxa"/>
            <w:tcBorders>
              <w:top w:val="nil"/>
              <w:left w:val="nil"/>
              <w:bottom w:val="single" w:sz="4" w:space="0" w:color="auto"/>
              <w:right w:val="nil"/>
            </w:tcBorders>
            <w:shd w:val="clear" w:color="auto" w:fill="auto"/>
            <w:vAlign w:val="center"/>
            <w:hideMark/>
          </w:tcPr>
          <w:p w14:paraId="3F740E08"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[0.0000]</w:t>
            </w:r>
          </w:p>
        </w:tc>
        <w:tc>
          <w:tcPr>
            <w:tcW w:w="1048" w:type="dxa"/>
            <w:tcBorders>
              <w:top w:val="nil"/>
              <w:left w:val="nil"/>
              <w:bottom w:val="single" w:sz="4" w:space="0" w:color="auto"/>
              <w:right w:val="nil"/>
            </w:tcBorders>
            <w:shd w:val="clear" w:color="auto" w:fill="auto"/>
            <w:vAlign w:val="center"/>
            <w:hideMark/>
          </w:tcPr>
          <w:p w14:paraId="624B134F" w14:textId="77777777" w:rsidR="00DF5FF0" w:rsidRPr="00DF5FF0" w:rsidRDefault="00DF5FF0" w:rsidP="00DF5FF0">
            <w:pPr>
              <w:spacing w:after="0" w:line="240" w:lineRule="auto"/>
              <w:jc w:val="center"/>
              <w:rPr>
                <w:rFonts w:ascii="Times New Roman" w:eastAsia="Times New Roman" w:hAnsi="Times New Roman" w:cs="Times New Roman"/>
                <w:color w:val="000000"/>
                <w:sz w:val="20"/>
                <w:szCs w:val="20"/>
              </w:rPr>
            </w:pPr>
            <w:r w:rsidRPr="00DF5FF0">
              <w:rPr>
                <w:rFonts w:ascii="Times New Roman" w:eastAsia="Times New Roman" w:hAnsi="Times New Roman" w:cs="Times New Roman"/>
                <w:color w:val="000000"/>
                <w:sz w:val="20"/>
                <w:szCs w:val="20"/>
              </w:rPr>
              <w:t>[0.0000]</w:t>
            </w:r>
          </w:p>
        </w:tc>
        <w:tc>
          <w:tcPr>
            <w:tcW w:w="1213" w:type="dxa"/>
            <w:tcBorders>
              <w:top w:val="nil"/>
              <w:left w:val="nil"/>
              <w:bottom w:val="single" w:sz="4" w:space="0" w:color="auto"/>
              <w:right w:val="nil"/>
            </w:tcBorders>
            <w:shd w:val="clear" w:color="auto" w:fill="auto"/>
            <w:vAlign w:val="center"/>
            <w:hideMark/>
          </w:tcPr>
          <w:p w14:paraId="7530A5B2" w14:textId="77777777" w:rsidR="00DF5FF0" w:rsidRPr="00DF5FF0" w:rsidRDefault="00DF5FF0" w:rsidP="00DF5FF0">
            <w:pPr>
              <w:spacing w:after="0" w:line="240" w:lineRule="auto"/>
              <w:jc w:val="center"/>
              <w:rPr>
                <w:rFonts w:ascii="Times New Roman" w:eastAsia="Times New Roman" w:hAnsi="Times New Roman" w:cs="Times New Roman"/>
                <w:sz w:val="20"/>
                <w:szCs w:val="20"/>
              </w:rPr>
            </w:pPr>
            <w:r w:rsidRPr="00DF5FF0">
              <w:rPr>
                <w:rFonts w:ascii="Times New Roman" w:eastAsia="Times New Roman" w:hAnsi="Times New Roman" w:cs="Times New Roman"/>
                <w:sz w:val="20"/>
                <w:szCs w:val="20"/>
              </w:rPr>
              <w:t>[p&lt;0.01]</w:t>
            </w:r>
          </w:p>
        </w:tc>
        <w:tc>
          <w:tcPr>
            <w:tcW w:w="1213" w:type="dxa"/>
            <w:tcBorders>
              <w:top w:val="nil"/>
              <w:left w:val="nil"/>
              <w:bottom w:val="single" w:sz="4" w:space="0" w:color="auto"/>
              <w:right w:val="nil"/>
            </w:tcBorders>
            <w:shd w:val="clear" w:color="auto" w:fill="auto"/>
            <w:vAlign w:val="center"/>
            <w:hideMark/>
          </w:tcPr>
          <w:p w14:paraId="6651A25C" w14:textId="77777777" w:rsidR="00DF5FF0" w:rsidRPr="00DF5FF0" w:rsidRDefault="00DF5FF0" w:rsidP="00DF5FF0">
            <w:pPr>
              <w:spacing w:after="0" w:line="240" w:lineRule="auto"/>
              <w:jc w:val="center"/>
              <w:rPr>
                <w:rFonts w:ascii="Times New Roman" w:eastAsia="Times New Roman" w:hAnsi="Times New Roman" w:cs="Times New Roman"/>
                <w:sz w:val="20"/>
                <w:szCs w:val="20"/>
              </w:rPr>
            </w:pPr>
            <w:r w:rsidRPr="00DF5FF0">
              <w:rPr>
                <w:rFonts w:ascii="Times New Roman" w:eastAsia="Times New Roman" w:hAnsi="Times New Roman" w:cs="Times New Roman"/>
                <w:sz w:val="20"/>
                <w:szCs w:val="20"/>
              </w:rPr>
              <w:t>[p&lt;0.01]</w:t>
            </w:r>
          </w:p>
        </w:tc>
      </w:tr>
      <w:tr w:rsidR="00DF5FF0" w:rsidRPr="00DF5FF0" w14:paraId="533DF6FE" w14:textId="77777777" w:rsidTr="00AB619C">
        <w:trPr>
          <w:trHeight w:val="708"/>
          <w:jc w:val="center"/>
        </w:trPr>
        <w:tc>
          <w:tcPr>
            <w:tcW w:w="9836" w:type="dxa"/>
            <w:gridSpan w:val="9"/>
            <w:tcBorders>
              <w:top w:val="nil"/>
              <w:left w:val="nil"/>
              <w:bottom w:val="nil"/>
              <w:right w:val="nil"/>
            </w:tcBorders>
            <w:shd w:val="clear" w:color="auto" w:fill="auto"/>
            <w:vAlign w:val="center"/>
            <w:hideMark/>
          </w:tcPr>
          <w:p w14:paraId="649C177D" w14:textId="780886B6" w:rsidR="00DF5FF0" w:rsidRPr="00DF5FF0" w:rsidRDefault="00DF5FF0" w:rsidP="00AB619C">
            <w:pPr>
              <w:spacing w:after="0" w:line="240" w:lineRule="auto"/>
              <w:jc w:val="both"/>
              <w:rPr>
                <w:rFonts w:ascii="Times New Roman" w:eastAsia="Times New Roman" w:hAnsi="Times New Roman" w:cs="Times New Roman"/>
                <w:color w:val="000000"/>
                <w:sz w:val="18"/>
                <w:szCs w:val="18"/>
              </w:rPr>
            </w:pPr>
            <w:r w:rsidRPr="00DF5FF0">
              <w:rPr>
                <w:rFonts w:ascii="Times New Roman" w:eastAsia="Times New Roman" w:hAnsi="Times New Roman" w:cs="Times New Roman"/>
                <w:i/>
                <w:iCs/>
                <w:color w:val="000000"/>
                <w:sz w:val="18"/>
                <w:szCs w:val="18"/>
              </w:rPr>
              <w:t>Nota</w:t>
            </w:r>
            <w:r w:rsidRPr="00DF5FF0">
              <w:rPr>
                <w:rFonts w:ascii="Times New Roman" w:eastAsia="Times New Roman" w:hAnsi="Times New Roman" w:cs="Times New Roman"/>
                <w:color w:val="000000"/>
                <w:sz w:val="18"/>
                <w:szCs w:val="18"/>
              </w:rPr>
              <w:t>: Las pruebas de raíz unitaria que se resumen en esta tabla se realizaron en el período 2015Q1-2019Q4. Se muestran los valores p para las correspondientes hipótesis nulas. El valor p en corchetes se refiere a las pruebas de las series en primeras diferencias. Omitimos los resultados de las pruebas en las que los coeficientes de las regresiones resultaron no estadísticamente si</w:t>
            </w:r>
            <w:r w:rsidR="00AB619C" w:rsidRPr="00AB619C">
              <w:rPr>
                <w:rFonts w:ascii="Times New Roman" w:eastAsia="Times New Roman" w:hAnsi="Times New Roman" w:cs="Times New Roman"/>
                <w:color w:val="000000"/>
                <w:sz w:val="18"/>
                <w:szCs w:val="18"/>
              </w:rPr>
              <w:t>g</w:t>
            </w:r>
            <w:r w:rsidRPr="00DF5FF0">
              <w:rPr>
                <w:rFonts w:ascii="Times New Roman" w:eastAsia="Times New Roman" w:hAnsi="Times New Roman" w:cs="Times New Roman"/>
                <w:color w:val="000000"/>
                <w:sz w:val="18"/>
                <w:szCs w:val="18"/>
              </w:rPr>
              <w:t>nificativos.</w:t>
            </w:r>
          </w:p>
        </w:tc>
      </w:tr>
    </w:tbl>
    <w:p w14:paraId="324697A9" w14:textId="77777777" w:rsidR="000478ED" w:rsidRPr="00DE4F91" w:rsidRDefault="000478ED" w:rsidP="00825A31">
      <w:pPr>
        <w:spacing w:after="0" w:line="240" w:lineRule="auto"/>
        <w:jc w:val="both"/>
        <w:rPr>
          <w:rFonts w:ascii="Times New Roman" w:eastAsia="Times New Roman" w:hAnsi="Times New Roman" w:cs="Times New Roman"/>
          <w:color w:val="000000"/>
          <w:sz w:val="24"/>
          <w:szCs w:val="24"/>
          <w:lang w:eastAsia="es-MX"/>
        </w:rPr>
      </w:pPr>
    </w:p>
    <w:p w14:paraId="7B7B326B" w14:textId="72312D46" w:rsidR="003953BC" w:rsidRDefault="000B43CF" w:rsidP="003953BC">
      <w:pPr>
        <w:spacing w:line="360" w:lineRule="auto"/>
        <w:jc w:val="both"/>
        <w:rPr>
          <w:rFonts w:ascii="Times New Roman" w:hAnsi="Times New Roman" w:cs="Times New Roman"/>
          <w:sz w:val="24"/>
          <w:szCs w:val="24"/>
          <w:lang w:bidi="he-IL"/>
        </w:rPr>
      </w:pPr>
      <w:r w:rsidRPr="00DE4F91">
        <w:rPr>
          <w:rFonts w:ascii="Times New Roman" w:hAnsi="Times New Roman" w:cs="Times New Roman"/>
          <w:sz w:val="24"/>
          <w:szCs w:val="24"/>
          <w:lang w:bidi="he-IL"/>
        </w:rPr>
        <w:t>De acuerdo c</w:t>
      </w:r>
      <w:r w:rsidR="00825A31" w:rsidRPr="00DE4F91">
        <w:rPr>
          <w:rFonts w:ascii="Times New Roman" w:hAnsi="Times New Roman" w:cs="Times New Roman"/>
          <w:sz w:val="24"/>
          <w:szCs w:val="24"/>
          <w:lang w:bidi="he-IL"/>
        </w:rPr>
        <w:t xml:space="preserve">on </w:t>
      </w:r>
      <w:r w:rsidR="00DF5FF0">
        <w:rPr>
          <w:rFonts w:ascii="Times New Roman" w:hAnsi="Times New Roman" w:cs="Times New Roman"/>
          <w:sz w:val="24"/>
          <w:szCs w:val="24"/>
          <w:lang w:bidi="he-IL"/>
        </w:rPr>
        <w:t>los</w:t>
      </w:r>
      <w:r w:rsidRPr="00DE4F91">
        <w:rPr>
          <w:rFonts w:ascii="Times New Roman" w:hAnsi="Times New Roman" w:cs="Times New Roman"/>
          <w:sz w:val="24"/>
          <w:szCs w:val="24"/>
          <w:lang w:bidi="he-IL"/>
        </w:rPr>
        <w:t xml:space="preserve"> resultado</w:t>
      </w:r>
      <w:r w:rsidR="00DF5FF0">
        <w:rPr>
          <w:rFonts w:ascii="Times New Roman" w:hAnsi="Times New Roman" w:cs="Times New Roman"/>
          <w:sz w:val="24"/>
          <w:szCs w:val="24"/>
          <w:lang w:bidi="he-IL"/>
        </w:rPr>
        <w:t>s</w:t>
      </w:r>
      <w:r w:rsidRPr="00DE4F91">
        <w:rPr>
          <w:rFonts w:ascii="Times New Roman" w:hAnsi="Times New Roman" w:cs="Times New Roman"/>
          <w:sz w:val="24"/>
          <w:szCs w:val="24"/>
          <w:lang w:bidi="he-IL"/>
        </w:rPr>
        <w:t xml:space="preserve"> de las pruebas de</w:t>
      </w:r>
      <w:r w:rsidR="00825A31" w:rsidRPr="00DE4F91">
        <w:rPr>
          <w:rFonts w:ascii="Times New Roman" w:hAnsi="Times New Roman" w:cs="Times New Roman"/>
          <w:sz w:val="24"/>
          <w:szCs w:val="24"/>
          <w:lang w:bidi="he-IL"/>
        </w:rPr>
        <w:t xml:space="preserve"> raí</w:t>
      </w:r>
      <w:r w:rsidR="00922DDB">
        <w:rPr>
          <w:rFonts w:ascii="Times New Roman" w:hAnsi="Times New Roman" w:cs="Times New Roman"/>
          <w:sz w:val="24"/>
          <w:szCs w:val="24"/>
          <w:lang w:bidi="he-IL"/>
        </w:rPr>
        <w:t>z</w:t>
      </w:r>
      <w:r w:rsidR="00825A31" w:rsidRPr="00DE4F91">
        <w:rPr>
          <w:rFonts w:ascii="Times New Roman" w:hAnsi="Times New Roman" w:cs="Times New Roman"/>
          <w:sz w:val="24"/>
          <w:szCs w:val="24"/>
          <w:lang w:bidi="he-IL"/>
        </w:rPr>
        <w:t xml:space="preserve"> unitaria </w:t>
      </w:r>
      <w:r w:rsidR="00FD682D">
        <w:rPr>
          <w:rFonts w:ascii="Times New Roman" w:hAnsi="Times New Roman" w:cs="Times New Roman"/>
          <w:sz w:val="24"/>
          <w:szCs w:val="24"/>
          <w:lang w:bidi="he-IL"/>
        </w:rPr>
        <w:t>probamos</w:t>
      </w:r>
      <w:r w:rsidR="00825A31" w:rsidRPr="00DE4F91">
        <w:rPr>
          <w:rFonts w:ascii="Times New Roman" w:hAnsi="Times New Roman" w:cs="Times New Roman"/>
          <w:sz w:val="24"/>
          <w:szCs w:val="24"/>
          <w:lang w:bidi="he-IL"/>
        </w:rPr>
        <w:t xml:space="preserve"> que las variables</w:t>
      </w:r>
      <w:r w:rsidRPr="00DE4F91">
        <w:rPr>
          <w:rFonts w:ascii="Times New Roman" w:hAnsi="Times New Roman" w:cs="Times New Roman"/>
          <w:sz w:val="24"/>
          <w:szCs w:val="24"/>
          <w:lang w:bidi="he-IL"/>
        </w:rPr>
        <w:t xml:space="preserve"> </w:t>
      </w:r>
      <w:r w:rsidR="00FD682D">
        <w:rPr>
          <w:rFonts w:ascii="Times New Roman" w:hAnsi="Times New Roman" w:cs="Times New Roman"/>
          <w:sz w:val="24"/>
          <w:szCs w:val="24"/>
          <w:lang w:bidi="he-IL"/>
        </w:rPr>
        <w:t xml:space="preserve">analizadas </w:t>
      </w:r>
      <w:r w:rsidR="00922DDB">
        <w:rPr>
          <w:rFonts w:ascii="Times New Roman" w:hAnsi="Times New Roman" w:cs="Times New Roman"/>
          <w:sz w:val="24"/>
          <w:szCs w:val="24"/>
          <w:lang w:bidi="he-IL"/>
        </w:rPr>
        <w:t xml:space="preserve">son </w:t>
      </w:r>
      <w:r w:rsidR="00DF5FF0">
        <w:rPr>
          <w:rFonts w:ascii="Times New Roman" w:hAnsi="Times New Roman" w:cs="Times New Roman"/>
          <w:sz w:val="24"/>
          <w:szCs w:val="24"/>
          <w:lang w:bidi="he-IL"/>
        </w:rPr>
        <w:t>no-</w:t>
      </w:r>
      <w:r w:rsidR="00922DDB">
        <w:rPr>
          <w:rFonts w:ascii="Times New Roman" w:hAnsi="Times New Roman" w:cs="Times New Roman"/>
          <w:sz w:val="24"/>
          <w:szCs w:val="24"/>
          <w:lang w:bidi="he-IL"/>
        </w:rPr>
        <w:t>estacionarias.</w:t>
      </w:r>
      <w:r w:rsidRPr="00DE4F91">
        <w:rPr>
          <w:rFonts w:ascii="Times New Roman" w:hAnsi="Times New Roman" w:cs="Times New Roman"/>
          <w:sz w:val="24"/>
          <w:szCs w:val="24"/>
          <w:lang w:bidi="he-IL"/>
        </w:rPr>
        <w:t xml:space="preserve"> </w:t>
      </w:r>
      <w:r w:rsidR="00922DDB">
        <w:rPr>
          <w:rFonts w:ascii="Times New Roman" w:hAnsi="Times New Roman" w:cs="Times New Roman"/>
          <w:sz w:val="24"/>
          <w:szCs w:val="24"/>
          <w:lang w:bidi="he-IL"/>
        </w:rPr>
        <w:t xml:space="preserve">Por otro lado, las pruebas con primeras diferencias sugieren que todas las variables están integradas de orden uno, </w:t>
      </w:r>
      <m:oMath>
        <m:r>
          <w:rPr>
            <w:rFonts w:ascii="Cambria Math" w:hAnsi="Cambria Math" w:cs="Times New Roman"/>
            <w:sz w:val="24"/>
            <w:szCs w:val="24"/>
            <w:lang w:bidi="he-IL"/>
          </w:rPr>
          <m:t>I(1)</m:t>
        </m:r>
      </m:oMath>
      <w:r w:rsidRPr="00DE4F91">
        <w:rPr>
          <w:rFonts w:ascii="Times New Roman" w:hAnsi="Times New Roman" w:cs="Times New Roman"/>
          <w:sz w:val="24"/>
          <w:szCs w:val="24"/>
          <w:lang w:bidi="he-IL"/>
        </w:rPr>
        <w:t>.</w:t>
      </w:r>
      <w:r w:rsidR="00DA27F6" w:rsidRPr="00DE4F91">
        <w:rPr>
          <w:rFonts w:ascii="Times New Roman" w:hAnsi="Times New Roman" w:cs="Times New Roman"/>
          <w:sz w:val="24"/>
          <w:szCs w:val="24"/>
          <w:lang w:bidi="he-IL"/>
        </w:rPr>
        <w:t xml:space="preserve"> </w:t>
      </w:r>
      <w:r w:rsidR="00922DDB">
        <w:rPr>
          <w:rFonts w:ascii="Times New Roman" w:hAnsi="Times New Roman" w:cs="Times New Roman"/>
          <w:sz w:val="24"/>
          <w:szCs w:val="24"/>
          <w:lang w:bidi="he-IL"/>
        </w:rPr>
        <w:t xml:space="preserve">Con estos resultados hemos demostrado el cumplimiento de las primeras dos condiciones para el uso de nuestro </w:t>
      </w:r>
      <w:r w:rsidR="00A5091D">
        <w:rPr>
          <w:rFonts w:ascii="Times New Roman" w:hAnsi="Times New Roman" w:cs="Times New Roman"/>
          <w:sz w:val="24"/>
          <w:szCs w:val="24"/>
          <w:lang w:bidi="he-IL"/>
        </w:rPr>
        <w:t>MCE</w:t>
      </w:r>
      <w:r w:rsidR="00922DDB">
        <w:rPr>
          <w:rFonts w:ascii="Times New Roman" w:hAnsi="Times New Roman" w:cs="Times New Roman"/>
          <w:sz w:val="24"/>
          <w:szCs w:val="24"/>
          <w:lang w:bidi="he-IL"/>
        </w:rPr>
        <w:t>.</w:t>
      </w:r>
    </w:p>
    <w:tbl>
      <w:tblPr>
        <w:tblW w:w="6800" w:type="dxa"/>
        <w:jc w:val="center"/>
        <w:tblLook w:val="04A0" w:firstRow="1" w:lastRow="0" w:firstColumn="1" w:lastColumn="0" w:noHBand="0" w:noVBand="1"/>
      </w:tblPr>
      <w:tblGrid>
        <w:gridCol w:w="1600"/>
        <w:gridCol w:w="1280"/>
        <w:gridCol w:w="1280"/>
        <w:gridCol w:w="1360"/>
        <w:gridCol w:w="1280"/>
      </w:tblGrid>
      <w:tr w:rsidR="00B4588C" w:rsidRPr="00B4588C" w14:paraId="0AD5CF9A" w14:textId="77777777" w:rsidTr="00B4588C">
        <w:trPr>
          <w:trHeight w:val="276"/>
          <w:jc w:val="center"/>
        </w:trPr>
        <w:tc>
          <w:tcPr>
            <w:tcW w:w="6800" w:type="dxa"/>
            <w:gridSpan w:val="5"/>
            <w:tcBorders>
              <w:top w:val="nil"/>
              <w:left w:val="nil"/>
              <w:bottom w:val="single" w:sz="4" w:space="0" w:color="auto"/>
              <w:right w:val="nil"/>
            </w:tcBorders>
            <w:shd w:val="clear" w:color="auto" w:fill="auto"/>
            <w:vAlign w:val="bottom"/>
            <w:hideMark/>
          </w:tcPr>
          <w:p w14:paraId="384A0605" w14:textId="732B3C62" w:rsidR="00B4588C" w:rsidRPr="00B4588C" w:rsidRDefault="00B4588C" w:rsidP="00B4588C">
            <w:pPr>
              <w:spacing w:after="0" w:line="240" w:lineRule="auto"/>
              <w:jc w:val="center"/>
              <w:rPr>
                <w:rFonts w:ascii="Times New Roman" w:eastAsia="Times New Roman" w:hAnsi="Times New Roman" w:cs="Times New Roman"/>
                <w:color w:val="000000"/>
              </w:rPr>
            </w:pPr>
            <w:r w:rsidRPr="00B4588C">
              <w:rPr>
                <w:rFonts w:ascii="Times New Roman" w:eastAsia="Times New Roman" w:hAnsi="Times New Roman" w:cs="Times New Roman"/>
                <w:b/>
                <w:bCs/>
                <w:color w:val="000000"/>
              </w:rPr>
              <w:t>Tabla 2:</w:t>
            </w:r>
            <w:r w:rsidRPr="00B4588C">
              <w:rPr>
                <w:rFonts w:ascii="Times New Roman" w:eastAsia="Times New Roman" w:hAnsi="Times New Roman" w:cs="Times New Roman"/>
                <w:color w:val="000000"/>
              </w:rPr>
              <w:t xml:space="preserve"> Prueba de cointegración de Johansen</w:t>
            </w:r>
          </w:p>
        </w:tc>
      </w:tr>
      <w:tr w:rsidR="00B4588C" w:rsidRPr="00B4588C" w14:paraId="43CA13F8" w14:textId="77777777" w:rsidTr="00B4588C">
        <w:trPr>
          <w:trHeight w:val="264"/>
          <w:jc w:val="center"/>
        </w:trPr>
        <w:tc>
          <w:tcPr>
            <w:tcW w:w="1600" w:type="dxa"/>
            <w:vMerge w:val="restart"/>
            <w:tcBorders>
              <w:top w:val="single" w:sz="4" w:space="0" w:color="auto"/>
              <w:left w:val="nil"/>
              <w:bottom w:val="single" w:sz="4" w:space="0" w:color="000000"/>
              <w:right w:val="nil"/>
            </w:tcBorders>
            <w:shd w:val="clear" w:color="auto" w:fill="auto"/>
            <w:vAlign w:val="center"/>
            <w:hideMark/>
          </w:tcPr>
          <w:p w14:paraId="4789FBFF"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Hipótesis nula (número de ecuaciones)</w:t>
            </w:r>
          </w:p>
        </w:tc>
        <w:tc>
          <w:tcPr>
            <w:tcW w:w="2560" w:type="dxa"/>
            <w:gridSpan w:val="2"/>
            <w:tcBorders>
              <w:top w:val="single" w:sz="4" w:space="0" w:color="auto"/>
              <w:left w:val="nil"/>
              <w:bottom w:val="nil"/>
              <w:right w:val="nil"/>
            </w:tcBorders>
            <w:shd w:val="clear" w:color="auto" w:fill="auto"/>
            <w:noWrap/>
            <w:vAlign w:val="center"/>
            <w:hideMark/>
          </w:tcPr>
          <w:p w14:paraId="13953032"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Prueba de la traza</w:t>
            </w:r>
          </w:p>
        </w:tc>
        <w:tc>
          <w:tcPr>
            <w:tcW w:w="2640" w:type="dxa"/>
            <w:gridSpan w:val="2"/>
            <w:tcBorders>
              <w:top w:val="single" w:sz="4" w:space="0" w:color="auto"/>
              <w:left w:val="nil"/>
              <w:bottom w:val="nil"/>
              <w:right w:val="nil"/>
            </w:tcBorders>
            <w:shd w:val="clear" w:color="auto" w:fill="auto"/>
            <w:noWrap/>
            <w:vAlign w:val="center"/>
            <w:hideMark/>
          </w:tcPr>
          <w:p w14:paraId="5D669760"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 xml:space="preserve">Prueba del máximo </w:t>
            </w:r>
            <w:proofErr w:type="spellStart"/>
            <w:r w:rsidRPr="00B4588C">
              <w:rPr>
                <w:rFonts w:ascii="Times New Roman" w:eastAsia="Times New Roman" w:hAnsi="Times New Roman" w:cs="Times New Roman"/>
                <w:color w:val="000000"/>
                <w:sz w:val="20"/>
                <w:szCs w:val="20"/>
              </w:rPr>
              <w:t>Eigenvalue</w:t>
            </w:r>
            <w:proofErr w:type="spellEnd"/>
          </w:p>
        </w:tc>
      </w:tr>
      <w:tr w:rsidR="00B4588C" w:rsidRPr="00B4588C" w14:paraId="76665552" w14:textId="77777777" w:rsidTr="00B4588C">
        <w:trPr>
          <w:trHeight w:val="540"/>
          <w:jc w:val="center"/>
        </w:trPr>
        <w:tc>
          <w:tcPr>
            <w:tcW w:w="1600" w:type="dxa"/>
            <w:vMerge/>
            <w:tcBorders>
              <w:top w:val="single" w:sz="4" w:space="0" w:color="auto"/>
              <w:left w:val="nil"/>
              <w:bottom w:val="single" w:sz="4" w:space="0" w:color="000000"/>
              <w:right w:val="nil"/>
            </w:tcBorders>
            <w:vAlign w:val="center"/>
            <w:hideMark/>
          </w:tcPr>
          <w:p w14:paraId="3A6CDF9F" w14:textId="77777777" w:rsidR="00B4588C" w:rsidRPr="00B4588C" w:rsidRDefault="00B4588C" w:rsidP="00B4588C">
            <w:pPr>
              <w:spacing w:after="0" w:line="240" w:lineRule="auto"/>
              <w:rPr>
                <w:rFonts w:ascii="Times New Roman" w:eastAsia="Times New Roman" w:hAnsi="Times New Roman" w:cs="Times New Roman"/>
                <w:color w:val="000000"/>
                <w:sz w:val="20"/>
                <w:szCs w:val="20"/>
              </w:rPr>
            </w:pPr>
          </w:p>
        </w:tc>
        <w:tc>
          <w:tcPr>
            <w:tcW w:w="1280" w:type="dxa"/>
            <w:tcBorders>
              <w:top w:val="nil"/>
              <w:left w:val="nil"/>
              <w:bottom w:val="single" w:sz="4" w:space="0" w:color="auto"/>
              <w:right w:val="nil"/>
            </w:tcBorders>
            <w:shd w:val="clear" w:color="auto" w:fill="auto"/>
            <w:vAlign w:val="center"/>
            <w:hideMark/>
          </w:tcPr>
          <w:p w14:paraId="7DCB9805"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Estadístico de la traza</w:t>
            </w:r>
          </w:p>
        </w:tc>
        <w:tc>
          <w:tcPr>
            <w:tcW w:w="1280" w:type="dxa"/>
            <w:tcBorders>
              <w:top w:val="nil"/>
              <w:left w:val="nil"/>
              <w:bottom w:val="single" w:sz="4" w:space="0" w:color="auto"/>
              <w:right w:val="nil"/>
            </w:tcBorders>
            <w:shd w:val="clear" w:color="auto" w:fill="auto"/>
            <w:vAlign w:val="center"/>
            <w:hideMark/>
          </w:tcPr>
          <w:p w14:paraId="0694000A"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Valor crítico</w:t>
            </w:r>
          </w:p>
        </w:tc>
        <w:tc>
          <w:tcPr>
            <w:tcW w:w="1360" w:type="dxa"/>
            <w:tcBorders>
              <w:top w:val="nil"/>
              <w:left w:val="nil"/>
              <w:bottom w:val="single" w:sz="4" w:space="0" w:color="auto"/>
              <w:right w:val="nil"/>
            </w:tcBorders>
            <w:shd w:val="clear" w:color="auto" w:fill="auto"/>
            <w:vAlign w:val="center"/>
            <w:hideMark/>
          </w:tcPr>
          <w:p w14:paraId="76D23BCC"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Estadístico de Max-</w:t>
            </w:r>
            <w:proofErr w:type="spellStart"/>
            <w:r w:rsidRPr="00B4588C">
              <w:rPr>
                <w:rFonts w:ascii="Times New Roman" w:eastAsia="Times New Roman" w:hAnsi="Times New Roman" w:cs="Times New Roman"/>
                <w:color w:val="000000"/>
                <w:sz w:val="20"/>
                <w:szCs w:val="20"/>
              </w:rPr>
              <w:t>Eigen</w:t>
            </w:r>
            <w:proofErr w:type="spellEnd"/>
          </w:p>
        </w:tc>
        <w:tc>
          <w:tcPr>
            <w:tcW w:w="1280" w:type="dxa"/>
            <w:tcBorders>
              <w:top w:val="nil"/>
              <w:left w:val="nil"/>
              <w:bottom w:val="single" w:sz="4" w:space="0" w:color="auto"/>
              <w:right w:val="nil"/>
            </w:tcBorders>
            <w:shd w:val="clear" w:color="auto" w:fill="auto"/>
            <w:vAlign w:val="center"/>
            <w:hideMark/>
          </w:tcPr>
          <w:p w14:paraId="7A4CFBD7"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Valor crítico</w:t>
            </w:r>
          </w:p>
        </w:tc>
      </w:tr>
      <w:tr w:rsidR="00B4588C" w:rsidRPr="00B4588C" w14:paraId="23719717" w14:textId="77777777" w:rsidTr="00B4588C">
        <w:trPr>
          <w:trHeight w:val="264"/>
          <w:jc w:val="center"/>
        </w:trPr>
        <w:tc>
          <w:tcPr>
            <w:tcW w:w="6800" w:type="dxa"/>
            <w:gridSpan w:val="5"/>
            <w:tcBorders>
              <w:top w:val="single" w:sz="4" w:space="0" w:color="auto"/>
              <w:left w:val="nil"/>
              <w:bottom w:val="nil"/>
              <w:right w:val="nil"/>
            </w:tcBorders>
            <w:shd w:val="clear" w:color="auto" w:fill="auto"/>
            <w:vAlign w:val="center"/>
            <w:hideMark/>
          </w:tcPr>
          <w:p w14:paraId="4EE4327C" w14:textId="4D584C55" w:rsidR="00B4588C" w:rsidRPr="00B4588C" w:rsidRDefault="00B4588C" w:rsidP="00B4588C">
            <w:pPr>
              <w:spacing w:after="0" w:line="240" w:lineRule="auto"/>
              <w:rPr>
                <w:rFonts w:ascii="Times New Roman" w:eastAsia="Times New Roman" w:hAnsi="Times New Roman" w:cs="Times New Roman"/>
                <w:i/>
                <w:iCs/>
                <w:color w:val="000000"/>
                <w:sz w:val="20"/>
                <w:szCs w:val="20"/>
              </w:rPr>
            </w:pPr>
            <w:r w:rsidRPr="00B4588C">
              <w:rPr>
                <w:rFonts w:ascii="Times New Roman" w:eastAsia="Times New Roman" w:hAnsi="Times New Roman" w:cs="Times New Roman"/>
                <w:i/>
                <w:iCs/>
                <w:color w:val="000000"/>
                <w:sz w:val="20"/>
                <w:szCs w:val="20"/>
              </w:rPr>
              <w:t>Panel A. Modelo de consumo e informalidad</w:t>
            </w:r>
            <w:r w:rsidR="005B1006">
              <w:rPr>
                <w:rFonts w:ascii="Times New Roman" w:eastAsia="Times New Roman" w:hAnsi="Times New Roman" w:cs="Times New Roman"/>
                <w:i/>
                <w:iCs/>
                <w:color w:val="000000"/>
                <w:sz w:val="20"/>
                <w:szCs w:val="20"/>
              </w:rPr>
              <w:t xml:space="preserve"> (1)</w:t>
            </w:r>
          </w:p>
        </w:tc>
      </w:tr>
      <w:tr w:rsidR="00B4588C" w:rsidRPr="00B4588C" w14:paraId="362062DB" w14:textId="77777777" w:rsidTr="00B4588C">
        <w:trPr>
          <w:trHeight w:val="264"/>
          <w:jc w:val="center"/>
        </w:trPr>
        <w:tc>
          <w:tcPr>
            <w:tcW w:w="1600" w:type="dxa"/>
            <w:tcBorders>
              <w:top w:val="nil"/>
              <w:left w:val="nil"/>
              <w:bottom w:val="nil"/>
              <w:right w:val="nil"/>
            </w:tcBorders>
            <w:shd w:val="clear" w:color="auto" w:fill="auto"/>
            <w:noWrap/>
            <w:vAlign w:val="center"/>
            <w:hideMark/>
          </w:tcPr>
          <w:p w14:paraId="57BE113D" w14:textId="77777777" w:rsidR="00B4588C" w:rsidRPr="00B4588C" w:rsidRDefault="00B4588C" w:rsidP="00B4588C">
            <w:pPr>
              <w:spacing w:after="0" w:line="240" w:lineRule="auto"/>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Ninguna*</w:t>
            </w:r>
          </w:p>
        </w:tc>
        <w:tc>
          <w:tcPr>
            <w:tcW w:w="1280" w:type="dxa"/>
            <w:tcBorders>
              <w:top w:val="nil"/>
              <w:left w:val="nil"/>
              <w:bottom w:val="nil"/>
              <w:right w:val="nil"/>
            </w:tcBorders>
            <w:shd w:val="clear" w:color="auto" w:fill="auto"/>
            <w:noWrap/>
            <w:vAlign w:val="center"/>
            <w:hideMark/>
          </w:tcPr>
          <w:p w14:paraId="31A840BB"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16.273</w:t>
            </w:r>
          </w:p>
        </w:tc>
        <w:tc>
          <w:tcPr>
            <w:tcW w:w="1280" w:type="dxa"/>
            <w:tcBorders>
              <w:top w:val="nil"/>
              <w:left w:val="nil"/>
              <w:bottom w:val="nil"/>
              <w:right w:val="nil"/>
            </w:tcBorders>
            <w:shd w:val="clear" w:color="auto" w:fill="auto"/>
            <w:noWrap/>
            <w:vAlign w:val="center"/>
            <w:hideMark/>
          </w:tcPr>
          <w:p w14:paraId="1EC80B2B"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12.321</w:t>
            </w:r>
          </w:p>
        </w:tc>
        <w:tc>
          <w:tcPr>
            <w:tcW w:w="1360" w:type="dxa"/>
            <w:tcBorders>
              <w:top w:val="nil"/>
              <w:left w:val="nil"/>
              <w:bottom w:val="nil"/>
              <w:right w:val="nil"/>
            </w:tcBorders>
            <w:shd w:val="clear" w:color="auto" w:fill="auto"/>
            <w:noWrap/>
            <w:vAlign w:val="center"/>
            <w:hideMark/>
          </w:tcPr>
          <w:p w14:paraId="7B61442A"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13.594</w:t>
            </w:r>
          </w:p>
        </w:tc>
        <w:tc>
          <w:tcPr>
            <w:tcW w:w="1280" w:type="dxa"/>
            <w:tcBorders>
              <w:top w:val="nil"/>
              <w:left w:val="nil"/>
              <w:bottom w:val="nil"/>
              <w:right w:val="nil"/>
            </w:tcBorders>
            <w:shd w:val="clear" w:color="auto" w:fill="auto"/>
            <w:noWrap/>
            <w:vAlign w:val="center"/>
            <w:hideMark/>
          </w:tcPr>
          <w:p w14:paraId="5D80ED67"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11.225</w:t>
            </w:r>
          </w:p>
        </w:tc>
      </w:tr>
      <w:tr w:rsidR="00B4588C" w:rsidRPr="00B4588C" w14:paraId="41C241ED" w14:textId="77777777" w:rsidTr="00B4588C">
        <w:trPr>
          <w:trHeight w:val="264"/>
          <w:jc w:val="center"/>
        </w:trPr>
        <w:tc>
          <w:tcPr>
            <w:tcW w:w="1600" w:type="dxa"/>
            <w:tcBorders>
              <w:top w:val="nil"/>
              <w:left w:val="nil"/>
              <w:bottom w:val="nil"/>
              <w:right w:val="nil"/>
            </w:tcBorders>
            <w:shd w:val="clear" w:color="auto" w:fill="auto"/>
            <w:noWrap/>
            <w:vAlign w:val="center"/>
            <w:hideMark/>
          </w:tcPr>
          <w:p w14:paraId="137D4E9E" w14:textId="77777777" w:rsidR="00B4588C" w:rsidRPr="00B4588C" w:rsidRDefault="00B4588C" w:rsidP="00B4588C">
            <w:pPr>
              <w:spacing w:after="0" w:line="240" w:lineRule="auto"/>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Como máximo 1</w:t>
            </w:r>
          </w:p>
        </w:tc>
        <w:tc>
          <w:tcPr>
            <w:tcW w:w="1280" w:type="dxa"/>
            <w:tcBorders>
              <w:top w:val="nil"/>
              <w:left w:val="nil"/>
              <w:bottom w:val="nil"/>
              <w:right w:val="nil"/>
            </w:tcBorders>
            <w:shd w:val="clear" w:color="auto" w:fill="auto"/>
            <w:noWrap/>
            <w:vAlign w:val="center"/>
            <w:hideMark/>
          </w:tcPr>
          <w:p w14:paraId="493DBBD2"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2.679</w:t>
            </w:r>
          </w:p>
        </w:tc>
        <w:tc>
          <w:tcPr>
            <w:tcW w:w="1280" w:type="dxa"/>
            <w:tcBorders>
              <w:top w:val="nil"/>
              <w:left w:val="nil"/>
              <w:bottom w:val="nil"/>
              <w:right w:val="nil"/>
            </w:tcBorders>
            <w:shd w:val="clear" w:color="auto" w:fill="auto"/>
            <w:noWrap/>
            <w:vAlign w:val="center"/>
            <w:hideMark/>
          </w:tcPr>
          <w:p w14:paraId="605B3882"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4.130</w:t>
            </w:r>
          </w:p>
        </w:tc>
        <w:tc>
          <w:tcPr>
            <w:tcW w:w="1360" w:type="dxa"/>
            <w:tcBorders>
              <w:top w:val="nil"/>
              <w:left w:val="nil"/>
              <w:bottom w:val="nil"/>
              <w:right w:val="nil"/>
            </w:tcBorders>
            <w:shd w:val="clear" w:color="auto" w:fill="auto"/>
            <w:noWrap/>
            <w:vAlign w:val="center"/>
            <w:hideMark/>
          </w:tcPr>
          <w:p w14:paraId="2693CF89"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2.679</w:t>
            </w:r>
          </w:p>
        </w:tc>
        <w:tc>
          <w:tcPr>
            <w:tcW w:w="1280" w:type="dxa"/>
            <w:tcBorders>
              <w:top w:val="nil"/>
              <w:left w:val="nil"/>
              <w:bottom w:val="nil"/>
              <w:right w:val="nil"/>
            </w:tcBorders>
            <w:shd w:val="clear" w:color="auto" w:fill="auto"/>
            <w:noWrap/>
            <w:vAlign w:val="center"/>
            <w:hideMark/>
          </w:tcPr>
          <w:p w14:paraId="0F8D7B5C"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4.130</w:t>
            </w:r>
          </w:p>
        </w:tc>
      </w:tr>
      <w:tr w:rsidR="00B4588C" w:rsidRPr="00B4588C" w14:paraId="35296E51" w14:textId="77777777" w:rsidTr="00B4588C">
        <w:trPr>
          <w:trHeight w:val="264"/>
          <w:jc w:val="center"/>
        </w:trPr>
        <w:tc>
          <w:tcPr>
            <w:tcW w:w="6800" w:type="dxa"/>
            <w:gridSpan w:val="5"/>
            <w:tcBorders>
              <w:top w:val="single" w:sz="4" w:space="0" w:color="auto"/>
              <w:left w:val="nil"/>
              <w:bottom w:val="nil"/>
              <w:right w:val="nil"/>
            </w:tcBorders>
            <w:shd w:val="clear" w:color="auto" w:fill="auto"/>
            <w:vAlign w:val="center"/>
            <w:hideMark/>
          </w:tcPr>
          <w:p w14:paraId="54680234" w14:textId="465C7792" w:rsidR="00B4588C" w:rsidRPr="00B4588C" w:rsidRDefault="00B4588C" w:rsidP="00B4588C">
            <w:pPr>
              <w:spacing w:after="0" w:line="240" w:lineRule="auto"/>
              <w:rPr>
                <w:rFonts w:ascii="Times New Roman" w:eastAsia="Times New Roman" w:hAnsi="Times New Roman" w:cs="Times New Roman"/>
                <w:i/>
                <w:iCs/>
                <w:color w:val="000000"/>
                <w:sz w:val="20"/>
                <w:szCs w:val="20"/>
              </w:rPr>
            </w:pPr>
            <w:r w:rsidRPr="00B4588C">
              <w:rPr>
                <w:rFonts w:ascii="Times New Roman" w:eastAsia="Times New Roman" w:hAnsi="Times New Roman" w:cs="Times New Roman"/>
                <w:i/>
                <w:iCs/>
                <w:color w:val="000000"/>
                <w:sz w:val="20"/>
                <w:szCs w:val="20"/>
              </w:rPr>
              <w:t>Panel B. Modelo de consumo y pobreza</w:t>
            </w:r>
            <w:r w:rsidR="005B1006">
              <w:rPr>
                <w:rFonts w:ascii="Times New Roman" w:eastAsia="Times New Roman" w:hAnsi="Times New Roman" w:cs="Times New Roman"/>
                <w:i/>
                <w:iCs/>
                <w:color w:val="000000"/>
                <w:sz w:val="20"/>
                <w:szCs w:val="20"/>
              </w:rPr>
              <w:t xml:space="preserve"> (2)</w:t>
            </w:r>
          </w:p>
        </w:tc>
      </w:tr>
      <w:tr w:rsidR="00B4588C" w:rsidRPr="00B4588C" w14:paraId="35D858A3" w14:textId="77777777" w:rsidTr="00B4588C">
        <w:trPr>
          <w:trHeight w:val="264"/>
          <w:jc w:val="center"/>
        </w:trPr>
        <w:tc>
          <w:tcPr>
            <w:tcW w:w="1600" w:type="dxa"/>
            <w:tcBorders>
              <w:top w:val="nil"/>
              <w:left w:val="nil"/>
              <w:bottom w:val="nil"/>
              <w:right w:val="nil"/>
            </w:tcBorders>
            <w:shd w:val="clear" w:color="auto" w:fill="auto"/>
            <w:noWrap/>
            <w:vAlign w:val="center"/>
            <w:hideMark/>
          </w:tcPr>
          <w:p w14:paraId="1179E2B5" w14:textId="77777777" w:rsidR="00B4588C" w:rsidRPr="00B4588C" w:rsidRDefault="00B4588C" w:rsidP="00B4588C">
            <w:pPr>
              <w:spacing w:after="0" w:line="240" w:lineRule="auto"/>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Ninguna</w:t>
            </w:r>
          </w:p>
        </w:tc>
        <w:tc>
          <w:tcPr>
            <w:tcW w:w="1280" w:type="dxa"/>
            <w:tcBorders>
              <w:top w:val="nil"/>
              <w:left w:val="nil"/>
              <w:bottom w:val="nil"/>
              <w:right w:val="nil"/>
            </w:tcBorders>
            <w:shd w:val="clear" w:color="auto" w:fill="auto"/>
            <w:noWrap/>
            <w:vAlign w:val="center"/>
            <w:hideMark/>
          </w:tcPr>
          <w:p w14:paraId="0BFB05F6"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15.36188</w:t>
            </w:r>
          </w:p>
        </w:tc>
        <w:tc>
          <w:tcPr>
            <w:tcW w:w="1280" w:type="dxa"/>
            <w:tcBorders>
              <w:top w:val="nil"/>
              <w:left w:val="nil"/>
              <w:bottom w:val="nil"/>
              <w:right w:val="nil"/>
            </w:tcBorders>
            <w:shd w:val="clear" w:color="auto" w:fill="auto"/>
            <w:noWrap/>
            <w:vAlign w:val="center"/>
            <w:hideMark/>
          </w:tcPr>
          <w:p w14:paraId="3820576E"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25.87211</w:t>
            </w:r>
          </w:p>
        </w:tc>
        <w:tc>
          <w:tcPr>
            <w:tcW w:w="1360" w:type="dxa"/>
            <w:tcBorders>
              <w:top w:val="nil"/>
              <w:left w:val="nil"/>
              <w:bottom w:val="nil"/>
              <w:right w:val="nil"/>
            </w:tcBorders>
            <w:shd w:val="clear" w:color="auto" w:fill="auto"/>
            <w:noWrap/>
            <w:vAlign w:val="center"/>
            <w:hideMark/>
          </w:tcPr>
          <w:p w14:paraId="4BC6DF1E"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8.972363</w:t>
            </w:r>
          </w:p>
        </w:tc>
        <w:tc>
          <w:tcPr>
            <w:tcW w:w="1280" w:type="dxa"/>
            <w:tcBorders>
              <w:top w:val="nil"/>
              <w:left w:val="nil"/>
              <w:bottom w:val="nil"/>
              <w:right w:val="nil"/>
            </w:tcBorders>
            <w:shd w:val="clear" w:color="auto" w:fill="auto"/>
            <w:noWrap/>
            <w:vAlign w:val="center"/>
            <w:hideMark/>
          </w:tcPr>
          <w:p w14:paraId="276A58AB"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19.38704</w:t>
            </w:r>
          </w:p>
        </w:tc>
      </w:tr>
      <w:tr w:rsidR="00B4588C" w:rsidRPr="00B4588C" w14:paraId="05F65511" w14:textId="77777777" w:rsidTr="00B4588C">
        <w:trPr>
          <w:trHeight w:val="264"/>
          <w:jc w:val="center"/>
        </w:trPr>
        <w:tc>
          <w:tcPr>
            <w:tcW w:w="1600" w:type="dxa"/>
            <w:tcBorders>
              <w:top w:val="nil"/>
              <w:left w:val="nil"/>
              <w:bottom w:val="nil"/>
              <w:right w:val="nil"/>
            </w:tcBorders>
            <w:shd w:val="clear" w:color="auto" w:fill="auto"/>
            <w:noWrap/>
            <w:vAlign w:val="center"/>
            <w:hideMark/>
          </w:tcPr>
          <w:p w14:paraId="47CD27C0" w14:textId="77777777" w:rsidR="00B4588C" w:rsidRPr="00B4588C" w:rsidRDefault="00B4588C" w:rsidP="00B4588C">
            <w:pPr>
              <w:spacing w:after="0" w:line="240" w:lineRule="auto"/>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Como máximo 1</w:t>
            </w:r>
          </w:p>
        </w:tc>
        <w:tc>
          <w:tcPr>
            <w:tcW w:w="1280" w:type="dxa"/>
            <w:tcBorders>
              <w:top w:val="nil"/>
              <w:left w:val="nil"/>
              <w:bottom w:val="nil"/>
              <w:right w:val="nil"/>
            </w:tcBorders>
            <w:shd w:val="clear" w:color="auto" w:fill="auto"/>
            <w:noWrap/>
            <w:vAlign w:val="center"/>
            <w:hideMark/>
          </w:tcPr>
          <w:p w14:paraId="247AD5FB"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6.389513</w:t>
            </w:r>
          </w:p>
        </w:tc>
        <w:tc>
          <w:tcPr>
            <w:tcW w:w="1280" w:type="dxa"/>
            <w:tcBorders>
              <w:top w:val="nil"/>
              <w:left w:val="nil"/>
              <w:bottom w:val="nil"/>
              <w:right w:val="nil"/>
            </w:tcBorders>
            <w:shd w:val="clear" w:color="auto" w:fill="auto"/>
            <w:noWrap/>
            <w:vAlign w:val="center"/>
            <w:hideMark/>
          </w:tcPr>
          <w:p w14:paraId="176FC0DF"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12.51798</w:t>
            </w:r>
          </w:p>
        </w:tc>
        <w:tc>
          <w:tcPr>
            <w:tcW w:w="1360" w:type="dxa"/>
            <w:tcBorders>
              <w:top w:val="nil"/>
              <w:left w:val="nil"/>
              <w:bottom w:val="nil"/>
              <w:right w:val="nil"/>
            </w:tcBorders>
            <w:shd w:val="clear" w:color="auto" w:fill="auto"/>
            <w:noWrap/>
            <w:vAlign w:val="center"/>
            <w:hideMark/>
          </w:tcPr>
          <w:p w14:paraId="3546F7D0"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6.389513</w:t>
            </w:r>
          </w:p>
        </w:tc>
        <w:tc>
          <w:tcPr>
            <w:tcW w:w="1280" w:type="dxa"/>
            <w:tcBorders>
              <w:top w:val="nil"/>
              <w:left w:val="nil"/>
              <w:bottom w:val="nil"/>
              <w:right w:val="nil"/>
            </w:tcBorders>
            <w:shd w:val="clear" w:color="auto" w:fill="auto"/>
            <w:noWrap/>
            <w:vAlign w:val="center"/>
            <w:hideMark/>
          </w:tcPr>
          <w:p w14:paraId="7E9DC75E"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12.51798</w:t>
            </w:r>
          </w:p>
        </w:tc>
      </w:tr>
      <w:tr w:rsidR="00B4588C" w:rsidRPr="00B4588C" w14:paraId="29337857" w14:textId="77777777" w:rsidTr="00B4588C">
        <w:trPr>
          <w:trHeight w:val="264"/>
          <w:jc w:val="center"/>
        </w:trPr>
        <w:tc>
          <w:tcPr>
            <w:tcW w:w="6800" w:type="dxa"/>
            <w:gridSpan w:val="5"/>
            <w:tcBorders>
              <w:top w:val="single" w:sz="4" w:space="0" w:color="auto"/>
              <w:left w:val="nil"/>
              <w:bottom w:val="nil"/>
              <w:right w:val="nil"/>
            </w:tcBorders>
            <w:shd w:val="clear" w:color="auto" w:fill="auto"/>
            <w:vAlign w:val="center"/>
            <w:hideMark/>
          </w:tcPr>
          <w:p w14:paraId="562A20A7" w14:textId="04B6B732" w:rsidR="00B4588C" w:rsidRPr="00B4588C" w:rsidRDefault="00B4588C" w:rsidP="00B4588C">
            <w:pPr>
              <w:spacing w:after="0" w:line="240" w:lineRule="auto"/>
              <w:rPr>
                <w:rFonts w:ascii="Times New Roman" w:eastAsia="Times New Roman" w:hAnsi="Times New Roman" w:cs="Times New Roman"/>
                <w:i/>
                <w:iCs/>
                <w:color w:val="000000"/>
                <w:sz w:val="20"/>
                <w:szCs w:val="20"/>
              </w:rPr>
            </w:pPr>
            <w:r w:rsidRPr="00B4588C">
              <w:rPr>
                <w:rFonts w:ascii="Times New Roman" w:eastAsia="Times New Roman" w:hAnsi="Times New Roman" w:cs="Times New Roman"/>
                <w:i/>
                <w:iCs/>
                <w:color w:val="000000"/>
                <w:sz w:val="20"/>
                <w:szCs w:val="20"/>
              </w:rPr>
              <w:t>Panel C. Modelo de pobreza e informalidad</w:t>
            </w:r>
            <w:r w:rsidR="005B1006">
              <w:rPr>
                <w:rFonts w:ascii="Times New Roman" w:eastAsia="Times New Roman" w:hAnsi="Times New Roman" w:cs="Times New Roman"/>
                <w:i/>
                <w:iCs/>
                <w:color w:val="000000"/>
                <w:sz w:val="20"/>
                <w:szCs w:val="20"/>
              </w:rPr>
              <w:t xml:space="preserve"> (3)</w:t>
            </w:r>
          </w:p>
        </w:tc>
      </w:tr>
      <w:tr w:rsidR="00B4588C" w:rsidRPr="00B4588C" w14:paraId="7DFE23D8" w14:textId="77777777" w:rsidTr="00B4588C">
        <w:trPr>
          <w:trHeight w:val="264"/>
          <w:jc w:val="center"/>
        </w:trPr>
        <w:tc>
          <w:tcPr>
            <w:tcW w:w="1600" w:type="dxa"/>
            <w:tcBorders>
              <w:top w:val="nil"/>
              <w:left w:val="nil"/>
              <w:bottom w:val="nil"/>
              <w:right w:val="nil"/>
            </w:tcBorders>
            <w:shd w:val="clear" w:color="auto" w:fill="auto"/>
            <w:noWrap/>
            <w:vAlign w:val="center"/>
            <w:hideMark/>
          </w:tcPr>
          <w:p w14:paraId="369C7AFF" w14:textId="77777777" w:rsidR="00B4588C" w:rsidRPr="00B4588C" w:rsidRDefault="00B4588C" w:rsidP="00B4588C">
            <w:pPr>
              <w:spacing w:after="0" w:line="240" w:lineRule="auto"/>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Ninguna</w:t>
            </w:r>
          </w:p>
        </w:tc>
        <w:tc>
          <w:tcPr>
            <w:tcW w:w="1280" w:type="dxa"/>
            <w:tcBorders>
              <w:top w:val="nil"/>
              <w:left w:val="nil"/>
              <w:bottom w:val="nil"/>
              <w:right w:val="nil"/>
            </w:tcBorders>
            <w:shd w:val="clear" w:color="auto" w:fill="auto"/>
            <w:noWrap/>
            <w:vAlign w:val="center"/>
            <w:hideMark/>
          </w:tcPr>
          <w:p w14:paraId="2C2756DD"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10.72166</w:t>
            </w:r>
          </w:p>
        </w:tc>
        <w:tc>
          <w:tcPr>
            <w:tcW w:w="1280" w:type="dxa"/>
            <w:tcBorders>
              <w:top w:val="nil"/>
              <w:left w:val="nil"/>
              <w:bottom w:val="nil"/>
              <w:right w:val="nil"/>
            </w:tcBorders>
            <w:shd w:val="clear" w:color="auto" w:fill="auto"/>
            <w:noWrap/>
            <w:vAlign w:val="center"/>
            <w:hideMark/>
          </w:tcPr>
          <w:p w14:paraId="7C3C2809"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25.87211</w:t>
            </w:r>
          </w:p>
        </w:tc>
        <w:tc>
          <w:tcPr>
            <w:tcW w:w="1360" w:type="dxa"/>
            <w:tcBorders>
              <w:top w:val="nil"/>
              <w:left w:val="nil"/>
              <w:bottom w:val="nil"/>
              <w:right w:val="nil"/>
            </w:tcBorders>
            <w:shd w:val="clear" w:color="auto" w:fill="auto"/>
            <w:noWrap/>
            <w:vAlign w:val="center"/>
            <w:hideMark/>
          </w:tcPr>
          <w:p w14:paraId="2AD8D39D"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6.345912</w:t>
            </w:r>
          </w:p>
        </w:tc>
        <w:tc>
          <w:tcPr>
            <w:tcW w:w="1280" w:type="dxa"/>
            <w:tcBorders>
              <w:top w:val="nil"/>
              <w:left w:val="nil"/>
              <w:bottom w:val="nil"/>
              <w:right w:val="nil"/>
            </w:tcBorders>
            <w:shd w:val="clear" w:color="auto" w:fill="auto"/>
            <w:noWrap/>
            <w:vAlign w:val="center"/>
            <w:hideMark/>
          </w:tcPr>
          <w:p w14:paraId="5B3AE8B4"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19.38704</w:t>
            </w:r>
          </w:p>
        </w:tc>
      </w:tr>
      <w:tr w:rsidR="00B4588C" w:rsidRPr="00B4588C" w14:paraId="6A5DE124" w14:textId="77777777" w:rsidTr="00B4588C">
        <w:trPr>
          <w:trHeight w:val="264"/>
          <w:jc w:val="center"/>
        </w:trPr>
        <w:tc>
          <w:tcPr>
            <w:tcW w:w="1600" w:type="dxa"/>
            <w:tcBorders>
              <w:top w:val="nil"/>
              <w:left w:val="nil"/>
              <w:bottom w:val="nil"/>
              <w:right w:val="nil"/>
            </w:tcBorders>
            <w:shd w:val="clear" w:color="auto" w:fill="auto"/>
            <w:noWrap/>
            <w:vAlign w:val="center"/>
            <w:hideMark/>
          </w:tcPr>
          <w:p w14:paraId="19B2093C" w14:textId="77777777" w:rsidR="00B4588C" w:rsidRPr="00B4588C" w:rsidRDefault="00B4588C" w:rsidP="00B4588C">
            <w:pPr>
              <w:spacing w:after="0" w:line="240" w:lineRule="auto"/>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Como máximo 1</w:t>
            </w:r>
          </w:p>
        </w:tc>
        <w:tc>
          <w:tcPr>
            <w:tcW w:w="1280" w:type="dxa"/>
            <w:tcBorders>
              <w:top w:val="nil"/>
              <w:left w:val="nil"/>
              <w:bottom w:val="nil"/>
              <w:right w:val="nil"/>
            </w:tcBorders>
            <w:shd w:val="clear" w:color="auto" w:fill="auto"/>
            <w:noWrap/>
            <w:vAlign w:val="center"/>
            <w:hideMark/>
          </w:tcPr>
          <w:p w14:paraId="5E190EB3"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4.375752</w:t>
            </w:r>
          </w:p>
        </w:tc>
        <w:tc>
          <w:tcPr>
            <w:tcW w:w="1280" w:type="dxa"/>
            <w:tcBorders>
              <w:top w:val="nil"/>
              <w:left w:val="nil"/>
              <w:bottom w:val="nil"/>
              <w:right w:val="nil"/>
            </w:tcBorders>
            <w:shd w:val="clear" w:color="auto" w:fill="auto"/>
            <w:noWrap/>
            <w:vAlign w:val="center"/>
            <w:hideMark/>
          </w:tcPr>
          <w:p w14:paraId="0255C2F2"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12.51798</w:t>
            </w:r>
          </w:p>
        </w:tc>
        <w:tc>
          <w:tcPr>
            <w:tcW w:w="1360" w:type="dxa"/>
            <w:tcBorders>
              <w:top w:val="nil"/>
              <w:left w:val="nil"/>
              <w:bottom w:val="nil"/>
              <w:right w:val="nil"/>
            </w:tcBorders>
            <w:shd w:val="clear" w:color="auto" w:fill="auto"/>
            <w:noWrap/>
            <w:vAlign w:val="center"/>
            <w:hideMark/>
          </w:tcPr>
          <w:p w14:paraId="2F247031"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4.375752</w:t>
            </w:r>
          </w:p>
        </w:tc>
        <w:tc>
          <w:tcPr>
            <w:tcW w:w="1280" w:type="dxa"/>
            <w:tcBorders>
              <w:top w:val="nil"/>
              <w:left w:val="nil"/>
              <w:bottom w:val="nil"/>
              <w:right w:val="nil"/>
            </w:tcBorders>
            <w:shd w:val="clear" w:color="auto" w:fill="auto"/>
            <w:noWrap/>
            <w:vAlign w:val="center"/>
            <w:hideMark/>
          </w:tcPr>
          <w:p w14:paraId="23F0DD13" w14:textId="77777777" w:rsidR="00B4588C" w:rsidRPr="00B4588C" w:rsidRDefault="00B4588C" w:rsidP="00B4588C">
            <w:pPr>
              <w:spacing w:after="0" w:line="240" w:lineRule="auto"/>
              <w:jc w:val="center"/>
              <w:rPr>
                <w:rFonts w:ascii="Times New Roman" w:eastAsia="Times New Roman" w:hAnsi="Times New Roman" w:cs="Times New Roman"/>
                <w:color w:val="000000"/>
                <w:sz w:val="20"/>
                <w:szCs w:val="20"/>
              </w:rPr>
            </w:pPr>
            <w:r w:rsidRPr="00B4588C">
              <w:rPr>
                <w:rFonts w:ascii="Times New Roman" w:eastAsia="Times New Roman" w:hAnsi="Times New Roman" w:cs="Times New Roman"/>
                <w:color w:val="000000"/>
                <w:sz w:val="20"/>
                <w:szCs w:val="20"/>
              </w:rPr>
              <w:t>12.51798</w:t>
            </w:r>
          </w:p>
        </w:tc>
      </w:tr>
      <w:tr w:rsidR="00B4588C" w:rsidRPr="00B4588C" w14:paraId="5997A3DE" w14:textId="77777777" w:rsidTr="00B4588C">
        <w:trPr>
          <w:trHeight w:val="264"/>
          <w:jc w:val="center"/>
        </w:trPr>
        <w:tc>
          <w:tcPr>
            <w:tcW w:w="6800" w:type="dxa"/>
            <w:gridSpan w:val="5"/>
            <w:tcBorders>
              <w:top w:val="single" w:sz="4" w:space="0" w:color="auto"/>
              <w:left w:val="nil"/>
              <w:bottom w:val="nil"/>
              <w:right w:val="nil"/>
            </w:tcBorders>
            <w:shd w:val="clear" w:color="auto" w:fill="auto"/>
            <w:noWrap/>
            <w:vAlign w:val="bottom"/>
            <w:hideMark/>
          </w:tcPr>
          <w:p w14:paraId="2E93079B" w14:textId="289B4BD0" w:rsidR="00B4588C" w:rsidRPr="00B4588C" w:rsidRDefault="00B4588C" w:rsidP="00B4588C">
            <w:pPr>
              <w:spacing w:after="0" w:line="240" w:lineRule="auto"/>
              <w:rPr>
                <w:rFonts w:ascii="Times New Roman" w:eastAsia="Times New Roman" w:hAnsi="Times New Roman" w:cs="Times New Roman"/>
                <w:color w:val="000000"/>
                <w:sz w:val="18"/>
                <w:szCs w:val="18"/>
              </w:rPr>
            </w:pPr>
            <w:r w:rsidRPr="00366AF0">
              <w:rPr>
                <w:rFonts w:ascii="Times New Roman" w:eastAsia="Times New Roman" w:hAnsi="Times New Roman" w:cs="Times New Roman"/>
                <w:i/>
                <w:iCs/>
                <w:color w:val="000000"/>
                <w:sz w:val="18"/>
                <w:szCs w:val="18"/>
              </w:rPr>
              <w:t>Nota</w:t>
            </w:r>
            <w:r w:rsidRPr="00B4588C">
              <w:rPr>
                <w:rFonts w:ascii="Times New Roman" w:eastAsia="Times New Roman" w:hAnsi="Times New Roman" w:cs="Times New Roman"/>
                <w:color w:val="000000"/>
                <w:sz w:val="18"/>
                <w:szCs w:val="18"/>
              </w:rPr>
              <w:t xml:space="preserve">: * denota el rechazo de la </w:t>
            </w:r>
            <w:r w:rsidR="005B1006" w:rsidRPr="00B4588C">
              <w:rPr>
                <w:rFonts w:ascii="Times New Roman" w:eastAsia="Times New Roman" w:hAnsi="Times New Roman" w:cs="Times New Roman"/>
                <w:color w:val="000000"/>
                <w:sz w:val="18"/>
                <w:szCs w:val="18"/>
              </w:rPr>
              <w:t>hipótesis</w:t>
            </w:r>
            <w:r w:rsidRPr="00B4588C">
              <w:rPr>
                <w:rFonts w:ascii="Times New Roman" w:eastAsia="Times New Roman" w:hAnsi="Times New Roman" w:cs="Times New Roman"/>
                <w:color w:val="000000"/>
                <w:sz w:val="18"/>
                <w:szCs w:val="18"/>
              </w:rPr>
              <w:t xml:space="preserve"> nula, con un nivel de significancia del 5%.</w:t>
            </w:r>
          </w:p>
        </w:tc>
      </w:tr>
    </w:tbl>
    <w:p w14:paraId="55881D21" w14:textId="67B73EAB" w:rsidR="00922DDB" w:rsidRPr="00AB619C" w:rsidRDefault="00922DDB" w:rsidP="005B1006">
      <w:pPr>
        <w:spacing w:before="240" w:line="360" w:lineRule="auto"/>
        <w:jc w:val="both"/>
        <w:rPr>
          <w:rFonts w:ascii="Times New Roman" w:hAnsi="Times New Roman" w:cs="Times New Roman"/>
          <w:sz w:val="24"/>
          <w:szCs w:val="24"/>
          <w:lang w:bidi="he-IL"/>
        </w:rPr>
      </w:pPr>
      <w:r>
        <w:rPr>
          <w:rFonts w:ascii="Times New Roman" w:hAnsi="Times New Roman" w:cs="Times New Roman"/>
          <w:sz w:val="24"/>
          <w:szCs w:val="24"/>
          <w:lang w:bidi="he-IL"/>
        </w:rPr>
        <w:t xml:space="preserve">El siguiente paso es probar la tercera condición de nuestro modelo. Es decir, </w:t>
      </w:r>
      <w:r w:rsidR="00FD682D">
        <w:rPr>
          <w:rFonts w:ascii="Times New Roman" w:hAnsi="Times New Roman" w:cs="Times New Roman"/>
          <w:sz w:val="24"/>
          <w:szCs w:val="24"/>
          <w:lang w:bidi="he-IL"/>
        </w:rPr>
        <w:t>evaluar</w:t>
      </w:r>
      <w:r>
        <w:rPr>
          <w:rFonts w:ascii="Times New Roman" w:hAnsi="Times New Roman" w:cs="Times New Roman"/>
          <w:sz w:val="24"/>
          <w:szCs w:val="24"/>
          <w:lang w:bidi="he-IL"/>
        </w:rPr>
        <w:t xml:space="preserve"> </w:t>
      </w:r>
      <w:r w:rsidR="00EF1C4F" w:rsidRPr="00DE4F91">
        <w:rPr>
          <w:rFonts w:ascii="Times New Roman" w:hAnsi="Times New Roman" w:cs="Times New Roman"/>
          <w:sz w:val="24"/>
          <w:szCs w:val="24"/>
          <w:lang w:bidi="he-IL"/>
        </w:rPr>
        <w:t xml:space="preserve">si </w:t>
      </w:r>
      <w:r>
        <w:rPr>
          <w:rFonts w:ascii="Times New Roman" w:hAnsi="Times New Roman" w:cs="Times New Roman"/>
          <w:sz w:val="24"/>
          <w:szCs w:val="24"/>
          <w:lang w:bidi="he-IL"/>
        </w:rPr>
        <w:t>existe al menos</w:t>
      </w:r>
      <w:r w:rsidR="00EF1C4F" w:rsidRPr="00DE4F91">
        <w:rPr>
          <w:rFonts w:ascii="Times New Roman" w:hAnsi="Times New Roman" w:cs="Times New Roman"/>
          <w:sz w:val="24"/>
          <w:szCs w:val="24"/>
          <w:lang w:bidi="he-IL"/>
        </w:rPr>
        <w:t xml:space="preserve"> una ecuación que exprese la relación de equilibrio de </w:t>
      </w:r>
      <w:r>
        <w:rPr>
          <w:rFonts w:ascii="Times New Roman" w:hAnsi="Times New Roman" w:cs="Times New Roman"/>
          <w:sz w:val="24"/>
          <w:szCs w:val="24"/>
          <w:lang w:bidi="he-IL"/>
        </w:rPr>
        <w:t xml:space="preserve">las </w:t>
      </w:r>
      <w:r w:rsidR="00EF1C4F" w:rsidRPr="00DE4F91">
        <w:rPr>
          <w:rFonts w:ascii="Times New Roman" w:hAnsi="Times New Roman" w:cs="Times New Roman"/>
          <w:sz w:val="24"/>
          <w:szCs w:val="24"/>
          <w:lang w:bidi="he-IL"/>
        </w:rPr>
        <w:t>variables</w:t>
      </w:r>
      <w:r>
        <w:rPr>
          <w:rFonts w:ascii="Times New Roman" w:hAnsi="Times New Roman" w:cs="Times New Roman"/>
          <w:sz w:val="24"/>
          <w:szCs w:val="24"/>
          <w:lang w:bidi="he-IL"/>
        </w:rPr>
        <w:t xml:space="preserve"> de nuestro modelo, en el largo plazo</w:t>
      </w:r>
      <w:r w:rsidR="00EF1C4F" w:rsidRPr="00DE4F91">
        <w:rPr>
          <w:rFonts w:ascii="Times New Roman" w:hAnsi="Times New Roman" w:cs="Times New Roman"/>
          <w:sz w:val="24"/>
          <w:szCs w:val="24"/>
          <w:lang w:bidi="he-IL"/>
        </w:rPr>
        <w:t xml:space="preserve">. </w:t>
      </w:r>
      <w:r>
        <w:rPr>
          <w:rFonts w:ascii="Times New Roman" w:hAnsi="Times New Roman" w:cs="Times New Roman"/>
          <w:sz w:val="24"/>
          <w:szCs w:val="24"/>
          <w:lang w:bidi="he-IL"/>
        </w:rPr>
        <w:t>Para demostrar formalmente esta condición utilizamos la</w:t>
      </w:r>
      <w:r w:rsidR="00EF1C4F" w:rsidRPr="00DE4F91">
        <w:rPr>
          <w:rFonts w:ascii="Times New Roman" w:hAnsi="Times New Roman" w:cs="Times New Roman"/>
          <w:sz w:val="24"/>
          <w:szCs w:val="24"/>
          <w:lang w:bidi="he-IL"/>
        </w:rPr>
        <w:t xml:space="preserve"> prueba de cointegración de </w:t>
      </w:r>
      <w:r w:rsidR="00EF1C4F" w:rsidRPr="00DF5FF0">
        <w:rPr>
          <w:rFonts w:ascii="Times New Roman" w:hAnsi="Times New Roman" w:cs="Times New Roman"/>
          <w:color w:val="4472C4" w:themeColor="accent1"/>
          <w:sz w:val="24"/>
          <w:szCs w:val="24"/>
          <w:lang w:bidi="he-IL"/>
        </w:rPr>
        <w:t>Johansen</w:t>
      </w:r>
      <w:r w:rsidR="00DF5FF0" w:rsidRPr="00DF5FF0">
        <w:rPr>
          <w:rFonts w:ascii="Times New Roman" w:hAnsi="Times New Roman" w:cs="Times New Roman"/>
          <w:color w:val="4472C4" w:themeColor="accent1"/>
          <w:sz w:val="24"/>
          <w:szCs w:val="24"/>
          <w:lang w:bidi="he-IL"/>
        </w:rPr>
        <w:t xml:space="preserve"> (1991)</w:t>
      </w:r>
      <w:r w:rsidR="00AB619C">
        <w:rPr>
          <w:rFonts w:ascii="Times New Roman" w:hAnsi="Times New Roman" w:cs="Times New Roman"/>
          <w:color w:val="4472C4" w:themeColor="accent1"/>
          <w:sz w:val="24"/>
          <w:szCs w:val="24"/>
          <w:lang w:bidi="he-IL"/>
        </w:rPr>
        <w:t xml:space="preserve"> </w:t>
      </w:r>
      <w:r w:rsidR="00AB619C" w:rsidRPr="00AB619C">
        <w:rPr>
          <w:rFonts w:ascii="Times New Roman" w:hAnsi="Times New Roman" w:cs="Times New Roman"/>
          <w:sz w:val="24"/>
          <w:szCs w:val="24"/>
          <w:lang w:bidi="he-IL"/>
        </w:rPr>
        <w:t>en las tres especificaciones que elaboramos</w:t>
      </w:r>
      <w:r w:rsidR="00AB619C">
        <w:rPr>
          <w:rFonts w:ascii="Times New Roman" w:hAnsi="Times New Roman" w:cs="Times New Roman"/>
          <w:sz w:val="24"/>
          <w:szCs w:val="24"/>
          <w:lang w:bidi="he-IL"/>
        </w:rPr>
        <w:t xml:space="preserve">: 1) </w:t>
      </w:r>
      <w:r w:rsidR="00B4588C">
        <w:rPr>
          <w:rFonts w:ascii="Times New Roman" w:hAnsi="Times New Roman" w:cs="Times New Roman"/>
          <w:sz w:val="24"/>
          <w:szCs w:val="24"/>
          <w:lang w:bidi="he-IL"/>
        </w:rPr>
        <w:t>consumo-informalidad</w:t>
      </w:r>
      <w:r w:rsidR="00AB619C">
        <w:rPr>
          <w:rFonts w:ascii="Times New Roman" w:hAnsi="Times New Roman" w:cs="Times New Roman"/>
          <w:sz w:val="24"/>
          <w:szCs w:val="24"/>
          <w:lang w:bidi="he-IL"/>
        </w:rPr>
        <w:t>; 2)</w:t>
      </w:r>
      <w:r w:rsidR="00B4588C">
        <w:rPr>
          <w:rFonts w:ascii="Times New Roman" w:hAnsi="Times New Roman" w:cs="Times New Roman"/>
          <w:sz w:val="24"/>
          <w:szCs w:val="24"/>
          <w:lang w:bidi="he-IL"/>
        </w:rPr>
        <w:t xml:space="preserve"> consumo-pobreza</w:t>
      </w:r>
      <w:r w:rsidR="00AB619C">
        <w:rPr>
          <w:rFonts w:ascii="Times New Roman" w:hAnsi="Times New Roman" w:cs="Times New Roman"/>
          <w:sz w:val="24"/>
          <w:szCs w:val="24"/>
          <w:lang w:bidi="he-IL"/>
        </w:rPr>
        <w:t xml:space="preserve"> y 3) pobreza-informalidad</w:t>
      </w:r>
      <w:r w:rsidR="00EF1C4F" w:rsidRPr="00AB619C">
        <w:rPr>
          <w:rFonts w:ascii="Times New Roman" w:hAnsi="Times New Roman" w:cs="Times New Roman"/>
          <w:sz w:val="24"/>
          <w:szCs w:val="24"/>
          <w:lang w:bidi="he-IL"/>
        </w:rPr>
        <w:t xml:space="preserve">. </w:t>
      </w:r>
    </w:p>
    <w:p w14:paraId="04FE6446" w14:textId="76A52962" w:rsidR="00A5091D" w:rsidRPr="00DE4F91" w:rsidRDefault="00A5091D" w:rsidP="00A5091D">
      <w:pPr>
        <w:spacing w:line="360" w:lineRule="auto"/>
        <w:jc w:val="both"/>
        <w:rPr>
          <w:rFonts w:ascii="Times New Roman" w:hAnsi="Times New Roman" w:cs="Times New Roman"/>
          <w:sz w:val="24"/>
          <w:szCs w:val="24"/>
          <w:lang w:bidi="he-IL"/>
        </w:rPr>
      </w:pPr>
      <w:r>
        <w:rPr>
          <w:rFonts w:ascii="Times New Roman" w:hAnsi="Times New Roman" w:cs="Times New Roman"/>
          <w:sz w:val="24"/>
          <w:szCs w:val="24"/>
          <w:lang w:bidi="he-IL"/>
        </w:rPr>
        <w:lastRenderedPageBreak/>
        <w:t>En la</w:t>
      </w:r>
      <w:r w:rsidR="00AB619C">
        <w:rPr>
          <w:rFonts w:ascii="Times New Roman" w:hAnsi="Times New Roman" w:cs="Times New Roman"/>
          <w:sz w:val="24"/>
          <w:szCs w:val="24"/>
          <w:lang w:bidi="he-IL"/>
        </w:rPr>
        <w:t>s</w:t>
      </w:r>
      <w:r>
        <w:rPr>
          <w:rFonts w:ascii="Times New Roman" w:hAnsi="Times New Roman" w:cs="Times New Roman"/>
          <w:sz w:val="24"/>
          <w:szCs w:val="24"/>
          <w:lang w:bidi="he-IL"/>
        </w:rPr>
        <w:t xml:space="preserve"> prueba</w:t>
      </w:r>
      <w:r w:rsidR="00AB619C">
        <w:rPr>
          <w:rFonts w:ascii="Times New Roman" w:hAnsi="Times New Roman" w:cs="Times New Roman"/>
          <w:sz w:val="24"/>
          <w:szCs w:val="24"/>
          <w:lang w:bidi="he-IL"/>
        </w:rPr>
        <w:t>s</w:t>
      </w:r>
      <w:r>
        <w:rPr>
          <w:rFonts w:ascii="Times New Roman" w:hAnsi="Times New Roman" w:cs="Times New Roman"/>
          <w:sz w:val="24"/>
          <w:szCs w:val="24"/>
          <w:lang w:bidi="he-IL"/>
        </w:rPr>
        <w:t xml:space="preserve"> de Johansen</w:t>
      </w:r>
      <w:r w:rsidRPr="00DE4F91">
        <w:rPr>
          <w:rFonts w:ascii="Times New Roman" w:hAnsi="Times New Roman" w:cs="Times New Roman"/>
          <w:sz w:val="24"/>
          <w:szCs w:val="24"/>
          <w:lang w:bidi="he-IL"/>
        </w:rPr>
        <w:t>, especifica</w:t>
      </w:r>
      <w:r>
        <w:rPr>
          <w:rFonts w:ascii="Times New Roman" w:hAnsi="Times New Roman" w:cs="Times New Roman"/>
          <w:sz w:val="24"/>
          <w:szCs w:val="24"/>
          <w:lang w:bidi="he-IL"/>
        </w:rPr>
        <w:t>mos</w:t>
      </w:r>
      <w:r w:rsidRPr="00DE4F91">
        <w:rPr>
          <w:rFonts w:ascii="Times New Roman" w:hAnsi="Times New Roman" w:cs="Times New Roman"/>
          <w:sz w:val="24"/>
          <w:szCs w:val="24"/>
          <w:lang w:bidi="he-IL"/>
        </w:rPr>
        <w:t xml:space="preserve"> vector</w:t>
      </w:r>
      <w:r w:rsidR="005B1006">
        <w:rPr>
          <w:rFonts w:ascii="Times New Roman" w:hAnsi="Times New Roman" w:cs="Times New Roman"/>
          <w:sz w:val="24"/>
          <w:szCs w:val="24"/>
          <w:lang w:bidi="he-IL"/>
        </w:rPr>
        <w:t>es</w:t>
      </w:r>
      <w:r w:rsidRPr="00DE4F91">
        <w:rPr>
          <w:rFonts w:ascii="Times New Roman" w:hAnsi="Times New Roman" w:cs="Times New Roman"/>
          <w:sz w:val="24"/>
          <w:szCs w:val="24"/>
          <w:lang w:bidi="he-IL"/>
        </w:rPr>
        <w:t xml:space="preserve"> autorregresivo</w:t>
      </w:r>
      <w:r w:rsidR="005B1006">
        <w:rPr>
          <w:rFonts w:ascii="Times New Roman" w:hAnsi="Times New Roman" w:cs="Times New Roman"/>
          <w:sz w:val="24"/>
          <w:szCs w:val="24"/>
          <w:lang w:bidi="he-IL"/>
        </w:rPr>
        <w:t>s</w:t>
      </w:r>
      <w:r w:rsidRPr="00DE4F91">
        <w:rPr>
          <w:rFonts w:ascii="Times New Roman" w:hAnsi="Times New Roman" w:cs="Times New Roman"/>
          <w:sz w:val="24"/>
          <w:szCs w:val="24"/>
          <w:lang w:bidi="he-IL"/>
        </w:rPr>
        <w:t xml:space="preserve"> de orden </w:t>
      </w:r>
      <w:r w:rsidR="005B1006">
        <w:rPr>
          <w:rFonts w:ascii="Times New Roman" w:hAnsi="Times New Roman" w:cs="Times New Roman"/>
          <w:sz w:val="24"/>
          <w:szCs w:val="24"/>
          <w:lang w:bidi="he-IL"/>
        </w:rPr>
        <w:t>2</w:t>
      </w:r>
      <w:r w:rsidRPr="00DE4F91">
        <w:rPr>
          <w:rFonts w:ascii="Times New Roman" w:hAnsi="Times New Roman" w:cs="Times New Roman"/>
          <w:sz w:val="24"/>
          <w:szCs w:val="24"/>
          <w:lang w:bidi="he-IL"/>
        </w:rPr>
        <w:t xml:space="preserve"> </w:t>
      </w:r>
      <w:r w:rsidR="005B1006">
        <w:rPr>
          <w:rFonts w:ascii="Times New Roman" w:hAnsi="Times New Roman" w:cs="Times New Roman"/>
          <w:sz w:val="24"/>
          <w:szCs w:val="24"/>
          <w:lang w:bidi="he-IL"/>
        </w:rPr>
        <w:t>para los dos primeros modelos y un vector autorregresivo de orden uno para el tercer modelo. C</w:t>
      </w:r>
      <w:r w:rsidRPr="00DE4F91">
        <w:rPr>
          <w:rFonts w:ascii="Times New Roman" w:hAnsi="Times New Roman" w:cs="Times New Roman"/>
          <w:sz w:val="24"/>
          <w:szCs w:val="24"/>
          <w:lang w:bidi="he-IL"/>
        </w:rPr>
        <w:t>onsidera</w:t>
      </w:r>
      <w:r w:rsidR="00FD682D">
        <w:rPr>
          <w:rFonts w:ascii="Times New Roman" w:hAnsi="Times New Roman" w:cs="Times New Roman"/>
          <w:sz w:val="24"/>
          <w:szCs w:val="24"/>
          <w:lang w:bidi="he-IL"/>
        </w:rPr>
        <w:t>mos</w:t>
      </w:r>
      <w:r w:rsidRPr="00DE4F91">
        <w:rPr>
          <w:rFonts w:ascii="Times New Roman" w:hAnsi="Times New Roman" w:cs="Times New Roman"/>
          <w:sz w:val="24"/>
          <w:szCs w:val="24"/>
          <w:lang w:bidi="he-IL"/>
        </w:rPr>
        <w:t xml:space="preserve"> que las variables </w:t>
      </w:r>
      <w:r w:rsidR="005B1006">
        <w:rPr>
          <w:rFonts w:ascii="Times New Roman" w:hAnsi="Times New Roman" w:cs="Times New Roman"/>
          <w:sz w:val="24"/>
          <w:szCs w:val="24"/>
          <w:lang w:bidi="he-IL"/>
        </w:rPr>
        <w:t xml:space="preserve">no </w:t>
      </w:r>
      <w:r w:rsidRPr="00DE4F91">
        <w:rPr>
          <w:rFonts w:ascii="Times New Roman" w:hAnsi="Times New Roman" w:cs="Times New Roman"/>
          <w:sz w:val="24"/>
          <w:szCs w:val="24"/>
          <w:lang w:bidi="he-IL"/>
        </w:rPr>
        <w:t>tienen</w:t>
      </w:r>
      <w:r w:rsidR="005B1006">
        <w:rPr>
          <w:rFonts w:ascii="Times New Roman" w:hAnsi="Times New Roman" w:cs="Times New Roman"/>
          <w:sz w:val="24"/>
          <w:szCs w:val="24"/>
          <w:lang w:bidi="he-IL"/>
        </w:rPr>
        <w:t xml:space="preserve"> ni</w:t>
      </w:r>
      <w:r w:rsidRPr="00DE4F91">
        <w:rPr>
          <w:rFonts w:ascii="Times New Roman" w:hAnsi="Times New Roman" w:cs="Times New Roman"/>
          <w:sz w:val="24"/>
          <w:szCs w:val="24"/>
          <w:lang w:bidi="he-IL"/>
        </w:rPr>
        <w:t xml:space="preserve"> intercepto </w:t>
      </w:r>
      <w:r w:rsidR="005B1006">
        <w:rPr>
          <w:rFonts w:ascii="Times New Roman" w:hAnsi="Times New Roman" w:cs="Times New Roman"/>
          <w:sz w:val="24"/>
          <w:szCs w:val="24"/>
          <w:lang w:bidi="he-IL"/>
        </w:rPr>
        <w:t>ni</w:t>
      </w:r>
      <w:r w:rsidRPr="00DE4F91">
        <w:rPr>
          <w:rFonts w:ascii="Times New Roman" w:hAnsi="Times New Roman" w:cs="Times New Roman"/>
          <w:sz w:val="24"/>
          <w:szCs w:val="24"/>
          <w:lang w:bidi="he-IL"/>
        </w:rPr>
        <w:t xml:space="preserve"> tendencia</w:t>
      </w:r>
      <w:r w:rsidR="005B1006">
        <w:rPr>
          <w:rFonts w:ascii="Times New Roman" w:hAnsi="Times New Roman" w:cs="Times New Roman"/>
          <w:sz w:val="24"/>
          <w:szCs w:val="24"/>
          <w:lang w:bidi="he-IL"/>
        </w:rPr>
        <w:t xml:space="preserve"> en el primer modelo y que tienen ambos (intercepto y tendencia) en los últimos dos modelos</w:t>
      </w:r>
      <w:r>
        <w:rPr>
          <w:rFonts w:ascii="Times New Roman" w:hAnsi="Times New Roman" w:cs="Times New Roman"/>
          <w:sz w:val="24"/>
          <w:szCs w:val="24"/>
          <w:lang w:bidi="he-IL"/>
        </w:rPr>
        <w:t xml:space="preserve">, </w:t>
      </w:r>
      <w:r w:rsidRPr="00DE4F91">
        <w:rPr>
          <w:rFonts w:ascii="Times New Roman" w:hAnsi="Times New Roman" w:cs="Times New Roman"/>
          <w:sz w:val="24"/>
          <w:szCs w:val="24"/>
          <w:lang w:bidi="he-IL"/>
        </w:rPr>
        <w:t>como lo sugieren las pruebas de raíz unitaria (v</w:t>
      </w:r>
      <w:r>
        <w:rPr>
          <w:rFonts w:ascii="Times New Roman" w:hAnsi="Times New Roman" w:cs="Times New Roman"/>
          <w:sz w:val="24"/>
          <w:szCs w:val="24"/>
          <w:lang w:bidi="he-IL"/>
        </w:rPr>
        <w:t>éase la</w:t>
      </w:r>
      <w:r w:rsidRPr="00DE4F91">
        <w:rPr>
          <w:rFonts w:ascii="Times New Roman" w:hAnsi="Times New Roman" w:cs="Times New Roman"/>
          <w:sz w:val="24"/>
          <w:szCs w:val="24"/>
          <w:lang w:bidi="he-IL"/>
        </w:rPr>
        <w:t xml:space="preserve"> </w:t>
      </w:r>
      <w:r w:rsidRPr="00AB619C">
        <w:rPr>
          <w:rFonts w:ascii="Times New Roman" w:hAnsi="Times New Roman" w:cs="Times New Roman"/>
          <w:color w:val="4472C4" w:themeColor="accent1"/>
          <w:sz w:val="24"/>
          <w:szCs w:val="24"/>
          <w:lang w:bidi="he-IL"/>
        </w:rPr>
        <w:t>tabla 1</w:t>
      </w:r>
      <w:r w:rsidRPr="00DE4F91">
        <w:rPr>
          <w:rFonts w:ascii="Times New Roman" w:hAnsi="Times New Roman" w:cs="Times New Roman"/>
          <w:sz w:val="24"/>
          <w:szCs w:val="24"/>
          <w:lang w:bidi="he-IL"/>
        </w:rPr>
        <w:t>).</w:t>
      </w:r>
      <w:r>
        <w:rPr>
          <w:rFonts w:ascii="Times New Roman" w:hAnsi="Times New Roman" w:cs="Times New Roman"/>
          <w:sz w:val="24"/>
          <w:szCs w:val="24"/>
          <w:lang w:bidi="he-IL"/>
        </w:rPr>
        <w:t xml:space="preserve"> Utilizamos las dos variantes de la prueba</w:t>
      </w:r>
      <w:r w:rsidRPr="00DE4F91">
        <w:rPr>
          <w:rFonts w:ascii="Times New Roman" w:hAnsi="Times New Roman" w:cs="Times New Roman"/>
          <w:sz w:val="24"/>
          <w:szCs w:val="24"/>
          <w:lang w:bidi="he-IL"/>
        </w:rPr>
        <w:t xml:space="preserve"> para determinar el número de vectores de cointegración</w:t>
      </w:r>
      <w:r>
        <w:rPr>
          <w:rFonts w:ascii="Times New Roman" w:hAnsi="Times New Roman" w:cs="Times New Roman"/>
          <w:sz w:val="24"/>
          <w:szCs w:val="24"/>
          <w:lang w:bidi="he-IL"/>
        </w:rPr>
        <w:t>;</w:t>
      </w:r>
      <w:r w:rsidRPr="00DE4F91">
        <w:rPr>
          <w:rFonts w:ascii="Times New Roman" w:hAnsi="Times New Roman" w:cs="Times New Roman"/>
          <w:sz w:val="24"/>
          <w:szCs w:val="24"/>
          <w:lang w:bidi="he-IL"/>
        </w:rPr>
        <w:t xml:space="preserve"> el de </w:t>
      </w:r>
      <w:r>
        <w:rPr>
          <w:rFonts w:ascii="Times New Roman" w:hAnsi="Times New Roman" w:cs="Times New Roman"/>
          <w:sz w:val="24"/>
          <w:szCs w:val="24"/>
          <w:lang w:bidi="he-IL"/>
        </w:rPr>
        <w:t xml:space="preserve">la </w:t>
      </w:r>
      <w:r w:rsidRPr="00DE4F91">
        <w:rPr>
          <w:rFonts w:ascii="Times New Roman" w:hAnsi="Times New Roman" w:cs="Times New Roman"/>
          <w:sz w:val="24"/>
          <w:szCs w:val="24"/>
          <w:lang w:bidi="he-IL"/>
        </w:rPr>
        <w:t>traza (</w:t>
      </w:r>
      <w:proofErr w:type="gramStart"/>
      <w:r w:rsidRPr="005B1006">
        <w:rPr>
          <w:rFonts w:ascii="Times New Roman" w:hAnsi="Times New Roman" w:cs="Times New Roman"/>
          <w:i/>
          <w:iCs/>
          <w:sz w:val="24"/>
          <w:szCs w:val="24"/>
          <w:lang w:bidi="he-IL"/>
        </w:rPr>
        <w:t>trace test</w:t>
      </w:r>
      <w:proofErr w:type="gramEnd"/>
      <w:r w:rsidRPr="00DE4F91">
        <w:rPr>
          <w:rFonts w:ascii="Times New Roman" w:hAnsi="Times New Roman" w:cs="Times New Roman"/>
          <w:sz w:val="24"/>
          <w:szCs w:val="24"/>
          <w:lang w:bidi="he-IL"/>
        </w:rPr>
        <w:t>) y la prueba de</w:t>
      </w:r>
      <w:r>
        <w:rPr>
          <w:rFonts w:ascii="Times New Roman" w:hAnsi="Times New Roman" w:cs="Times New Roman"/>
          <w:sz w:val="24"/>
          <w:szCs w:val="24"/>
          <w:lang w:bidi="he-IL"/>
        </w:rPr>
        <w:t>l</w:t>
      </w:r>
      <w:r w:rsidRPr="00DE4F91">
        <w:rPr>
          <w:rFonts w:ascii="Times New Roman" w:hAnsi="Times New Roman" w:cs="Times New Roman"/>
          <w:sz w:val="24"/>
          <w:szCs w:val="24"/>
          <w:lang w:bidi="he-IL"/>
        </w:rPr>
        <w:t xml:space="preserve"> valor propio</w:t>
      </w:r>
      <w:r w:rsidR="005B1006">
        <w:rPr>
          <w:rFonts w:ascii="Times New Roman" w:hAnsi="Times New Roman" w:cs="Times New Roman"/>
          <w:sz w:val="24"/>
          <w:szCs w:val="24"/>
          <w:lang w:bidi="he-IL"/>
        </w:rPr>
        <w:t xml:space="preserve"> </w:t>
      </w:r>
      <w:r w:rsidR="005B1006" w:rsidRPr="00DE4F91">
        <w:rPr>
          <w:rFonts w:ascii="Times New Roman" w:hAnsi="Times New Roman" w:cs="Times New Roman"/>
          <w:sz w:val="24"/>
          <w:szCs w:val="24"/>
          <w:lang w:bidi="he-IL"/>
        </w:rPr>
        <w:t>máximo</w:t>
      </w:r>
      <w:r w:rsidRPr="00DE4F91">
        <w:rPr>
          <w:rFonts w:ascii="Times New Roman" w:hAnsi="Times New Roman" w:cs="Times New Roman"/>
          <w:sz w:val="24"/>
          <w:szCs w:val="24"/>
          <w:lang w:bidi="he-IL"/>
        </w:rPr>
        <w:t xml:space="preserve"> (</w:t>
      </w:r>
      <w:proofErr w:type="spellStart"/>
      <w:r w:rsidRPr="005B1006">
        <w:rPr>
          <w:rFonts w:ascii="Times New Roman" w:hAnsi="Times New Roman" w:cs="Times New Roman"/>
          <w:i/>
          <w:iCs/>
          <w:sz w:val="24"/>
          <w:szCs w:val="24"/>
          <w:lang w:bidi="he-IL"/>
        </w:rPr>
        <w:t>maximum</w:t>
      </w:r>
      <w:proofErr w:type="spellEnd"/>
      <w:r w:rsidRPr="005B1006">
        <w:rPr>
          <w:rFonts w:ascii="Times New Roman" w:hAnsi="Times New Roman" w:cs="Times New Roman"/>
          <w:i/>
          <w:iCs/>
          <w:sz w:val="24"/>
          <w:szCs w:val="24"/>
          <w:lang w:bidi="he-IL"/>
        </w:rPr>
        <w:t xml:space="preserve"> </w:t>
      </w:r>
      <w:proofErr w:type="spellStart"/>
      <w:r w:rsidRPr="005B1006">
        <w:rPr>
          <w:rFonts w:ascii="Times New Roman" w:hAnsi="Times New Roman" w:cs="Times New Roman"/>
          <w:i/>
          <w:iCs/>
          <w:sz w:val="24"/>
          <w:szCs w:val="24"/>
          <w:lang w:bidi="he-IL"/>
        </w:rPr>
        <w:t>eigenvalue</w:t>
      </w:r>
      <w:proofErr w:type="spellEnd"/>
      <w:r w:rsidRPr="005B1006">
        <w:rPr>
          <w:rFonts w:ascii="Times New Roman" w:hAnsi="Times New Roman" w:cs="Times New Roman"/>
          <w:i/>
          <w:iCs/>
          <w:sz w:val="24"/>
          <w:szCs w:val="24"/>
          <w:lang w:bidi="he-IL"/>
        </w:rPr>
        <w:t xml:space="preserve"> test</w:t>
      </w:r>
      <w:r w:rsidRPr="00DE4F91">
        <w:rPr>
          <w:rFonts w:ascii="Times New Roman" w:hAnsi="Times New Roman" w:cs="Times New Roman"/>
          <w:sz w:val="24"/>
          <w:szCs w:val="24"/>
          <w:lang w:bidi="he-IL"/>
        </w:rPr>
        <w:t>). Los resultados de dichas pruebas rechaza</w:t>
      </w:r>
      <w:r>
        <w:rPr>
          <w:rFonts w:ascii="Times New Roman" w:hAnsi="Times New Roman" w:cs="Times New Roman"/>
          <w:sz w:val="24"/>
          <w:szCs w:val="24"/>
          <w:lang w:bidi="he-IL"/>
        </w:rPr>
        <w:t>n</w:t>
      </w:r>
      <w:r w:rsidRPr="00DE4F91">
        <w:rPr>
          <w:rFonts w:ascii="Times New Roman" w:hAnsi="Times New Roman" w:cs="Times New Roman"/>
          <w:sz w:val="24"/>
          <w:szCs w:val="24"/>
          <w:lang w:bidi="he-IL"/>
        </w:rPr>
        <w:t xml:space="preserve"> </w:t>
      </w:r>
      <w:r>
        <w:rPr>
          <w:rFonts w:ascii="Times New Roman" w:hAnsi="Times New Roman" w:cs="Times New Roman"/>
          <w:sz w:val="24"/>
          <w:szCs w:val="24"/>
          <w:lang w:bidi="he-IL"/>
        </w:rPr>
        <w:t xml:space="preserve">la hipótesis nula de que no existan ecuaciones que expresen la combinación lineal de las variables </w:t>
      </w:r>
      <w:r w:rsidR="005B1006">
        <w:rPr>
          <w:rFonts w:ascii="Times New Roman" w:hAnsi="Times New Roman" w:cs="Times New Roman"/>
          <w:sz w:val="24"/>
          <w:szCs w:val="24"/>
          <w:lang w:bidi="he-IL"/>
        </w:rPr>
        <w:t>del primer modelo</w:t>
      </w:r>
      <w:r w:rsidR="00FD682D">
        <w:rPr>
          <w:rFonts w:ascii="Times New Roman" w:hAnsi="Times New Roman" w:cs="Times New Roman"/>
          <w:sz w:val="24"/>
          <w:szCs w:val="24"/>
          <w:lang w:bidi="he-IL"/>
        </w:rPr>
        <w:t>,</w:t>
      </w:r>
      <w:r w:rsidR="005B1006">
        <w:rPr>
          <w:rFonts w:ascii="Times New Roman" w:hAnsi="Times New Roman" w:cs="Times New Roman"/>
          <w:sz w:val="24"/>
          <w:szCs w:val="24"/>
          <w:lang w:bidi="he-IL"/>
        </w:rPr>
        <w:t xml:space="preserve"> </w:t>
      </w:r>
      <w:r>
        <w:rPr>
          <w:rFonts w:ascii="Times New Roman" w:hAnsi="Times New Roman" w:cs="Times New Roman"/>
          <w:sz w:val="24"/>
          <w:szCs w:val="24"/>
          <w:lang w:bidi="he-IL"/>
        </w:rPr>
        <w:t>en el largo plazo</w:t>
      </w:r>
      <w:r w:rsidR="005B1006">
        <w:rPr>
          <w:rFonts w:ascii="Times New Roman" w:hAnsi="Times New Roman" w:cs="Times New Roman"/>
          <w:sz w:val="24"/>
          <w:szCs w:val="24"/>
          <w:lang w:bidi="he-IL"/>
        </w:rPr>
        <w:t xml:space="preserve"> (véase panel A de la </w:t>
      </w:r>
      <w:r w:rsidR="005B1006" w:rsidRPr="005B1006">
        <w:rPr>
          <w:rFonts w:ascii="Times New Roman" w:hAnsi="Times New Roman" w:cs="Times New Roman"/>
          <w:color w:val="4472C4" w:themeColor="accent1"/>
          <w:sz w:val="24"/>
          <w:szCs w:val="24"/>
          <w:lang w:bidi="he-IL"/>
        </w:rPr>
        <w:t>tabla 2</w:t>
      </w:r>
      <w:r w:rsidR="005B1006">
        <w:rPr>
          <w:rFonts w:ascii="Times New Roman" w:hAnsi="Times New Roman" w:cs="Times New Roman"/>
          <w:sz w:val="24"/>
          <w:szCs w:val="24"/>
          <w:lang w:bidi="he-IL"/>
        </w:rPr>
        <w:t>)</w:t>
      </w:r>
      <w:r>
        <w:rPr>
          <w:rFonts w:ascii="Times New Roman" w:hAnsi="Times New Roman" w:cs="Times New Roman"/>
          <w:sz w:val="24"/>
          <w:szCs w:val="24"/>
          <w:lang w:bidi="he-IL"/>
        </w:rPr>
        <w:t>. Es decir,</w:t>
      </w:r>
      <w:r w:rsidRPr="00DE4F91">
        <w:rPr>
          <w:rFonts w:ascii="Times New Roman" w:hAnsi="Times New Roman" w:cs="Times New Roman"/>
          <w:sz w:val="24"/>
          <w:szCs w:val="24"/>
          <w:lang w:bidi="he-IL"/>
        </w:rPr>
        <w:t xml:space="preserve"> existe </w:t>
      </w:r>
      <w:r>
        <w:rPr>
          <w:rFonts w:ascii="Times New Roman" w:hAnsi="Times New Roman" w:cs="Times New Roman"/>
          <w:sz w:val="24"/>
          <w:szCs w:val="24"/>
          <w:lang w:bidi="he-IL"/>
        </w:rPr>
        <w:t xml:space="preserve">al menos un </w:t>
      </w:r>
      <w:r w:rsidRPr="00DE4F91">
        <w:rPr>
          <w:rFonts w:ascii="Times New Roman" w:hAnsi="Times New Roman" w:cs="Times New Roman"/>
          <w:sz w:val="24"/>
          <w:szCs w:val="24"/>
          <w:lang w:bidi="he-IL"/>
        </w:rPr>
        <w:t>vector de cointegración</w:t>
      </w:r>
      <w:r>
        <w:rPr>
          <w:rFonts w:ascii="Times New Roman" w:hAnsi="Times New Roman" w:cs="Times New Roman"/>
          <w:sz w:val="24"/>
          <w:szCs w:val="24"/>
          <w:lang w:bidi="he-IL"/>
        </w:rPr>
        <w:t xml:space="preserve"> que expresa una combinación lineal de las variables del modelo</w:t>
      </w:r>
      <w:r w:rsidRPr="00DE4F91">
        <w:rPr>
          <w:rFonts w:ascii="Times New Roman" w:hAnsi="Times New Roman" w:cs="Times New Roman"/>
          <w:sz w:val="24"/>
          <w:szCs w:val="24"/>
          <w:lang w:bidi="he-IL"/>
        </w:rPr>
        <w:t>.</w:t>
      </w:r>
      <w:r w:rsidR="005B1006">
        <w:rPr>
          <w:rFonts w:ascii="Times New Roman" w:hAnsi="Times New Roman" w:cs="Times New Roman"/>
          <w:sz w:val="24"/>
          <w:szCs w:val="24"/>
          <w:lang w:bidi="he-IL"/>
        </w:rPr>
        <w:t xml:space="preserve"> Por otro lado, los resultados de la prueba para los modelos 2 y 3 no rechazan la hipótesis nula de que no exist</w:t>
      </w:r>
      <w:r w:rsidR="00FD682D">
        <w:rPr>
          <w:rFonts w:ascii="Times New Roman" w:hAnsi="Times New Roman" w:cs="Times New Roman"/>
          <w:sz w:val="24"/>
          <w:szCs w:val="24"/>
          <w:lang w:bidi="he-IL"/>
        </w:rPr>
        <w:t>e</w:t>
      </w:r>
      <w:r w:rsidR="005B1006">
        <w:rPr>
          <w:rFonts w:ascii="Times New Roman" w:hAnsi="Times New Roman" w:cs="Times New Roman"/>
          <w:sz w:val="24"/>
          <w:szCs w:val="24"/>
          <w:lang w:bidi="he-IL"/>
        </w:rPr>
        <w:t>n ecuaciones que expresen la combinación lineal de las variables. Sin embargo, tampoco se rechaza la hipótesis de que exist</w:t>
      </w:r>
      <w:r w:rsidR="00FD682D">
        <w:rPr>
          <w:rFonts w:ascii="Times New Roman" w:hAnsi="Times New Roman" w:cs="Times New Roman"/>
          <w:sz w:val="24"/>
          <w:szCs w:val="24"/>
          <w:lang w:bidi="he-IL"/>
        </w:rPr>
        <w:t>e</w:t>
      </w:r>
      <w:r w:rsidR="005B1006">
        <w:rPr>
          <w:rFonts w:ascii="Times New Roman" w:hAnsi="Times New Roman" w:cs="Times New Roman"/>
          <w:sz w:val="24"/>
          <w:szCs w:val="24"/>
          <w:lang w:bidi="he-IL"/>
        </w:rPr>
        <w:t xml:space="preserve"> al menos una combinación lineal de dichas variables en el largo plazo (véase paneles B y C de la </w:t>
      </w:r>
      <w:r w:rsidR="005B1006" w:rsidRPr="005B1006">
        <w:rPr>
          <w:rFonts w:ascii="Times New Roman" w:hAnsi="Times New Roman" w:cs="Times New Roman"/>
          <w:color w:val="4472C4" w:themeColor="accent1"/>
          <w:sz w:val="24"/>
          <w:szCs w:val="24"/>
          <w:lang w:bidi="he-IL"/>
        </w:rPr>
        <w:t>tabla 2</w:t>
      </w:r>
      <w:r w:rsidR="005B1006">
        <w:rPr>
          <w:rFonts w:ascii="Times New Roman" w:hAnsi="Times New Roman" w:cs="Times New Roman"/>
          <w:sz w:val="24"/>
          <w:szCs w:val="24"/>
          <w:lang w:bidi="he-IL"/>
        </w:rPr>
        <w:t>). Por lo que procedemos a modelar las tres especificaciones.</w:t>
      </w:r>
    </w:p>
    <w:p w14:paraId="30A0204D" w14:textId="16272CD5" w:rsidR="0013086B" w:rsidRPr="001C7F53" w:rsidRDefault="00C03442" w:rsidP="00A5091D">
      <w:pPr>
        <w:spacing w:before="240" w:line="360" w:lineRule="auto"/>
        <w:jc w:val="both"/>
        <w:rPr>
          <w:rFonts w:ascii="Times New Roman" w:hAnsi="Times New Roman" w:cs="Times New Roman"/>
          <w:b/>
          <w:bCs/>
          <w:sz w:val="32"/>
          <w:szCs w:val="32"/>
        </w:rPr>
      </w:pPr>
      <w:r w:rsidRPr="00DE4F91">
        <w:rPr>
          <w:rFonts w:ascii="Times New Roman" w:hAnsi="Times New Roman" w:cs="Times New Roman"/>
          <w:sz w:val="24"/>
          <w:szCs w:val="24"/>
          <w:lang w:bidi="he-IL"/>
        </w:rPr>
        <w:t xml:space="preserve"> </w:t>
      </w:r>
      <w:r w:rsidR="00C53BA1" w:rsidRPr="001C7F53">
        <w:rPr>
          <w:rFonts w:ascii="Times New Roman" w:hAnsi="Times New Roman" w:cs="Times New Roman"/>
          <w:b/>
          <w:bCs/>
          <w:sz w:val="32"/>
          <w:szCs w:val="32"/>
        </w:rPr>
        <w:t xml:space="preserve">3. </w:t>
      </w:r>
      <w:r w:rsidR="0013086B" w:rsidRPr="001C7F53">
        <w:rPr>
          <w:rFonts w:ascii="Times New Roman" w:hAnsi="Times New Roman" w:cs="Times New Roman"/>
          <w:b/>
          <w:bCs/>
          <w:sz w:val="32"/>
          <w:szCs w:val="32"/>
        </w:rPr>
        <w:t>Resultados</w:t>
      </w:r>
    </w:p>
    <w:p w14:paraId="6E597185" w14:textId="1DCB019A" w:rsidR="0077343B" w:rsidRPr="00C1237F" w:rsidRDefault="0077343B" w:rsidP="00E704E7">
      <w:pPr>
        <w:spacing w:line="360" w:lineRule="auto"/>
        <w:jc w:val="both"/>
        <w:rPr>
          <w:rFonts w:ascii="Times New Roman" w:hAnsi="Times New Roman" w:cs="Times New Roman"/>
          <w:b/>
          <w:bCs/>
          <w:sz w:val="24"/>
          <w:szCs w:val="24"/>
        </w:rPr>
      </w:pPr>
      <w:r w:rsidRPr="00C1237F">
        <w:rPr>
          <w:rFonts w:ascii="Times New Roman" w:hAnsi="Times New Roman" w:cs="Times New Roman"/>
          <w:b/>
          <w:bCs/>
          <w:sz w:val="24"/>
          <w:szCs w:val="24"/>
        </w:rPr>
        <w:t>3.1 Estimación del consumo predecible</w:t>
      </w:r>
    </w:p>
    <w:p w14:paraId="692B28E9" w14:textId="6B0FC2F3" w:rsidR="000478ED" w:rsidRPr="00DE4F91" w:rsidRDefault="0077343B" w:rsidP="00E704E7">
      <w:pPr>
        <w:spacing w:line="360" w:lineRule="auto"/>
        <w:jc w:val="both"/>
        <w:rPr>
          <w:rFonts w:ascii="Times New Roman" w:hAnsi="Times New Roman" w:cs="Times New Roman"/>
          <w:sz w:val="24"/>
          <w:szCs w:val="24"/>
        </w:rPr>
      </w:pPr>
      <w:r>
        <w:rPr>
          <w:rFonts w:ascii="Times New Roman" w:hAnsi="Times New Roman" w:cs="Times New Roman"/>
          <w:sz w:val="24"/>
          <w:szCs w:val="24"/>
        </w:rPr>
        <w:t>En esta subsección</w:t>
      </w:r>
      <w:r w:rsidR="009A09D1" w:rsidRPr="00DE4F91">
        <w:rPr>
          <w:rFonts w:ascii="Times New Roman" w:hAnsi="Times New Roman" w:cs="Times New Roman"/>
          <w:sz w:val="24"/>
          <w:szCs w:val="24"/>
        </w:rPr>
        <w:t xml:space="preserve"> </w:t>
      </w:r>
      <w:r>
        <w:rPr>
          <w:rFonts w:ascii="Times New Roman" w:hAnsi="Times New Roman" w:cs="Times New Roman"/>
          <w:sz w:val="24"/>
          <w:szCs w:val="24"/>
        </w:rPr>
        <w:t xml:space="preserve">utilizamos el modelo de consumo descrito en la </w:t>
      </w:r>
      <w:r w:rsidR="00AE0BCE" w:rsidRPr="00FF58B9">
        <w:rPr>
          <w:rFonts w:ascii="Times New Roman" w:hAnsi="Times New Roman" w:cs="Times New Roman"/>
          <w:color w:val="4472C4" w:themeColor="accent1"/>
          <w:sz w:val="24"/>
          <w:szCs w:val="24"/>
        </w:rPr>
        <w:t>sub</w:t>
      </w:r>
      <w:r w:rsidRPr="00FF58B9">
        <w:rPr>
          <w:rFonts w:ascii="Times New Roman" w:hAnsi="Times New Roman" w:cs="Times New Roman"/>
          <w:color w:val="4472C4" w:themeColor="accent1"/>
          <w:sz w:val="24"/>
          <w:szCs w:val="24"/>
        </w:rPr>
        <w:t xml:space="preserve">sección </w:t>
      </w:r>
      <w:r w:rsidR="00C1237F" w:rsidRPr="00FF58B9">
        <w:rPr>
          <w:rFonts w:ascii="Times New Roman" w:hAnsi="Times New Roman" w:cs="Times New Roman"/>
          <w:color w:val="4472C4" w:themeColor="accent1"/>
          <w:sz w:val="24"/>
          <w:szCs w:val="24"/>
        </w:rPr>
        <w:t xml:space="preserve">1.1 </w:t>
      </w:r>
      <w:r w:rsidR="00C1237F">
        <w:rPr>
          <w:rFonts w:ascii="Times New Roman" w:hAnsi="Times New Roman" w:cs="Times New Roman"/>
          <w:sz w:val="24"/>
          <w:szCs w:val="24"/>
        </w:rPr>
        <w:t>para obtener una serie de consumo predecible, es decir, obtenemos la serie de consumo de aquellos agentes que consumen todo su ingreso en cada periodo de tiempo.</w:t>
      </w:r>
    </w:p>
    <w:p w14:paraId="196BAFB0" w14:textId="11A4F94C" w:rsidR="00E1419E" w:rsidRDefault="00E1419E" w:rsidP="00E704E7">
      <w:pPr>
        <w:spacing w:line="360" w:lineRule="auto"/>
        <w:jc w:val="both"/>
        <w:rPr>
          <w:rFonts w:ascii="Times New Roman" w:hAnsi="Times New Roman" w:cs="Times New Roman"/>
          <w:sz w:val="24"/>
          <w:szCs w:val="24"/>
        </w:rPr>
      </w:pPr>
      <w:r>
        <w:rPr>
          <w:rFonts w:ascii="Times New Roman" w:hAnsi="Times New Roman" w:cs="Times New Roman"/>
          <w:sz w:val="24"/>
          <w:szCs w:val="24"/>
        </w:rPr>
        <w:t>En nuestra primera estimación de l</w:t>
      </w:r>
      <w:r w:rsidR="00B42CF5" w:rsidRPr="00DE4F91">
        <w:rPr>
          <w:rFonts w:ascii="Times New Roman" w:hAnsi="Times New Roman" w:cs="Times New Roman"/>
          <w:sz w:val="24"/>
          <w:szCs w:val="24"/>
        </w:rPr>
        <w:t>a ec</w:t>
      </w:r>
      <w:r w:rsidR="002C3208" w:rsidRPr="00DE4F91">
        <w:rPr>
          <w:rFonts w:ascii="Times New Roman" w:hAnsi="Times New Roman" w:cs="Times New Roman"/>
          <w:sz w:val="24"/>
          <w:szCs w:val="24"/>
        </w:rPr>
        <w:t>uación estructural (</w:t>
      </w:r>
      <w:r w:rsidR="00FD682D" w:rsidRPr="00FD682D">
        <w:rPr>
          <w:rFonts w:ascii="Times New Roman" w:hAnsi="Times New Roman" w:cs="Times New Roman"/>
          <w:color w:val="4472C4" w:themeColor="accent1"/>
          <w:sz w:val="24"/>
          <w:szCs w:val="24"/>
        </w:rPr>
        <w:t xml:space="preserve">ecuación </w:t>
      </w:r>
      <w:r w:rsidR="002C3208" w:rsidRPr="00FD682D">
        <w:rPr>
          <w:rFonts w:ascii="Times New Roman" w:hAnsi="Times New Roman" w:cs="Times New Roman"/>
          <w:color w:val="4472C4" w:themeColor="accent1"/>
          <w:sz w:val="24"/>
          <w:szCs w:val="24"/>
        </w:rPr>
        <w:t>1</w:t>
      </w:r>
      <w:r w:rsidR="002C3208" w:rsidRPr="00DE4F91">
        <w:rPr>
          <w:rFonts w:ascii="Times New Roman" w:hAnsi="Times New Roman" w:cs="Times New Roman"/>
          <w:sz w:val="24"/>
          <w:szCs w:val="24"/>
        </w:rPr>
        <w:t>)</w:t>
      </w:r>
      <w:r>
        <w:rPr>
          <w:rFonts w:ascii="Times New Roman" w:hAnsi="Times New Roman" w:cs="Times New Roman"/>
          <w:sz w:val="24"/>
          <w:szCs w:val="24"/>
        </w:rPr>
        <w:t xml:space="preserve"> utilizamos el método de mínimos cuadrados ordinarios (</w:t>
      </w:r>
      <w:r w:rsidR="00B42CF5" w:rsidRPr="00DE4F91">
        <w:rPr>
          <w:rFonts w:ascii="Times New Roman" w:hAnsi="Times New Roman" w:cs="Times New Roman"/>
          <w:sz w:val="24"/>
          <w:szCs w:val="24"/>
        </w:rPr>
        <w:t>MCO</w:t>
      </w:r>
      <w:r>
        <w:rPr>
          <w:rFonts w:ascii="Times New Roman" w:hAnsi="Times New Roman" w:cs="Times New Roman"/>
          <w:sz w:val="24"/>
          <w:szCs w:val="24"/>
        </w:rPr>
        <w:t>)</w:t>
      </w:r>
      <w:r w:rsidR="00B42CF5" w:rsidRPr="00DE4F91">
        <w:rPr>
          <w:rFonts w:ascii="Times New Roman" w:hAnsi="Times New Roman" w:cs="Times New Roman"/>
          <w:sz w:val="24"/>
          <w:szCs w:val="24"/>
        </w:rPr>
        <w:t>.</w:t>
      </w:r>
      <w:r>
        <w:rPr>
          <w:rFonts w:ascii="Times New Roman" w:hAnsi="Times New Roman" w:cs="Times New Roman"/>
          <w:sz w:val="24"/>
          <w:szCs w:val="24"/>
        </w:rPr>
        <w:t xml:space="preserve"> Las variables recibieron el tratamiento descrito en la sección anterior. Además, las series utilizadas en el modelo fueron transformadas con una diferencia</w:t>
      </w:r>
      <w:r w:rsidR="00951A05">
        <w:rPr>
          <w:rFonts w:ascii="Times New Roman" w:hAnsi="Times New Roman" w:cs="Times New Roman"/>
          <w:sz w:val="24"/>
          <w:szCs w:val="24"/>
        </w:rPr>
        <w:t xml:space="preserve"> logarítmica</w:t>
      </w:r>
      <w:r>
        <w:rPr>
          <w:rFonts w:ascii="Times New Roman" w:hAnsi="Times New Roman" w:cs="Times New Roman"/>
          <w:sz w:val="24"/>
          <w:szCs w:val="24"/>
        </w:rPr>
        <w:t xml:space="preserve"> para inducir la estacionariedad.</w:t>
      </w:r>
      <w:r w:rsidR="00B42CF5" w:rsidRPr="00DE4F91">
        <w:rPr>
          <w:rFonts w:ascii="Times New Roman" w:hAnsi="Times New Roman" w:cs="Times New Roman"/>
          <w:sz w:val="24"/>
          <w:szCs w:val="24"/>
        </w:rPr>
        <w:t xml:space="preserve"> </w:t>
      </w:r>
      <w:r>
        <w:rPr>
          <w:rFonts w:ascii="Times New Roman" w:hAnsi="Times New Roman" w:cs="Times New Roman"/>
          <w:sz w:val="24"/>
          <w:szCs w:val="24"/>
        </w:rPr>
        <w:t xml:space="preserve">Los resultados de esta estimación sugieren que, cuando el ingreso incrementa en uno </w:t>
      </w:r>
      <w:proofErr w:type="spellStart"/>
      <w:r>
        <w:rPr>
          <w:rFonts w:ascii="Times New Roman" w:hAnsi="Times New Roman" w:cs="Times New Roman"/>
          <w:sz w:val="24"/>
          <w:szCs w:val="24"/>
        </w:rPr>
        <w:t>porciento</w:t>
      </w:r>
      <w:proofErr w:type="spellEnd"/>
      <w:r>
        <w:rPr>
          <w:rFonts w:ascii="Times New Roman" w:hAnsi="Times New Roman" w:cs="Times New Roman"/>
          <w:sz w:val="24"/>
          <w:szCs w:val="24"/>
        </w:rPr>
        <w:t xml:space="preserve">, el consumo privado incrementa </w:t>
      </w:r>
      <w:r w:rsidR="002C657C">
        <w:rPr>
          <w:rFonts w:ascii="Times New Roman" w:hAnsi="Times New Roman" w:cs="Times New Roman"/>
          <w:sz w:val="24"/>
          <w:szCs w:val="24"/>
        </w:rPr>
        <w:t>0.79</w:t>
      </w:r>
      <w:r>
        <w:rPr>
          <w:rFonts w:ascii="Times New Roman" w:hAnsi="Times New Roman" w:cs="Times New Roman"/>
          <w:sz w:val="24"/>
          <w:szCs w:val="24"/>
        </w:rPr>
        <w:t xml:space="preserve"> porciento</w:t>
      </w:r>
      <w:r w:rsidR="00B42CF5" w:rsidRPr="00DE4F91">
        <w:rPr>
          <w:rFonts w:ascii="Times New Roman" w:hAnsi="Times New Roman" w:cs="Times New Roman"/>
          <w:sz w:val="24"/>
          <w:szCs w:val="24"/>
        </w:rPr>
        <w:t>.</w:t>
      </w:r>
      <w:r>
        <w:rPr>
          <w:rFonts w:ascii="Times New Roman" w:hAnsi="Times New Roman" w:cs="Times New Roman"/>
          <w:sz w:val="24"/>
          <w:szCs w:val="24"/>
        </w:rPr>
        <w:t xml:space="preserve"> </w:t>
      </w:r>
    </w:p>
    <w:p w14:paraId="2BE8D2C6" w14:textId="4E28B096" w:rsidR="00A20348" w:rsidRDefault="00E1419E" w:rsidP="00A20348">
      <w:pPr>
        <w:spacing w:line="360" w:lineRule="auto"/>
        <w:jc w:val="both"/>
        <w:rPr>
          <w:rFonts w:ascii="Times New Roman" w:hAnsi="Times New Roman" w:cs="Times New Roman"/>
          <w:sz w:val="24"/>
          <w:szCs w:val="24"/>
        </w:rPr>
      </w:pPr>
      <w:bookmarkStart w:id="3" w:name="_Hlk77784700"/>
      <w:r>
        <w:rPr>
          <w:rFonts w:ascii="Times New Roman" w:hAnsi="Times New Roman" w:cs="Times New Roman"/>
          <w:sz w:val="24"/>
          <w:szCs w:val="24"/>
        </w:rPr>
        <w:t xml:space="preserve">Sin embargo, sabemos que las estimaciones derivadas de este método </w:t>
      </w:r>
      <w:r w:rsidR="00951A05">
        <w:rPr>
          <w:rFonts w:ascii="Times New Roman" w:hAnsi="Times New Roman" w:cs="Times New Roman"/>
          <w:sz w:val="24"/>
          <w:szCs w:val="24"/>
        </w:rPr>
        <w:t xml:space="preserve">podrían </w:t>
      </w:r>
      <w:r>
        <w:rPr>
          <w:rFonts w:ascii="Times New Roman" w:hAnsi="Times New Roman" w:cs="Times New Roman"/>
          <w:sz w:val="24"/>
          <w:szCs w:val="24"/>
        </w:rPr>
        <w:t>produc</w:t>
      </w:r>
      <w:r w:rsidR="00951A05">
        <w:rPr>
          <w:rFonts w:ascii="Times New Roman" w:hAnsi="Times New Roman" w:cs="Times New Roman"/>
          <w:sz w:val="24"/>
          <w:szCs w:val="24"/>
        </w:rPr>
        <w:t>ir</w:t>
      </w:r>
      <w:r>
        <w:rPr>
          <w:rFonts w:ascii="Times New Roman" w:hAnsi="Times New Roman" w:cs="Times New Roman"/>
          <w:sz w:val="24"/>
          <w:szCs w:val="24"/>
        </w:rPr>
        <w:t xml:space="preserve"> coeficientes sesgados e inconsistentes por la presencia de problemas de endogeneidad generados por la causalidad inversa entre consumo e ingreso.</w:t>
      </w:r>
      <w:r w:rsidR="00B42CF5" w:rsidRPr="00DE4F91">
        <w:rPr>
          <w:rFonts w:ascii="Times New Roman" w:hAnsi="Times New Roman" w:cs="Times New Roman"/>
          <w:sz w:val="24"/>
          <w:szCs w:val="24"/>
        </w:rPr>
        <w:t xml:space="preserve"> </w:t>
      </w:r>
      <w:r w:rsidR="002C657C">
        <w:rPr>
          <w:rFonts w:ascii="Times New Roman" w:hAnsi="Times New Roman" w:cs="Times New Roman"/>
          <w:sz w:val="24"/>
          <w:szCs w:val="24"/>
        </w:rPr>
        <w:t xml:space="preserve">Es decir, existe un efecto </w:t>
      </w:r>
      <w:r w:rsidR="002C657C">
        <w:rPr>
          <w:rFonts w:ascii="Times New Roman" w:hAnsi="Times New Roman" w:cs="Times New Roman"/>
          <w:sz w:val="24"/>
          <w:szCs w:val="24"/>
        </w:rPr>
        <w:lastRenderedPageBreak/>
        <w:t xml:space="preserve">multiplicador porque mayor ingreso implica más consumo, pero también mayor consumo incentiva la actividad económica incrementando nuevamente el ingreso y así sucesivamente. En consecuencia, esperamos que el efecto del sesgo sea negativo, lo que significa que estaríamos subestimando el efecto del ingreso en el consumo. </w:t>
      </w:r>
      <w:r>
        <w:rPr>
          <w:rFonts w:ascii="Times New Roman" w:hAnsi="Times New Roman" w:cs="Times New Roman"/>
          <w:sz w:val="24"/>
          <w:szCs w:val="24"/>
        </w:rPr>
        <w:t xml:space="preserve">Para resolver este problema, utilizamos el método de VI. </w:t>
      </w:r>
      <w:r w:rsidR="00951A05">
        <w:rPr>
          <w:rFonts w:ascii="Times New Roman" w:hAnsi="Times New Roman" w:cs="Times New Roman"/>
          <w:sz w:val="24"/>
          <w:szCs w:val="24"/>
        </w:rPr>
        <w:t>El primer supuesto de identificación del método de VI se prueba formalmente en la estimación de la ecuación de la primera etapa. En efecto, el coeficiente asociado a nuestro instrumento es estadísticamente significativo.</w:t>
      </w:r>
      <w:bookmarkStart w:id="4" w:name="_Hlk77784712"/>
      <w:bookmarkEnd w:id="3"/>
    </w:p>
    <w:tbl>
      <w:tblPr>
        <w:tblW w:w="6936" w:type="dxa"/>
        <w:jc w:val="center"/>
        <w:tblLook w:val="04A0" w:firstRow="1" w:lastRow="0" w:firstColumn="1" w:lastColumn="0" w:noHBand="0" w:noVBand="1"/>
      </w:tblPr>
      <w:tblGrid>
        <w:gridCol w:w="1784"/>
        <w:gridCol w:w="1804"/>
        <w:gridCol w:w="1544"/>
        <w:gridCol w:w="1804"/>
      </w:tblGrid>
      <w:tr w:rsidR="00A20348" w:rsidRPr="00AA569A" w14:paraId="4F7D206D" w14:textId="77777777" w:rsidTr="00C21F34">
        <w:trPr>
          <w:trHeight w:val="276"/>
          <w:jc w:val="center"/>
        </w:trPr>
        <w:tc>
          <w:tcPr>
            <w:tcW w:w="6936" w:type="dxa"/>
            <w:gridSpan w:val="4"/>
            <w:tcBorders>
              <w:top w:val="nil"/>
              <w:left w:val="nil"/>
              <w:bottom w:val="single" w:sz="4" w:space="0" w:color="auto"/>
              <w:right w:val="nil"/>
            </w:tcBorders>
            <w:shd w:val="clear" w:color="auto" w:fill="auto"/>
            <w:noWrap/>
            <w:vAlign w:val="center"/>
            <w:hideMark/>
          </w:tcPr>
          <w:p w14:paraId="1DEAB060" w14:textId="77777777" w:rsidR="00A20348" w:rsidRPr="00AA569A" w:rsidRDefault="00A20348" w:rsidP="00C21F34">
            <w:pPr>
              <w:spacing w:after="0" w:line="240" w:lineRule="auto"/>
              <w:jc w:val="center"/>
              <w:rPr>
                <w:rFonts w:ascii="Times New Roman" w:eastAsia="Times New Roman" w:hAnsi="Times New Roman" w:cs="Times New Roman"/>
                <w:color w:val="000000"/>
              </w:rPr>
            </w:pPr>
            <w:bookmarkStart w:id="5" w:name="_Hlk77786546"/>
            <w:r w:rsidRPr="00AA569A">
              <w:rPr>
                <w:rFonts w:ascii="Times New Roman" w:eastAsia="Times New Roman" w:hAnsi="Times New Roman" w:cs="Times New Roman"/>
                <w:b/>
                <w:bCs/>
                <w:color w:val="000000"/>
              </w:rPr>
              <w:t>Tabla 3.</w:t>
            </w:r>
            <w:r w:rsidRPr="00AA569A">
              <w:rPr>
                <w:rFonts w:ascii="Times New Roman" w:eastAsia="Times New Roman" w:hAnsi="Times New Roman" w:cs="Times New Roman"/>
                <w:color w:val="000000"/>
              </w:rPr>
              <w:t xml:space="preserve"> Estimaciones del modelo de consumo predecible</w:t>
            </w:r>
          </w:p>
        </w:tc>
      </w:tr>
      <w:tr w:rsidR="00A20348" w:rsidRPr="00AA569A" w14:paraId="5AF3E1C4" w14:textId="77777777" w:rsidTr="00C21F34">
        <w:trPr>
          <w:trHeight w:val="528"/>
          <w:jc w:val="center"/>
        </w:trPr>
        <w:tc>
          <w:tcPr>
            <w:tcW w:w="1784" w:type="dxa"/>
            <w:vMerge w:val="restart"/>
            <w:tcBorders>
              <w:top w:val="single" w:sz="4" w:space="0" w:color="auto"/>
              <w:left w:val="nil"/>
              <w:bottom w:val="single" w:sz="4" w:space="0" w:color="000000"/>
              <w:right w:val="nil"/>
            </w:tcBorders>
            <w:shd w:val="clear" w:color="auto" w:fill="auto"/>
            <w:noWrap/>
            <w:vAlign w:val="bottom"/>
            <w:hideMark/>
          </w:tcPr>
          <w:p w14:paraId="0E51CF5D"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 </w:t>
            </w:r>
          </w:p>
        </w:tc>
        <w:tc>
          <w:tcPr>
            <w:tcW w:w="1804" w:type="dxa"/>
            <w:tcBorders>
              <w:top w:val="single" w:sz="4" w:space="0" w:color="auto"/>
              <w:left w:val="nil"/>
              <w:bottom w:val="nil"/>
              <w:right w:val="nil"/>
            </w:tcBorders>
            <w:shd w:val="clear" w:color="auto" w:fill="auto"/>
            <w:vAlign w:val="center"/>
            <w:hideMark/>
          </w:tcPr>
          <w:p w14:paraId="738CED7C"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 xml:space="preserve">(Ecuación Estructural - </w:t>
            </w:r>
            <w:r>
              <w:rPr>
                <w:rFonts w:ascii="Times New Roman" w:eastAsia="Times New Roman" w:hAnsi="Times New Roman" w:cs="Times New Roman"/>
                <w:color w:val="000000"/>
                <w:sz w:val="20"/>
                <w:szCs w:val="20"/>
              </w:rPr>
              <w:t>MCO</w:t>
            </w:r>
            <w:r w:rsidRPr="00AA569A">
              <w:rPr>
                <w:rFonts w:ascii="Times New Roman" w:eastAsia="Times New Roman" w:hAnsi="Times New Roman" w:cs="Times New Roman"/>
                <w:color w:val="000000"/>
                <w:sz w:val="20"/>
                <w:szCs w:val="20"/>
              </w:rPr>
              <w:t>)</w:t>
            </w:r>
          </w:p>
        </w:tc>
        <w:tc>
          <w:tcPr>
            <w:tcW w:w="1544" w:type="dxa"/>
            <w:tcBorders>
              <w:top w:val="single" w:sz="4" w:space="0" w:color="auto"/>
              <w:left w:val="nil"/>
              <w:bottom w:val="nil"/>
              <w:right w:val="nil"/>
            </w:tcBorders>
            <w:shd w:val="clear" w:color="auto" w:fill="auto"/>
            <w:vAlign w:val="center"/>
            <w:hideMark/>
          </w:tcPr>
          <w:p w14:paraId="007FB1ED"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(Primera etapa)</w:t>
            </w:r>
          </w:p>
        </w:tc>
        <w:tc>
          <w:tcPr>
            <w:tcW w:w="1804" w:type="dxa"/>
            <w:tcBorders>
              <w:top w:val="single" w:sz="4" w:space="0" w:color="auto"/>
              <w:left w:val="nil"/>
              <w:bottom w:val="nil"/>
              <w:right w:val="nil"/>
            </w:tcBorders>
            <w:shd w:val="clear" w:color="auto" w:fill="auto"/>
            <w:vAlign w:val="center"/>
            <w:hideMark/>
          </w:tcPr>
          <w:p w14:paraId="3DD97896"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(Ecuación estructural -V</w:t>
            </w:r>
            <w:r>
              <w:rPr>
                <w:rFonts w:ascii="Times New Roman" w:eastAsia="Times New Roman" w:hAnsi="Times New Roman" w:cs="Times New Roman"/>
                <w:color w:val="000000"/>
                <w:sz w:val="20"/>
                <w:szCs w:val="20"/>
              </w:rPr>
              <w:t>I</w:t>
            </w:r>
            <w:r w:rsidRPr="00AA569A">
              <w:rPr>
                <w:rFonts w:ascii="Times New Roman" w:eastAsia="Times New Roman" w:hAnsi="Times New Roman" w:cs="Times New Roman"/>
                <w:color w:val="000000"/>
                <w:sz w:val="20"/>
                <w:szCs w:val="20"/>
              </w:rPr>
              <w:t>)</w:t>
            </w:r>
          </w:p>
        </w:tc>
      </w:tr>
      <w:tr w:rsidR="00A20348" w:rsidRPr="00AA569A" w14:paraId="7F500957" w14:textId="77777777" w:rsidTr="00C21F34">
        <w:trPr>
          <w:trHeight w:val="264"/>
          <w:jc w:val="center"/>
        </w:trPr>
        <w:tc>
          <w:tcPr>
            <w:tcW w:w="1784" w:type="dxa"/>
            <w:vMerge/>
            <w:tcBorders>
              <w:top w:val="single" w:sz="4" w:space="0" w:color="auto"/>
              <w:left w:val="nil"/>
              <w:bottom w:val="single" w:sz="4" w:space="0" w:color="000000"/>
              <w:right w:val="nil"/>
            </w:tcBorders>
            <w:vAlign w:val="center"/>
            <w:hideMark/>
          </w:tcPr>
          <w:p w14:paraId="59290840"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p>
        </w:tc>
        <w:tc>
          <w:tcPr>
            <w:tcW w:w="1804" w:type="dxa"/>
            <w:tcBorders>
              <w:top w:val="nil"/>
              <w:left w:val="nil"/>
              <w:bottom w:val="single" w:sz="4" w:space="0" w:color="auto"/>
              <w:right w:val="nil"/>
            </w:tcBorders>
            <w:shd w:val="clear" w:color="auto" w:fill="auto"/>
            <w:noWrap/>
            <w:vAlign w:val="center"/>
            <w:hideMark/>
          </w:tcPr>
          <w:p w14:paraId="162E563F"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DLOG(Consumo)</w:t>
            </w:r>
          </w:p>
        </w:tc>
        <w:tc>
          <w:tcPr>
            <w:tcW w:w="1544" w:type="dxa"/>
            <w:tcBorders>
              <w:top w:val="nil"/>
              <w:left w:val="nil"/>
              <w:bottom w:val="single" w:sz="4" w:space="0" w:color="auto"/>
              <w:right w:val="nil"/>
            </w:tcBorders>
            <w:shd w:val="clear" w:color="auto" w:fill="auto"/>
            <w:noWrap/>
            <w:vAlign w:val="center"/>
            <w:hideMark/>
          </w:tcPr>
          <w:p w14:paraId="0AAF5DF2"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DLOG(PIB)</w:t>
            </w:r>
          </w:p>
        </w:tc>
        <w:tc>
          <w:tcPr>
            <w:tcW w:w="1804" w:type="dxa"/>
            <w:tcBorders>
              <w:top w:val="nil"/>
              <w:left w:val="nil"/>
              <w:bottom w:val="single" w:sz="4" w:space="0" w:color="auto"/>
              <w:right w:val="nil"/>
            </w:tcBorders>
            <w:shd w:val="clear" w:color="auto" w:fill="auto"/>
            <w:noWrap/>
            <w:vAlign w:val="center"/>
            <w:hideMark/>
          </w:tcPr>
          <w:p w14:paraId="04B3C317"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DLOG(Consumo)</w:t>
            </w:r>
          </w:p>
        </w:tc>
      </w:tr>
      <w:tr w:rsidR="00A20348" w:rsidRPr="00AA569A" w14:paraId="23DD67C7" w14:textId="77777777" w:rsidTr="00C21F34">
        <w:trPr>
          <w:trHeight w:val="264"/>
          <w:jc w:val="center"/>
        </w:trPr>
        <w:tc>
          <w:tcPr>
            <w:tcW w:w="1784" w:type="dxa"/>
            <w:vMerge w:val="restart"/>
            <w:tcBorders>
              <w:top w:val="nil"/>
              <w:left w:val="nil"/>
              <w:bottom w:val="nil"/>
              <w:right w:val="nil"/>
            </w:tcBorders>
            <w:shd w:val="clear" w:color="auto" w:fill="auto"/>
            <w:noWrap/>
            <w:vAlign w:val="center"/>
            <w:hideMark/>
          </w:tcPr>
          <w:p w14:paraId="3C835374"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DLOG(PIB)</w:t>
            </w:r>
          </w:p>
        </w:tc>
        <w:tc>
          <w:tcPr>
            <w:tcW w:w="1804" w:type="dxa"/>
            <w:tcBorders>
              <w:top w:val="nil"/>
              <w:left w:val="nil"/>
              <w:bottom w:val="nil"/>
              <w:right w:val="nil"/>
            </w:tcBorders>
            <w:shd w:val="clear" w:color="auto" w:fill="auto"/>
            <w:noWrap/>
            <w:vAlign w:val="center"/>
            <w:hideMark/>
          </w:tcPr>
          <w:p w14:paraId="152564EE"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0.7975***</w:t>
            </w:r>
          </w:p>
        </w:tc>
        <w:tc>
          <w:tcPr>
            <w:tcW w:w="1544" w:type="dxa"/>
            <w:tcBorders>
              <w:top w:val="nil"/>
              <w:left w:val="nil"/>
              <w:bottom w:val="nil"/>
              <w:right w:val="nil"/>
            </w:tcBorders>
            <w:shd w:val="clear" w:color="auto" w:fill="auto"/>
            <w:noWrap/>
            <w:vAlign w:val="center"/>
            <w:hideMark/>
          </w:tcPr>
          <w:p w14:paraId="569DC57E"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p>
        </w:tc>
        <w:tc>
          <w:tcPr>
            <w:tcW w:w="1804" w:type="dxa"/>
            <w:tcBorders>
              <w:top w:val="nil"/>
              <w:left w:val="nil"/>
              <w:bottom w:val="nil"/>
              <w:right w:val="nil"/>
            </w:tcBorders>
            <w:shd w:val="clear" w:color="auto" w:fill="auto"/>
            <w:noWrap/>
            <w:vAlign w:val="center"/>
            <w:hideMark/>
          </w:tcPr>
          <w:p w14:paraId="7DAE541A"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0.8505***</w:t>
            </w:r>
          </w:p>
        </w:tc>
      </w:tr>
      <w:tr w:rsidR="00A20348" w:rsidRPr="00AA569A" w14:paraId="7792A58A" w14:textId="77777777" w:rsidTr="00C21F34">
        <w:trPr>
          <w:trHeight w:val="264"/>
          <w:jc w:val="center"/>
        </w:trPr>
        <w:tc>
          <w:tcPr>
            <w:tcW w:w="1784" w:type="dxa"/>
            <w:vMerge/>
            <w:tcBorders>
              <w:top w:val="nil"/>
              <w:left w:val="nil"/>
              <w:bottom w:val="nil"/>
              <w:right w:val="nil"/>
            </w:tcBorders>
            <w:vAlign w:val="center"/>
            <w:hideMark/>
          </w:tcPr>
          <w:p w14:paraId="7FE2FA5B"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p>
        </w:tc>
        <w:tc>
          <w:tcPr>
            <w:tcW w:w="1804" w:type="dxa"/>
            <w:tcBorders>
              <w:top w:val="nil"/>
              <w:left w:val="nil"/>
              <w:bottom w:val="nil"/>
              <w:right w:val="nil"/>
            </w:tcBorders>
            <w:shd w:val="clear" w:color="auto" w:fill="auto"/>
            <w:noWrap/>
            <w:vAlign w:val="center"/>
            <w:hideMark/>
          </w:tcPr>
          <w:p w14:paraId="41AB76AF"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(0.0473)</w:t>
            </w:r>
          </w:p>
        </w:tc>
        <w:tc>
          <w:tcPr>
            <w:tcW w:w="1544" w:type="dxa"/>
            <w:tcBorders>
              <w:top w:val="nil"/>
              <w:left w:val="nil"/>
              <w:bottom w:val="nil"/>
              <w:right w:val="nil"/>
            </w:tcBorders>
            <w:shd w:val="clear" w:color="auto" w:fill="auto"/>
            <w:noWrap/>
            <w:vAlign w:val="center"/>
            <w:hideMark/>
          </w:tcPr>
          <w:p w14:paraId="69F4FAB4"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p>
        </w:tc>
        <w:tc>
          <w:tcPr>
            <w:tcW w:w="1804" w:type="dxa"/>
            <w:tcBorders>
              <w:top w:val="nil"/>
              <w:left w:val="nil"/>
              <w:bottom w:val="nil"/>
              <w:right w:val="nil"/>
            </w:tcBorders>
            <w:shd w:val="clear" w:color="auto" w:fill="auto"/>
            <w:noWrap/>
            <w:vAlign w:val="center"/>
            <w:hideMark/>
          </w:tcPr>
          <w:p w14:paraId="7642B124"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(0.0567)</w:t>
            </w:r>
          </w:p>
        </w:tc>
      </w:tr>
      <w:tr w:rsidR="00A20348" w:rsidRPr="00AA569A" w14:paraId="360C9B23" w14:textId="77777777" w:rsidTr="00C21F34">
        <w:trPr>
          <w:trHeight w:val="264"/>
          <w:jc w:val="center"/>
        </w:trPr>
        <w:tc>
          <w:tcPr>
            <w:tcW w:w="1784" w:type="dxa"/>
            <w:vMerge w:val="restart"/>
            <w:tcBorders>
              <w:top w:val="nil"/>
              <w:left w:val="nil"/>
              <w:bottom w:val="nil"/>
              <w:right w:val="nil"/>
            </w:tcBorders>
            <w:shd w:val="clear" w:color="auto" w:fill="auto"/>
            <w:noWrap/>
            <w:vAlign w:val="center"/>
            <w:hideMark/>
          </w:tcPr>
          <w:p w14:paraId="4FE59BE3"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DLOG(</w:t>
            </w:r>
            <w:proofErr w:type="gramStart"/>
            <w:r w:rsidRPr="00AA569A">
              <w:rPr>
                <w:rFonts w:ascii="Times New Roman" w:eastAsia="Times New Roman" w:hAnsi="Times New Roman" w:cs="Times New Roman"/>
                <w:color w:val="000000"/>
                <w:sz w:val="20"/>
                <w:szCs w:val="20"/>
              </w:rPr>
              <w:t>PIB(</w:t>
            </w:r>
            <w:proofErr w:type="gramEnd"/>
            <w:r w:rsidRPr="00AA569A">
              <w:rPr>
                <w:rFonts w:ascii="Times New Roman" w:eastAsia="Times New Roman" w:hAnsi="Times New Roman" w:cs="Times New Roman"/>
                <w:color w:val="000000"/>
                <w:sz w:val="20"/>
                <w:szCs w:val="20"/>
              </w:rPr>
              <w:t>-1))</w:t>
            </w:r>
          </w:p>
        </w:tc>
        <w:tc>
          <w:tcPr>
            <w:tcW w:w="1804" w:type="dxa"/>
            <w:tcBorders>
              <w:top w:val="nil"/>
              <w:left w:val="nil"/>
              <w:bottom w:val="nil"/>
              <w:right w:val="nil"/>
            </w:tcBorders>
            <w:shd w:val="clear" w:color="auto" w:fill="auto"/>
            <w:noWrap/>
            <w:vAlign w:val="center"/>
            <w:hideMark/>
          </w:tcPr>
          <w:p w14:paraId="369A3DF0"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p>
        </w:tc>
        <w:tc>
          <w:tcPr>
            <w:tcW w:w="1544" w:type="dxa"/>
            <w:tcBorders>
              <w:top w:val="nil"/>
              <w:left w:val="nil"/>
              <w:bottom w:val="nil"/>
              <w:right w:val="nil"/>
            </w:tcBorders>
            <w:shd w:val="clear" w:color="auto" w:fill="auto"/>
            <w:noWrap/>
            <w:vAlign w:val="center"/>
            <w:hideMark/>
          </w:tcPr>
          <w:p w14:paraId="5646FE4C"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0.5894***</w:t>
            </w:r>
          </w:p>
        </w:tc>
        <w:tc>
          <w:tcPr>
            <w:tcW w:w="1804" w:type="dxa"/>
            <w:tcBorders>
              <w:top w:val="nil"/>
              <w:left w:val="nil"/>
              <w:bottom w:val="nil"/>
              <w:right w:val="nil"/>
            </w:tcBorders>
            <w:shd w:val="clear" w:color="auto" w:fill="auto"/>
            <w:noWrap/>
            <w:vAlign w:val="center"/>
            <w:hideMark/>
          </w:tcPr>
          <w:p w14:paraId="7C9688D7"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p>
        </w:tc>
      </w:tr>
      <w:tr w:rsidR="00A20348" w:rsidRPr="00AA569A" w14:paraId="3B2A0856" w14:textId="77777777" w:rsidTr="00C21F34">
        <w:trPr>
          <w:trHeight w:val="264"/>
          <w:jc w:val="center"/>
        </w:trPr>
        <w:tc>
          <w:tcPr>
            <w:tcW w:w="1784" w:type="dxa"/>
            <w:vMerge/>
            <w:tcBorders>
              <w:top w:val="nil"/>
              <w:left w:val="nil"/>
              <w:bottom w:val="nil"/>
              <w:right w:val="nil"/>
            </w:tcBorders>
            <w:vAlign w:val="center"/>
            <w:hideMark/>
          </w:tcPr>
          <w:p w14:paraId="1CA87172"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p>
        </w:tc>
        <w:tc>
          <w:tcPr>
            <w:tcW w:w="1804" w:type="dxa"/>
            <w:tcBorders>
              <w:top w:val="nil"/>
              <w:left w:val="nil"/>
              <w:bottom w:val="nil"/>
              <w:right w:val="nil"/>
            </w:tcBorders>
            <w:shd w:val="clear" w:color="auto" w:fill="auto"/>
            <w:noWrap/>
            <w:vAlign w:val="center"/>
            <w:hideMark/>
          </w:tcPr>
          <w:p w14:paraId="0514F331" w14:textId="77777777" w:rsidR="00A20348" w:rsidRPr="00AA569A" w:rsidRDefault="00A20348" w:rsidP="00C21F34">
            <w:pPr>
              <w:spacing w:after="0" w:line="240" w:lineRule="auto"/>
              <w:jc w:val="center"/>
              <w:rPr>
                <w:rFonts w:ascii="Times New Roman" w:eastAsia="Times New Roman" w:hAnsi="Times New Roman" w:cs="Times New Roman"/>
                <w:sz w:val="20"/>
                <w:szCs w:val="20"/>
              </w:rPr>
            </w:pPr>
          </w:p>
        </w:tc>
        <w:tc>
          <w:tcPr>
            <w:tcW w:w="1544" w:type="dxa"/>
            <w:tcBorders>
              <w:top w:val="nil"/>
              <w:left w:val="nil"/>
              <w:bottom w:val="nil"/>
              <w:right w:val="nil"/>
            </w:tcBorders>
            <w:shd w:val="clear" w:color="auto" w:fill="auto"/>
            <w:noWrap/>
            <w:vAlign w:val="center"/>
            <w:hideMark/>
          </w:tcPr>
          <w:p w14:paraId="0FC24AF0"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(0.0741)</w:t>
            </w:r>
          </w:p>
        </w:tc>
        <w:tc>
          <w:tcPr>
            <w:tcW w:w="1804" w:type="dxa"/>
            <w:tcBorders>
              <w:top w:val="nil"/>
              <w:left w:val="nil"/>
              <w:bottom w:val="nil"/>
              <w:right w:val="nil"/>
            </w:tcBorders>
            <w:shd w:val="clear" w:color="auto" w:fill="auto"/>
            <w:noWrap/>
            <w:vAlign w:val="center"/>
            <w:hideMark/>
          </w:tcPr>
          <w:p w14:paraId="2BC18C24"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p>
        </w:tc>
      </w:tr>
      <w:tr w:rsidR="00A20348" w:rsidRPr="00AA569A" w14:paraId="62C4A3C4" w14:textId="77777777" w:rsidTr="00C21F34">
        <w:trPr>
          <w:trHeight w:val="264"/>
          <w:jc w:val="center"/>
        </w:trPr>
        <w:tc>
          <w:tcPr>
            <w:tcW w:w="1784" w:type="dxa"/>
            <w:vMerge w:val="restart"/>
            <w:tcBorders>
              <w:top w:val="nil"/>
              <w:left w:val="nil"/>
              <w:bottom w:val="single" w:sz="4" w:space="0" w:color="000000"/>
              <w:right w:val="nil"/>
            </w:tcBorders>
            <w:shd w:val="clear" w:color="auto" w:fill="auto"/>
            <w:noWrap/>
            <w:vAlign w:val="center"/>
            <w:hideMark/>
          </w:tcPr>
          <w:p w14:paraId="568E9B1D"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DLOG(</w:t>
            </w:r>
            <w:proofErr w:type="gramStart"/>
            <w:r w:rsidRPr="00AA569A">
              <w:rPr>
                <w:rFonts w:ascii="Times New Roman" w:eastAsia="Times New Roman" w:hAnsi="Times New Roman" w:cs="Times New Roman"/>
                <w:color w:val="000000"/>
                <w:sz w:val="20"/>
                <w:szCs w:val="20"/>
              </w:rPr>
              <w:t>PIB(</w:t>
            </w:r>
            <w:proofErr w:type="gramEnd"/>
            <w:r w:rsidRPr="00AA569A">
              <w:rPr>
                <w:rFonts w:ascii="Times New Roman" w:eastAsia="Times New Roman" w:hAnsi="Times New Roman" w:cs="Times New Roman"/>
                <w:color w:val="000000"/>
                <w:sz w:val="20"/>
                <w:szCs w:val="20"/>
              </w:rPr>
              <w:t>-2))</w:t>
            </w:r>
          </w:p>
        </w:tc>
        <w:tc>
          <w:tcPr>
            <w:tcW w:w="1804" w:type="dxa"/>
            <w:tcBorders>
              <w:top w:val="nil"/>
              <w:left w:val="nil"/>
              <w:bottom w:val="nil"/>
              <w:right w:val="nil"/>
            </w:tcBorders>
            <w:shd w:val="clear" w:color="auto" w:fill="auto"/>
            <w:noWrap/>
            <w:vAlign w:val="center"/>
            <w:hideMark/>
          </w:tcPr>
          <w:p w14:paraId="37E19980"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p>
        </w:tc>
        <w:tc>
          <w:tcPr>
            <w:tcW w:w="1544" w:type="dxa"/>
            <w:tcBorders>
              <w:top w:val="nil"/>
              <w:left w:val="nil"/>
              <w:bottom w:val="nil"/>
              <w:right w:val="nil"/>
            </w:tcBorders>
            <w:shd w:val="clear" w:color="auto" w:fill="auto"/>
            <w:noWrap/>
            <w:vAlign w:val="center"/>
            <w:hideMark/>
          </w:tcPr>
          <w:p w14:paraId="64CAA7E7"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-0.1561***</w:t>
            </w:r>
          </w:p>
        </w:tc>
        <w:tc>
          <w:tcPr>
            <w:tcW w:w="1804" w:type="dxa"/>
            <w:tcBorders>
              <w:top w:val="nil"/>
              <w:left w:val="nil"/>
              <w:bottom w:val="nil"/>
              <w:right w:val="nil"/>
            </w:tcBorders>
            <w:shd w:val="clear" w:color="auto" w:fill="auto"/>
            <w:noWrap/>
            <w:vAlign w:val="center"/>
            <w:hideMark/>
          </w:tcPr>
          <w:p w14:paraId="4D98320B"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p>
        </w:tc>
      </w:tr>
      <w:tr w:rsidR="00A20348" w:rsidRPr="00AA569A" w14:paraId="173F2CB4" w14:textId="77777777" w:rsidTr="00C21F34">
        <w:trPr>
          <w:trHeight w:val="264"/>
          <w:jc w:val="center"/>
        </w:trPr>
        <w:tc>
          <w:tcPr>
            <w:tcW w:w="1784" w:type="dxa"/>
            <w:vMerge/>
            <w:tcBorders>
              <w:top w:val="nil"/>
              <w:left w:val="nil"/>
              <w:bottom w:val="single" w:sz="4" w:space="0" w:color="000000"/>
              <w:right w:val="nil"/>
            </w:tcBorders>
            <w:vAlign w:val="center"/>
            <w:hideMark/>
          </w:tcPr>
          <w:p w14:paraId="2CCB72E4"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p>
        </w:tc>
        <w:tc>
          <w:tcPr>
            <w:tcW w:w="1804" w:type="dxa"/>
            <w:tcBorders>
              <w:top w:val="nil"/>
              <w:left w:val="nil"/>
              <w:bottom w:val="single" w:sz="4" w:space="0" w:color="auto"/>
              <w:right w:val="nil"/>
            </w:tcBorders>
            <w:shd w:val="clear" w:color="auto" w:fill="auto"/>
            <w:noWrap/>
            <w:vAlign w:val="center"/>
            <w:hideMark/>
          </w:tcPr>
          <w:p w14:paraId="140362C2"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 </w:t>
            </w:r>
          </w:p>
        </w:tc>
        <w:tc>
          <w:tcPr>
            <w:tcW w:w="1544" w:type="dxa"/>
            <w:tcBorders>
              <w:top w:val="nil"/>
              <w:left w:val="nil"/>
              <w:bottom w:val="single" w:sz="4" w:space="0" w:color="auto"/>
              <w:right w:val="nil"/>
            </w:tcBorders>
            <w:shd w:val="clear" w:color="auto" w:fill="auto"/>
            <w:noWrap/>
            <w:vAlign w:val="center"/>
            <w:hideMark/>
          </w:tcPr>
          <w:p w14:paraId="60F05C5B"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(0.0737)</w:t>
            </w:r>
          </w:p>
        </w:tc>
        <w:tc>
          <w:tcPr>
            <w:tcW w:w="1804" w:type="dxa"/>
            <w:tcBorders>
              <w:top w:val="nil"/>
              <w:left w:val="nil"/>
              <w:bottom w:val="single" w:sz="4" w:space="0" w:color="auto"/>
              <w:right w:val="nil"/>
            </w:tcBorders>
            <w:shd w:val="clear" w:color="auto" w:fill="auto"/>
            <w:noWrap/>
            <w:vAlign w:val="center"/>
            <w:hideMark/>
          </w:tcPr>
          <w:p w14:paraId="0013EB86"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 </w:t>
            </w:r>
          </w:p>
        </w:tc>
      </w:tr>
      <w:tr w:rsidR="00A20348" w:rsidRPr="00AA569A" w14:paraId="30633E60" w14:textId="77777777" w:rsidTr="00C21F34">
        <w:trPr>
          <w:trHeight w:val="264"/>
          <w:jc w:val="center"/>
        </w:trPr>
        <w:tc>
          <w:tcPr>
            <w:tcW w:w="1784" w:type="dxa"/>
            <w:vMerge w:val="restart"/>
            <w:tcBorders>
              <w:top w:val="nil"/>
              <w:left w:val="nil"/>
              <w:bottom w:val="nil"/>
              <w:right w:val="nil"/>
            </w:tcBorders>
            <w:shd w:val="clear" w:color="auto" w:fill="auto"/>
            <w:noWrap/>
            <w:vAlign w:val="center"/>
            <w:hideMark/>
          </w:tcPr>
          <w:p w14:paraId="6DA2B1A2"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PIB</w:t>
            </w:r>
          </w:p>
        </w:tc>
        <w:tc>
          <w:tcPr>
            <w:tcW w:w="1804" w:type="dxa"/>
            <w:tcBorders>
              <w:top w:val="nil"/>
              <w:left w:val="nil"/>
              <w:bottom w:val="nil"/>
              <w:right w:val="nil"/>
            </w:tcBorders>
            <w:shd w:val="clear" w:color="auto" w:fill="auto"/>
            <w:noWrap/>
            <w:vAlign w:val="center"/>
            <w:hideMark/>
          </w:tcPr>
          <w:p w14:paraId="15857CD9"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0.8767***</w:t>
            </w:r>
          </w:p>
        </w:tc>
        <w:tc>
          <w:tcPr>
            <w:tcW w:w="1544" w:type="dxa"/>
            <w:tcBorders>
              <w:top w:val="nil"/>
              <w:left w:val="nil"/>
              <w:bottom w:val="nil"/>
              <w:right w:val="nil"/>
            </w:tcBorders>
            <w:shd w:val="clear" w:color="auto" w:fill="auto"/>
            <w:noWrap/>
            <w:vAlign w:val="center"/>
            <w:hideMark/>
          </w:tcPr>
          <w:p w14:paraId="3D134EF3"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p>
        </w:tc>
        <w:tc>
          <w:tcPr>
            <w:tcW w:w="1804" w:type="dxa"/>
            <w:tcBorders>
              <w:top w:val="nil"/>
              <w:left w:val="nil"/>
              <w:bottom w:val="nil"/>
              <w:right w:val="nil"/>
            </w:tcBorders>
            <w:shd w:val="clear" w:color="auto" w:fill="auto"/>
            <w:noWrap/>
            <w:vAlign w:val="center"/>
            <w:hideMark/>
          </w:tcPr>
          <w:p w14:paraId="28C88A02"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0.9530***</w:t>
            </w:r>
          </w:p>
        </w:tc>
      </w:tr>
      <w:tr w:rsidR="00A20348" w:rsidRPr="00AA569A" w14:paraId="3FCB13F8" w14:textId="77777777" w:rsidTr="00C21F34">
        <w:trPr>
          <w:trHeight w:val="264"/>
          <w:jc w:val="center"/>
        </w:trPr>
        <w:tc>
          <w:tcPr>
            <w:tcW w:w="1784" w:type="dxa"/>
            <w:vMerge/>
            <w:tcBorders>
              <w:top w:val="nil"/>
              <w:left w:val="nil"/>
              <w:bottom w:val="nil"/>
              <w:right w:val="nil"/>
            </w:tcBorders>
            <w:vAlign w:val="center"/>
            <w:hideMark/>
          </w:tcPr>
          <w:p w14:paraId="6A5CC5EF"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p>
        </w:tc>
        <w:tc>
          <w:tcPr>
            <w:tcW w:w="1804" w:type="dxa"/>
            <w:tcBorders>
              <w:top w:val="nil"/>
              <w:left w:val="nil"/>
              <w:bottom w:val="nil"/>
              <w:right w:val="nil"/>
            </w:tcBorders>
            <w:shd w:val="clear" w:color="auto" w:fill="auto"/>
            <w:noWrap/>
            <w:vAlign w:val="center"/>
            <w:hideMark/>
          </w:tcPr>
          <w:p w14:paraId="04225298"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(0.0209)</w:t>
            </w:r>
          </w:p>
        </w:tc>
        <w:tc>
          <w:tcPr>
            <w:tcW w:w="1544" w:type="dxa"/>
            <w:tcBorders>
              <w:top w:val="nil"/>
              <w:left w:val="nil"/>
              <w:bottom w:val="nil"/>
              <w:right w:val="nil"/>
            </w:tcBorders>
            <w:shd w:val="clear" w:color="auto" w:fill="auto"/>
            <w:noWrap/>
            <w:vAlign w:val="center"/>
            <w:hideMark/>
          </w:tcPr>
          <w:p w14:paraId="33C752DB"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p>
        </w:tc>
        <w:tc>
          <w:tcPr>
            <w:tcW w:w="1804" w:type="dxa"/>
            <w:tcBorders>
              <w:top w:val="nil"/>
              <w:left w:val="nil"/>
              <w:bottom w:val="nil"/>
              <w:right w:val="nil"/>
            </w:tcBorders>
            <w:shd w:val="clear" w:color="auto" w:fill="auto"/>
            <w:noWrap/>
            <w:vAlign w:val="center"/>
            <w:hideMark/>
          </w:tcPr>
          <w:p w14:paraId="00C279E6"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(0.0078)</w:t>
            </w:r>
          </w:p>
        </w:tc>
      </w:tr>
      <w:tr w:rsidR="00A20348" w:rsidRPr="00AA569A" w14:paraId="43F0C163" w14:textId="77777777" w:rsidTr="00C21F34">
        <w:trPr>
          <w:trHeight w:val="264"/>
          <w:jc w:val="center"/>
        </w:trPr>
        <w:tc>
          <w:tcPr>
            <w:tcW w:w="1784" w:type="dxa"/>
            <w:vMerge w:val="restart"/>
            <w:tcBorders>
              <w:top w:val="nil"/>
              <w:left w:val="nil"/>
              <w:bottom w:val="single" w:sz="4" w:space="0" w:color="000000"/>
              <w:right w:val="nil"/>
            </w:tcBorders>
            <w:shd w:val="clear" w:color="auto" w:fill="auto"/>
            <w:noWrap/>
            <w:vAlign w:val="center"/>
            <w:hideMark/>
          </w:tcPr>
          <w:p w14:paraId="6CC9D966"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proofErr w:type="gramStart"/>
            <w:r w:rsidRPr="00AA569A">
              <w:rPr>
                <w:rFonts w:ascii="Times New Roman" w:eastAsia="Times New Roman" w:hAnsi="Times New Roman" w:cs="Times New Roman"/>
                <w:color w:val="000000"/>
                <w:sz w:val="20"/>
                <w:szCs w:val="20"/>
              </w:rPr>
              <w:t>PIB(</w:t>
            </w:r>
            <w:proofErr w:type="gramEnd"/>
            <w:r w:rsidRPr="00AA569A">
              <w:rPr>
                <w:rFonts w:ascii="Times New Roman" w:eastAsia="Times New Roman" w:hAnsi="Times New Roman" w:cs="Times New Roman"/>
                <w:color w:val="000000"/>
                <w:sz w:val="20"/>
                <w:szCs w:val="20"/>
              </w:rPr>
              <w:t>-1)</w:t>
            </w:r>
          </w:p>
        </w:tc>
        <w:tc>
          <w:tcPr>
            <w:tcW w:w="1804" w:type="dxa"/>
            <w:tcBorders>
              <w:top w:val="nil"/>
              <w:left w:val="nil"/>
              <w:bottom w:val="nil"/>
              <w:right w:val="nil"/>
            </w:tcBorders>
            <w:shd w:val="clear" w:color="auto" w:fill="auto"/>
            <w:noWrap/>
            <w:vAlign w:val="center"/>
            <w:hideMark/>
          </w:tcPr>
          <w:p w14:paraId="16A60E3A"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p>
        </w:tc>
        <w:tc>
          <w:tcPr>
            <w:tcW w:w="1544" w:type="dxa"/>
            <w:tcBorders>
              <w:top w:val="nil"/>
              <w:left w:val="nil"/>
              <w:bottom w:val="nil"/>
              <w:right w:val="nil"/>
            </w:tcBorders>
            <w:shd w:val="clear" w:color="auto" w:fill="auto"/>
            <w:noWrap/>
            <w:vAlign w:val="center"/>
            <w:hideMark/>
          </w:tcPr>
          <w:p w14:paraId="7B7C7765"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1.3699***</w:t>
            </w:r>
          </w:p>
        </w:tc>
        <w:tc>
          <w:tcPr>
            <w:tcW w:w="1804" w:type="dxa"/>
            <w:tcBorders>
              <w:top w:val="nil"/>
              <w:left w:val="nil"/>
              <w:bottom w:val="nil"/>
              <w:right w:val="nil"/>
            </w:tcBorders>
            <w:shd w:val="clear" w:color="auto" w:fill="auto"/>
            <w:noWrap/>
            <w:vAlign w:val="center"/>
            <w:hideMark/>
          </w:tcPr>
          <w:p w14:paraId="70FD63F6"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p>
        </w:tc>
      </w:tr>
      <w:tr w:rsidR="00A20348" w:rsidRPr="00AA569A" w14:paraId="4D05E77D" w14:textId="77777777" w:rsidTr="00C21F34">
        <w:trPr>
          <w:trHeight w:val="264"/>
          <w:jc w:val="center"/>
        </w:trPr>
        <w:tc>
          <w:tcPr>
            <w:tcW w:w="1784" w:type="dxa"/>
            <w:vMerge/>
            <w:tcBorders>
              <w:top w:val="nil"/>
              <w:left w:val="nil"/>
              <w:bottom w:val="single" w:sz="4" w:space="0" w:color="000000"/>
              <w:right w:val="nil"/>
            </w:tcBorders>
            <w:vAlign w:val="center"/>
            <w:hideMark/>
          </w:tcPr>
          <w:p w14:paraId="0637D7E6"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p>
        </w:tc>
        <w:tc>
          <w:tcPr>
            <w:tcW w:w="1804" w:type="dxa"/>
            <w:tcBorders>
              <w:top w:val="nil"/>
              <w:left w:val="nil"/>
              <w:bottom w:val="nil"/>
              <w:right w:val="nil"/>
            </w:tcBorders>
            <w:shd w:val="clear" w:color="auto" w:fill="auto"/>
            <w:noWrap/>
            <w:vAlign w:val="center"/>
            <w:hideMark/>
          </w:tcPr>
          <w:p w14:paraId="2762395F" w14:textId="77777777" w:rsidR="00A20348" w:rsidRPr="00AA569A" w:rsidRDefault="00A20348" w:rsidP="00C21F34">
            <w:pPr>
              <w:spacing w:after="0" w:line="240" w:lineRule="auto"/>
              <w:jc w:val="center"/>
              <w:rPr>
                <w:rFonts w:ascii="Times New Roman" w:eastAsia="Times New Roman" w:hAnsi="Times New Roman" w:cs="Times New Roman"/>
                <w:sz w:val="20"/>
                <w:szCs w:val="20"/>
              </w:rPr>
            </w:pPr>
          </w:p>
        </w:tc>
        <w:tc>
          <w:tcPr>
            <w:tcW w:w="1544" w:type="dxa"/>
            <w:tcBorders>
              <w:top w:val="nil"/>
              <w:left w:val="nil"/>
              <w:bottom w:val="nil"/>
              <w:right w:val="nil"/>
            </w:tcBorders>
            <w:shd w:val="clear" w:color="auto" w:fill="auto"/>
            <w:noWrap/>
            <w:vAlign w:val="center"/>
            <w:hideMark/>
          </w:tcPr>
          <w:p w14:paraId="7E3FA86E"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(0.0679)</w:t>
            </w:r>
          </w:p>
        </w:tc>
        <w:tc>
          <w:tcPr>
            <w:tcW w:w="1804" w:type="dxa"/>
            <w:tcBorders>
              <w:top w:val="nil"/>
              <w:left w:val="nil"/>
              <w:bottom w:val="nil"/>
              <w:right w:val="nil"/>
            </w:tcBorders>
            <w:shd w:val="clear" w:color="auto" w:fill="auto"/>
            <w:noWrap/>
            <w:vAlign w:val="center"/>
            <w:hideMark/>
          </w:tcPr>
          <w:p w14:paraId="6B2D89A1"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p>
        </w:tc>
      </w:tr>
      <w:tr w:rsidR="00A20348" w:rsidRPr="00AA569A" w14:paraId="3C9186C6" w14:textId="77777777" w:rsidTr="00C21F34">
        <w:trPr>
          <w:trHeight w:val="264"/>
          <w:jc w:val="center"/>
        </w:trPr>
        <w:tc>
          <w:tcPr>
            <w:tcW w:w="1784" w:type="dxa"/>
            <w:tcBorders>
              <w:top w:val="nil"/>
              <w:left w:val="nil"/>
              <w:bottom w:val="nil"/>
              <w:right w:val="nil"/>
            </w:tcBorders>
            <w:shd w:val="clear" w:color="auto" w:fill="auto"/>
            <w:noWrap/>
            <w:vAlign w:val="center"/>
            <w:hideMark/>
          </w:tcPr>
          <w:p w14:paraId="768E85F1"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Obse</w:t>
            </w:r>
            <w:r>
              <w:rPr>
                <w:rFonts w:ascii="Times New Roman" w:eastAsia="Times New Roman" w:hAnsi="Times New Roman" w:cs="Times New Roman"/>
                <w:color w:val="000000"/>
                <w:sz w:val="20"/>
                <w:szCs w:val="20"/>
              </w:rPr>
              <w:t>r</w:t>
            </w:r>
            <w:r w:rsidRPr="00AA569A">
              <w:rPr>
                <w:rFonts w:ascii="Times New Roman" w:eastAsia="Times New Roman" w:hAnsi="Times New Roman" w:cs="Times New Roman"/>
                <w:color w:val="000000"/>
                <w:sz w:val="20"/>
                <w:szCs w:val="20"/>
              </w:rPr>
              <w:t>vaciones</w:t>
            </w:r>
          </w:p>
        </w:tc>
        <w:tc>
          <w:tcPr>
            <w:tcW w:w="1804" w:type="dxa"/>
            <w:tcBorders>
              <w:top w:val="single" w:sz="4" w:space="0" w:color="auto"/>
              <w:left w:val="nil"/>
              <w:bottom w:val="nil"/>
              <w:right w:val="nil"/>
            </w:tcBorders>
            <w:shd w:val="clear" w:color="auto" w:fill="auto"/>
            <w:noWrap/>
            <w:vAlign w:val="center"/>
            <w:hideMark/>
          </w:tcPr>
          <w:p w14:paraId="54B55F18"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105</w:t>
            </w:r>
          </w:p>
        </w:tc>
        <w:tc>
          <w:tcPr>
            <w:tcW w:w="1544" w:type="dxa"/>
            <w:tcBorders>
              <w:top w:val="single" w:sz="4" w:space="0" w:color="auto"/>
              <w:left w:val="nil"/>
              <w:bottom w:val="nil"/>
              <w:right w:val="nil"/>
            </w:tcBorders>
            <w:shd w:val="clear" w:color="auto" w:fill="auto"/>
            <w:noWrap/>
            <w:vAlign w:val="center"/>
            <w:hideMark/>
          </w:tcPr>
          <w:p w14:paraId="4D0DEEF7"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105</w:t>
            </w:r>
          </w:p>
        </w:tc>
        <w:tc>
          <w:tcPr>
            <w:tcW w:w="1804" w:type="dxa"/>
            <w:tcBorders>
              <w:top w:val="single" w:sz="4" w:space="0" w:color="auto"/>
              <w:left w:val="nil"/>
              <w:bottom w:val="nil"/>
              <w:right w:val="nil"/>
            </w:tcBorders>
            <w:shd w:val="clear" w:color="auto" w:fill="auto"/>
            <w:noWrap/>
            <w:vAlign w:val="center"/>
            <w:hideMark/>
          </w:tcPr>
          <w:p w14:paraId="2A954C01"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105</w:t>
            </w:r>
          </w:p>
        </w:tc>
      </w:tr>
      <w:tr w:rsidR="00A20348" w:rsidRPr="00AA569A" w14:paraId="5BF901E7" w14:textId="77777777" w:rsidTr="00C21F34">
        <w:trPr>
          <w:trHeight w:val="264"/>
          <w:jc w:val="center"/>
        </w:trPr>
        <w:tc>
          <w:tcPr>
            <w:tcW w:w="1784" w:type="dxa"/>
            <w:tcBorders>
              <w:top w:val="nil"/>
              <w:left w:val="nil"/>
              <w:bottom w:val="nil"/>
              <w:right w:val="nil"/>
            </w:tcBorders>
            <w:shd w:val="clear" w:color="auto" w:fill="auto"/>
            <w:noWrap/>
            <w:vAlign w:val="center"/>
            <w:hideMark/>
          </w:tcPr>
          <w:p w14:paraId="35EC2D8D"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Controles</w:t>
            </w:r>
          </w:p>
        </w:tc>
        <w:tc>
          <w:tcPr>
            <w:tcW w:w="1804" w:type="dxa"/>
            <w:tcBorders>
              <w:top w:val="nil"/>
              <w:left w:val="nil"/>
              <w:bottom w:val="nil"/>
              <w:right w:val="nil"/>
            </w:tcBorders>
            <w:shd w:val="clear" w:color="auto" w:fill="auto"/>
            <w:noWrap/>
            <w:vAlign w:val="center"/>
            <w:hideMark/>
          </w:tcPr>
          <w:p w14:paraId="409C48F9"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1544" w:type="dxa"/>
            <w:tcBorders>
              <w:top w:val="nil"/>
              <w:left w:val="nil"/>
              <w:bottom w:val="nil"/>
              <w:right w:val="nil"/>
            </w:tcBorders>
            <w:shd w:val="clear" w:color="auto" w:fill="auto"/>
            <w:noWrap/>
            <w:vAlign w:val="center"/>
            <w:hideMark/>
          </w:tcPr>
          <w:p w14:paraId="46A84EA0"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SI</w:t>
            </w:r>
          </w:p>
        </w:tc>
        <w:tc>
          <w:tcPr>
            <w:tcW w:w="1804" w:type="dxa"/>
            <w:tcBorders>
              <w:top w:val="nil"/>
              <w:left w:val="nil"/>
              <w:bottom w:val="nil"/>
              <w:right w:val="nil"/>
            </w:tcBorders>
            <w:shd w:val="clear" w:color="auto" w:fill="auto"/>
            <w:noWrap/>
            <w:vAlign w:val="center"/>
            <w:hideMark/>
          </w:tcPr>
          <w:p w14:paraId="41DD259E"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r>
      <w:tr w:rsidR="00A20348" w:rsidRPr="00AA569A" w14:paraId="67B11C30" w14:textId="77777777" w:rsidTr="00C21F34">
        <w:trPr>
          <w:trHeight w:val="264"/>
          <w:jc w:val="center"/>
        </w:trPr>
        <w:tc>
          <w:tcPr>
            <w:tcW w:w="1784" w:type="dxa"/>
            <w:tcBorders>
              <w:top w:val="nil"/>
              <w:left w:val="nil"/>
              <w:bottom w:val="nil"/>
              <w:right w:val="nil"/>
            </w:tcBorders>
            <w:shd w:val="clear" w:color="auto" w:fill="auto"/>
            <w:noWrap/>
            <w:vAlign w:val="center"/>
            <w:hideMark/>
          </w:tcPr>
          <w:p w14:paraId="7ACADD25"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R² ajustado</w:t>
            </w:r>
          </w:p>
        </w:tc>
        <w:tc>
          <w:tcPr>
            <w:tcW w:w="1804" w:type="dxa"/>
            <w:tcBorders>
              <w:top w:val="nil"/>
              <w:left w:val="nil"/>
              <w:bottom w:val="nil"/>
              <w:right w:val="nil"/>
            </w:tcBorders>
            <w:shd w:val="clear" w:color="auto" w:fill="auto"/>
            <w:noWrap/>
            <w:vAlign w:val="center"/>
            <w:hideMark/>
          </w:tcPr>
          <w:p w14:paraId="5392D9AA"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0.66</w:t>
            </w:r>
          </w:p>
        </w:tc>
        <w:tc>
          <w:tcPr>
            <w:tcW w:w="1544" w:type="dxa"/>
            <w:tcBorders>
              <w:top w:val="nil"/>
              <w:left w:val="nil"/>
              <w:bottom w:val="nil"/>
              <w:right w:val="nil"/>
            </w:tcBorders>
            <w:shd w:val="clear" w:color="auto" w:fill="auto"/>
            <w:noWrap/>
            <w:vAlign w:val="center"/>
            <w:hideMark/>
          </w:tcPr>
          <w:p w14:paraId="43B52719"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0.53</w:t>
            </w:r>
          </w:p>
        </w:tc>
        <w:tc>
          <w:tcPr>
            <w:tcW w:w="1804" w:type="dxa"/>
            <w:tcBorders>
              <w:top w:val="nil"/>
              <w:left w:val="nil"/>
              <w:bottom w:val="nil"/>
              <w:right w:val="nil"/>
            </w:tcBorders>
            <w:shd w:val="clear" w:color="auto" w:fill="auto"/>
            <w:noWrap/>
            <w:vAlign w:val="center"/>
            <w:hideMark/>
          </w:tcPr>
          <w:p w14:paraId="17A9C9D8"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0.67</w:t>
            </w:r>
          </w:p>
        </w:tc>
      </w:tr>
      <w:tr w:rsidR="00A20348" w:rsidRPr="00AA569A" w14:paraId="3F9FF63C" w14:textId="77777777" w:rsidTr="00C21F34">
        <w:trPr>
          <w:trHeight w:val="528"/>
          <w:jc w:val="center"/>
        </w:trPr>
        <w:tc>
          <w:tcPr>
            <w:tcW w:w="1784" w:type="dxa"/>
            <w:tcBorders>
              <w:top w:val="nil"/>
              <w:left w:val="nil"/>
              <w:bottom w:val="nil"/>
              <w:right w:val="nil"/>
            </w:tcBorders>
            <w:shd w:val="clear" w:color="auto" w:fill="auto"/>
            <w:vAlign w:val="center"/>
            <w:hideMark/>
          </w:tcPr>
          <w:p w14:paraId="10934A89"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Suma de errores al cuadrado</w:t>
            </w:r>
          </w:p>
        </w:tc>
        <w:tc>
          <w:tcPr>
            <w:tcW w:w="1804" w:type="dxa"/>
            <w:tcBorders>
              <w:top w:val="nil"/>
              <w:left w:val="nil"/>
              <w:bottom w:val="nil"/>
              <w:right w:val="nil"/>
            </w:tcBorders>
            <w:shd w:val="clear" w:color="auto" w:fill="auto"/>
            <w:noWrap/>
            <w:vAlign w:val="center"/>
            <w:hideMark/>
          </w:tcPr>
          <w:p w14:paraId="7D9F2F3A"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0.01</w:t>
            </w:r>
          </w:p>
        </w:tc>
        <w:tc>
          <w:tcPr>
            <w:tcW w:w="1544" w:type="dxa"/>
            <w:tcBorders>
              <w:top w:val="nil"/>
              <w:left w:val="nil"/>
              <w:bottom w:val="nil"/>
              <w:right w:val="nil"/>
            </w:tcBorders>
            <w:shd w:val="clear" w:color="auto" w:fill="auto"/>
            <w:noWrap/>
            <w:vAlign w:val="center"/>
            <w:hideMark/>
          </w:tcPr>
          <w:p w14:paraId="5EE3AC85"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0.01</w:t>
            </w:r>
          </w:p>
        </w:tc>
        <w:tc>
          <w:tcPr>
            <w:tcW w:w="1804" w:type="dxa"/>
            <w:tcBorders>
              <w:top w:val="nil"/>
              <w:left w:val="nil"/>
              <w:bottom w:val="nil"/>
              <w:right w:val="nil"/>
            </w:tcBorders>
            <w:shd w:val="clear" w:color="auto" w:fill="auto"/>
            <w:noWrap/>
            <w:vAlign w:val="center"/>
            <w:hideMark/>
          </w:tcPr>
          <w:p w14:paraId="5F5E4C3F"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0.01</w:t>
            </w:r>
          </w:p>
        </w:tc>
      </w:tr>
      <w:tr w:rsidR="00A20348" w:rsidRPr="00AA569A" w14:paraId="48F140D5" w14:textId="77777777" w:rsidTr="00C21F34">
        <w:trPr>
          <w:trHeight w:val="528"/>
          <w:jc w:val="center"/>
        </w:trPr>
        <w:tc>
          <w:tcPr>
            <w:tcW w:w="1784" w:type="dxa"/>
            <w:tcBorders>
              <w:top w:val="nil"/>
              <w:left w:val="nil"/>
              <w:bottom w:val="single" w:sz="4" w:space="0" w:color="auto"/>
              <w:right w:val="nil"/>
            </w:tcBorders>
            <w:shd w:val="clear" w:color="auto" w:fill="auto"/>
            <w:vAlign w:val="center"/>
            <w:hideMark/>
          </w:tcPr>
          <w:p w14:paraId="76B64478" w14:textId="77777777" w:rsidR="00A20348" w:rsidRPr="00AA569A" w:rsidRDefault="00A20348" w:rsidP="00C21F34">
            <w:pPr>
              <w:spacing w:after="0" w:line="240" w:lineRule="auto"/>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Estadístico Durbin-Watson</w:t>
            </w:r>
          </w:p>
        </w:tc>
        <w:tc>
          <w:tcPr>
            <w:tcW w:w="1804" w:type="dxa"/>
            <w:tcBorders>
              <w:top w:val="nil"/>
              <w:left w:val="nil"/>
              <w:bottom w:val="single" w:sz="4" w:space="0" w:color="auto"/>
              <w:right w:val="nil"/>
            </w:tcBorders>
            <w:shd w:val="clear" w:color="auto" w:fill="auto"/>
            <w:noWrap/>
            <w:vAlign w:val="center"/>
            <w:hideMark/>
          </w:tcPr>
          <w:p w14:paraId="496DA648"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2.15</w:t>
            </w:r>
          </w:p>
        </w:tc>
        <w:tc>
          <w:tcPr>
            <w:tcW w:w="1544" w:type="dxa"/>
            <w:tcBorders>
              <w:top w:val="nil"/>
              <w:left w:val="nil"/>
              <w:bottom w:val="single" w:sz="4" w:space="0" w:color="auto"/>
              <w:right w:val="nil"/>
            </w:tcBorders>
            <w:shd w:val="clear" w:color="auto" w:fill="auto"/>
            <w:noWrap/>
            <w:vAlign w:val="center"/>
            <w:hideMark/>
          </w:tcPr>
          <w:p w14:paraId="0E90E735"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1.85</w:t>
            </w:r>
          </w:p>
        </w:tc>
        <w:tc>
          <w:tcPr>
            <w:tcW w:w="1804" w:type="dxa"/>
            <w:tcBorders>
              <w:top w:val="nil"/>
              <w:left w:val="nil"/>
              <w:bottom w:val="single" w:sz="4" w:space="0" w:color="auto"/>
              <w:right w:val="nil"/>
            </w:tcBorders>
            <w:shd w:val="clear" w:color="auto" w:fill="auto"/>
            <w:noWrap/>
            <w:vAlign w:val="center"/>
            <w:hideMark/>
          </w:tcPr>
          <w:p w14:paraId="6802A7EE" w14:textId="77777777" w:rsidR="00A20348" w:rsidRPr="00AA569A" w:rsidRDefault="00A20348" w:rsidP="00C21F34">
            <w:pPr>
              <w:spacing w:after="0" w:line="240" w:lineRule="auto"/>
              <w:jc w:val="center"/>
              <w:rPr>
                <w:rFonts w:ascii="Times New Roman" w:eastAsia="Times New Roman" w:hAnsi="Times New Roman" w:cs="Times New Roman"/>
                <w:color w:val="000000"/>
                <w:sz w:val="20"/>
                <w:szCs w:val="20"/>
              </w:rPr>
            </w:pPr>
            <w:r w:rsidRPr="00AA569A">
              <w:rPr>
                <w:rFonts w:ascii="Times New Roman" w:eastAsia="Times New Roman" w:hAnsi="Times New Roman" w:cs="Times New Roman"/>
                <w:color w:val="000000"/>
                <w:sz w:val="20"/>
                <w:szCs w:val="20"/>
              </w:rPr>
              <w:t>2.14</w:t>
            </w:r>
          </w:p>
        </w:tc>
      </w:tr>
      <w:tr w:rsidR="00A20348" w:rsidRPr="00AA569A" w14:paraId="42EE53BF" w14:textId="77777777" w:rsidTr="00C21F34">
        <w:trPr>
          <w:trHeight w:val="792"/>
          <w:jc w:val="center"/>
        </w:trPr>
        <w:tc>
          <w:tcPr>
            <w:tcW w:w="6936" w:type="dxa"/>
            <w:gridSpan w:val="4"/>
            <w:tcBorders>
              <w:top w:val="single" w:sz="4" w:space="0" w:color="auto"/>
              <w:left w:val="nil"/>
              <w:bottom w:val="nil"/>
              <w:right w:val="nil"/>
            </w:tcBorders>
            <w:shd w:val="clear" w:color="auto" w:fill="auto"/>
            <w:vAlign w:val="center"/>
            <w:hideMark/>
          </w:tcPr>
          <w:p w14:paraId="6A511061" w14:textId="77777777" w:rsidR="00A20348" w:rsidRPr="00AA569A" w:rsidRDefault="00A20348" w:rsidP="00C21F34">
            <w:pPr>
              <w:spacing w:after="0" w:line="240" w:lineRule="auto"/>
              <w:jc w:val="both"/>
              <w:rPr>
                <w:rFonts w:ascii="Times New Roman" w:eastAsia="Times New Roman" w:hAnsi="Times New Roman" w:cs="Times New Roman"/>
                <w:color w:val="000000"/>
                <w:sz w:val="18"/>
                <w:szCs w:val="18"/>
              </w:rPr>
            </w:pPr>
            <w:r w:rsidRPr="00AA569A">
              <w:rPr>
                <w:rFonts w:ascii="Times New Roman" w:eastAsia="Times New Roman" w:hAnsi="Times New Roman" w:cs="Times New Roman"/>
                <w:i/>
                <w:iCs/>
                <w:color w:val="000000"/>
                <w:sz w:val="18"/>
                <w:szCs w:val="18"/>
              </w:rPr>
              <w:t>Nota</w:t>
            </w:r>
            <w:r w:rsidRPr="00AA569A">
              <w:rPr>
                <w:rFonts w:ascii="Times New Roman" w:eastAsia="Times New Roman" w:hAnsi="Times New Roman" w:cs="Times New Roman"/>
                <w:color w:val="000000"/>
                <w:sz w:val="18"/>
                <w:szCs w:val="18"/>
              </w:rPr>
              <w:t xml:space="preserve">: Los resultados del modelo estructural se obtienen de la ecuación (1). Los resultados de la primera etapa sugieren que se cumple el supuesto de relevancia. El estimador de VI se obtiene mediante MC2E, basado en la ecuación (3). Los resultados de las series del PIB sin transformaciones se usan para calcular la fracción de </w:t>
            </w:r>
            <w:r w:rsidRPr="00366AF0">
              <w:rPr>
                <w:rFonts w:ascii="Times New Roman" w:eastAsia="Times New Roman" w:hAnsi="Times New Roman" w:cs="Times New Roman"/>
                <w:color w:val="000000"/>
                <w:sz w:val="18"/>
                <w:szCs w:val="18"/>
              </w:rPr>
              <w:t>personas cuyo consumo es predecible</w:t>
            </w:r>
            <w:r w:rsidRPr="00AA569A">
              <w:rPr>
                <w:rFonts w:ascii="Times New Roman" w:eastAsia="Times New Roman" w:hAnsi="Times New Roman" w:cs="Times New Roman"/>
                <w:color w:val="000000"/>
                <w:sz w:val="18"/>
                <w:szCs w:val="18"/>
              </w:rPr>
              <w:t xml:space="preserve"> (lambda).</w:t>
            </w:r>
          </w:p>
        </w:tc>
      </w:tr>
      <w:tr w:rsidR="00A20348" w:rsidRPr="00AA569A" w14:paraId="0E68C3E9" w14:textId="77777777" w:rsidTr="00C21F34">
        <w:trPr>
          <w:trHeight w:val="228"/>
          <w:jc w:val="center"/>
        </w:trPr>
        <w:tc>
          <w:tcPr>
            <w:tcW w:w="6936" w:type="dxa"/>
            <w:gridSpan w:val="4"/>
            <w:tcBorders>
              <w:top w:val="nil"/>
              <w:left w:val="nil"/>
              <w:bottom w:val="nil"/>
              <w:right w:val="nil"/>
            </w:tcBorders>
            <w:shd w:val="clear" w:color="auto" w:fill="auto"/>
            <w:noWrap/>
            <w:vAlign w:val="center"/>
            <w:hideMark/>
          </w:tcPr>
          <w:p w14:paraId="4C0F9F8D" w14:textId="77777777" w:rsidR="00A20348" w:rsidRPr="00AA569A" w:rsidRDefault="00A20348" w:rsidP="00C21F34">
            <w:pPr>
              <w:spacing w:after="0" w:line="240" w:lineRule="auto"/>
              <w:rPr>
                <w:rFonts w:ascii="Times New Roman" w:eastAsia="Times New Roman" w:hAnsi="Times New Roman" w:cs="Times New Roman"/>
                <w:color w:val="000000"/>
                <w:sz w:val="18"/>
                <w:szCs w:val="18"/>
              </w:rPr>
            </w:pPr>
            <w:r w:rsidRPr="00AA569A">
              <w:rPr>
                <w:rFonts w:ascii="Times New Roman" w:eastAsia="Times New Roman" w:hAnsi="Times New Roman" w:cs="Times New Roman"/>
                <w:color w:val="000000"/>
                <w:sz w:val="18"/>
                <w:szCs w:val="18"/>
              </w:rPr>
              <w:t>Errores estándar entre paréntesis. ***p&lt;0.01, **p&lt;0.05, *p&lt;0.1</w:t>
            </w:r>
          </w:p>
        </w:tc>
      </w:tr>
    </w:tbl>
    <w:bookmarkEnd w:id="5"/>
    <w:p w14:paraId="7A24F80E" w14:textId="3AB0CE58" w:rsidR="00FA4429" w:rsidRDefault="00AE0BCE" w:rsidP="00FD682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Nuestra mejor estimación para el efecto del ingreso en el consumo se muestra en la tercera columna de la </w:t>
      </w:r>
      <w:r w:rsidRPr="00F172E3">
        <w:rPr>
          <w:rFonts w:ascii="Times New Roman" w:hAnsi="Times New Roman" w:cs="Times New Roman"/>
          <w:color w:val="4472C4" w:themeColor="accent1"/>
          <w:sz w:val="24"/>
          <w:szCs w:val="24"/>
        </w:rPr>
        <w:t>tabla 3</w:t>
      </w:r>
      <w:r>
        <w:rPr>
          <w:rFonts w:ascii="Times New Roman" w:hAnsi="Times New Roman" w:cs="Times New Roman"/>
          <w:sz w:val="24"/>
          <w:szCs w:val="24"/>
        </w:rPr>
        <w:t>. El coeficiente estimado es insesgado y consistente.</w:t>
      </w:r>
      <w:r w:rsidR="002C657C">
        <w:rPr>
          <w:rFonts w:ascii="Times New Roman" w:hAnsi="Times New Roman" w:cs="Times New Roman"/>
          <w:sz w:val="24"/>
          <w:szCs w:val="24"/>
        </w:rPr>
        <w:t xml:space="preserve"> Como era de esperarse, este coeficiente es mayor al estimado con MCO.</w:t>
      </w:r>
      <w:r>
        <w:rPr>
          <w:rFonts w:ascii="Times New Roman" w:hAnsi="Times New Roman" w:cs="Times New Roman"/>
          <w:sz w:val="24"/>
          <w:szCs w:val="24"/>
        </w:rPr>
        <w:t xml:space="preserve"> Su interpretación es análoga a la de una propensión marginal a consumir. En </w:t>
      </w:r>
      <w:r w:rsidR="002C657C">
        <w:rPr>
          <w:rFonts w:ascii="Times New Roman" w:hAnsi="Times New Roman" w:cs="Times New Roman"/>
          <w:sz w:val="24"/>
          <w:szCs w:val="24"/>
        </w:rPr>
        <w:t>decir</w:t>
      </w:r>
      <w:r>
        <w:rPr>
          <w:rFonts w:ascii="Times New Roman" w:hAnsi="Times New Roman" w:cs="Times New Roman"/>
          <w:sz w:val="24"/>
          <w:szCs w:val="24"/>
        </w:rPr>
        <w:t xml:space="preserve">, encontramos </w:t>
      </w:r>
      <w:r w:rsidR="00890879">
        <w:rPr>
          <w:rFonts w:ascii="Times New Roman" w:hAnsi="Times New Roman" w:cs="Times New Roman"/>
          <w:sz w:val="24"/>
          <w:szCs w:val="24"/>
        </w:rPr>
        <w:t>que,</w:t>
      </w:r>
      <w:r>
        <w:rPr>
          <w:rFonts w:ascii="Times New Roman" w:hAnsi="Times New Roman" w:cs="Times New Roman"/>
          <w:sz w:val="24"/>
          <w:szCs w:val="24"/>
        </w:rPr>
        <w:t xml:space="preserve"> por cada incremento porcentual en el ingreso, el consumo crece en </w:t>
      </w:r>
      <w:r w:rsidR="002C657C">
        <w:rPr>
          <w:rFonts w:ascii="Times New Roman" w:hAnsi="Times New Roman" w:cs="Times New Roman"/>
          <w:sz w:val="24"/>
          <w:szCs w:val="24"/>
        </w:rPr>
        <w:t>0.</w:t>
      </w:r>
      <w:r>
        <w:rPr>
          <w:rFonts w:ascii="Times New Roman" w:hAnsi="Times New Roman" w:cs="Times New Roman"/>
          <w:sz w:val="24"/>
          <w:szCs w:val="24"/>
        </w:rPr>
        <w:t xml:space="preserve">85 porciento. </w:t>
      </w:r>
      <w:bookmarkEnd w:id="4"/>
    </w:p>
    <w:p w14:paraId="61254A55" w14:textId="42D84D17" w:rsidR="00890879" w:rsidRDefault="00890879" w:rsidP="00E704E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otro lado, la proporción de individuos cuyo consumo es predecible no se puede estimar directamente debido a las transformaciones logarítmicas. Sin embargo, estimaciones del mismo modelo sin la transformación de Box-Cox sugieren que la proporción de individuos que gastan todo su ingreso en cada </w:t>
      </w:r>
      <w:r w:rsidR="00F172E3">
        <w:rPr>
          <w:rFonts w:ascii="Times New Roman" w:hAnsi="Times New Roman" w:cs="Times New Roman"/>
          <w:sz w:val="24"/>
          <w:szCs w:val="24"/>
        </w:rPr>
        <w:t>periodo</w:t>
      </w:r>
      <w:r>
        <w:rPr>
          <w:rFonts w:ascii="Times New Roman" w:hAnsi="Times New Roman" w:cs="Times New Roman"/>
          <w:sz w:val="24"/>
          <w:szCs w:val="24"/>
        </w:rPr>
        <w:t xml:space="preserve"> de tiempo es aproximadamente </w:t>
      </w:r>
      <m:oMath>
        <m:r>
          <w:rPr>
            <w:rFonts w:ascii="Cambria Math" w:hAnsi="Cambria Math" w:cs="Times New Roman"/>
            <w:sz w:val="24"/>
            <w:szCs w:val="24"/>
          </w:rPr>
          <m:t>λ=0.69</m:t>
        </m:r>
      </m:oMath>
      <w:r>
        <w:rPr>
          <w:rFonts w:ascii="Times New Roman" w:eastAsiaTheme="minorEastAsia" w:hAnsi="Times New Roman" w:cs="Times New Roman"/>
          <w:sz w:val="24"/>
          <w:szCs w:val="24"/>
        </w:rPr>
        <w:t>.</w:t>
      </w:r>
      <w:r w:rsidR="00AA569A">
        <w:rPr>
          <w:rStyle w:val="FootnoteReference"/>
          <w:rFonts w:ascii="Times New Roman" w:eastAsiaTheme="minorEastAsia" w:hAnsi="Times New Roman" w:cs="Times New Roman"/>
          <w:sz w:val="24"/>
          <w:szCs w:val="24"/>
        </w:rPr>
        <w:footnoteReference w:id="3"/>
      </w:r>
      <w:r>
        <w:rPr>
          <w:rFonts w:ascii="Times New Roman" w:eastAsiaTheme="minorEastAsia" w:hAnsi="Times New Roman" w:cs="Times New Roman"/>
          <w:sz w:val="24"/>
          <w:szCs w:val="24"/>
        </w:rPr>
        <w:t xml:space="preserve"> Esta proporción es mayor a la encontrada por </w:t>
      </w:r>
      <w:r w:rsidRPr="00D745CD">
        <w:rPr>
          <w:rFonts w:ascii="Times New Roman" w:hAnsi="Times New Roman" w:cs="Times New Roman"/>
          <w:color w:val="4472C4" w:themeColor="accent1"/>
          <w:sz w:val="24"/>
          <w:szCs w:val="24"/>
        </w:rPr>
        <w:t>Campbell y Mankiw (199</w:t>
      </w:r>
      <w:r w:rsidR="00D745CD">
        <w:rPr>
          <w:rFonts w:ascii="Times New Roman" w:hAnsi="Times New Roman" w:cs="Times New Roman"/>
          <w:color w:val="4472C4" w:themeColor="accent1"/>
          <w:sz w:val="24"/>
          <w:szCs w:val="24"/>
        </w:rPr>
        <w:t>0</w:t>
      </w:r>
      <w:r w:rsidRPr="00D745CD">
        <w:rPr>
          <w:rFonts w:ascii="Times New Roman" w:hAnsi="Times New Roman" w:cs="Times New Roman"/>
          <w:color w:val="4472C4" w:themeColor="accent1"/>
          <w:sz w:val="24"/>
          <w:szCs w:val="24"/>
        </w:rPr>
        <w:t xml:space="preserve">) </w:t>
      </w:r>
      <w:r>
        <w:rPr>
          <w:rFonts w:ascii="Times New Roman" w:hAnsi="Times New Roman" w:cs="Times New Roman"/>
          <w:sz w:val="24"/>
          <w:szCs w:val="24"/>
        </w:rPr>
        <w:t>para Estados Unidos</w:t>
      </w:r>
      <w:r w:rsidR="00441BB8">
        <w:rPr>
          <w:rFonts w:ascii="Times New Roman" w:hAnsi="Times New Roman" w:cs="Times New Roman"/>
          <w:sz w:val="24"/>
          <w:szCs w:val="24"/>
        </w:rPr>
        <w:t xml:space="preserve"> (</w:t>
      </w:r>
      <m:oMath>
        <m:r>
          <w:rPr>
            <w:rFonts w:ascii="Cambria Math" w:hAnsi="Cambria Math" w:cs="Times New Roman"/>
            <w:sz w:val="24"/>
            <w:szCs w:val="24"/>
          </w:rPr>
          <m:t>λ=0.4</m:t>
        </m:r>
      </m:oMath>
      <w:r w:rsidR="00441BB8">
        <w:rPr>
          <w:rFonts w:ascii="Times New Roman" w:eastAsiaTheme="minorEastAsia" w:hAnsi="Times New Roman" w:cs="Times New Roman"/>
          <w:sz w:val="24"/>
          <w:szCs w:val="24"/>
        </w:rPr>
        <w:t>, en promedio para diferentes especificaciones de instrumentos</w:t>
      </w:r>
      <w:r w:rsidR="00441BB8">
        <w:rPr>
          <w:rFonts w:ascii="Times New Roman" w:hAnsi="Times New Roman" w:cs="Times New Roman"/>
          <w:sz w:val="24"/>
          <w:szCs w:val="24"/>
        </w:rPr>
        <w:t>)</w:t>
      </w:r>
      <w:r>
        <w:rPr>
          <w:rFonts w:ascii="Times New Roman" w:hAnsi="Times New Roman" w:cs="Times New Roman"/>
          <w:sz w:val="24"/>
          <w:szCs w:val="24"/>
        </w:rPr>
        <w:t xml:space="preserve">. Sin embargo, es similar a las estimaciones oficiales de pobreza e informalidad en México (aproximadamente 67 y 57 </w:t>
      </w:r>
      <w:proofErr w:type="spellStart"/>
      <w:r w:rsidR="00441BB8">
        <w:rPr>
          <w:rFonts w:ascii="Times New Roman" w:hAnsi="Times New Roman" w:cs="Times New Roman"/>
          <w:sz w:val="24"/>
          <w:szCs w:val="24"/>
        </w:rPr>
        <w:t>porciento</w:t>
      </w:r>
      <w:proofErr w:type="spellEnd"/>
      <w:r>
        <w:rPr>
          <w:rFonts w:ascii="Times New Roman" w:hAnsi="Times New Roman" w:cs="Times New Roman"/>
          <w:sz w:val="24"/>
          <w:szCs w:val="24"/>
        </w:rPr>
        <w:t>, respectivamente</w:t>
      </w:r>
      <w:r w:rsidR="00441BB8">
        <w:rPr>
          <w:rFonts w:ascii="Times New Roman" w:hAnsi="Times New Roman" w:cs="Times New Roman"/>
          <w:sz w:val="24"/>
          <w:szCs w:val="24"/>
        </w:rPr>
        <w:t>, con datos de 2020</w:t>
      </w:r>
      <w:r>
        <w:rPr>
          <w:rFonts w:ascii="Times New Roman" w:hAnsi="Times New Roman" w:cs="Times New Roman"/>
          <w:sz w:val="24"/>
          <w:szCs w:val="24"/>
        </w:rPr>
        <w:t>)</w:t>
      </w:r>
      <w:r w:rsidR="00441BB8">
        <w:rPr>
          <w:rFonts w:ascii="Times New Roman" w:hAnsi="Times New Roman" w:cs="Times New Roman"/>
          <w:sz w:val="24"/>
          <w:szCs w:val="24"/>
        </w:rPr>
        <w:t xml:space="preserve">. Es por ello </w:t>
      </w:r>
      <w:proofErr w:type="gramStart"/>
      <w:r w:rsidR="00441BB8">
        <w:rPr>
          <w:rFonts w:ascii="Times New Roman" w:hAnsi="Times New Roman" w:cs="Times New Roman"/>
          <w:sz w:val="24"/>
          <w:szCs w:val="24"/>
        </w:rPr>
        <w:t>que</w:t>
      </w:r>
      <w:proofErr w:type="gramEnd"/>
      <w:r w:rsidR="00441BB8">
        <w:rPr>
          <w:rFonts w:ascii="Times New Roman" w:hAnsi="Times New Roman" w:cs="Times New Roman"/>
          <w:sz w:val="24"/>
          <w:szCs w:val="24"/>
        </w:rPr>
        <w:t xml:space="preserve">, en la siguiente subsección, probamos formalmente si estos consumidores predecibles representan a los individuos en situación de pobreza o </w:t>
      </w:r>
      <w:r w:rsidR="00E30EE1">
        <w:rPr>
          <w:rFonts w:ascii="Times New Roman" w:hAnsi="Times New Roman" w:cs="Times New Roman"/>
          <w:sz w:val="24"/>
          <w:szCs w:val="24"/>
        </w:rPr>
        <w:t>que trabajan</w:t>
      </w:r>
      <w:r w:rsidR="00441BB8">
        <w:rPr>
          <w:rFonts w:ascii="Times New Roman" w:hAnsi="Times New Roman" w:cs="Times New Roman"/>
          <w:sz w:val="24"/>
          <w:szCs w:val="24"/>
        </w:rPr>
        <w:t xml:space="preserve"> en la informalidad.</w:t>
      </w:r>
    </w:p>
    <w:p w14:paraId="1C704C15" w14:textId="14968BDD" w:rsidR="00C1237F" w:rsidRPr="00C1237F" w:rsidRDefault="00C1237F" w:rsidP="00FA7B58">
      <w:pPr>
        <w:spacing w:before="240" w:line="360" w:lineRule="auto"/>
        <w:jc w:val="both"/>
        <w:rPr>
          <w:rFonts w:ascii="Times New Roman" w:hAnsi="Times New Roman" w:cs="Times New Roman"/>
          <w:b/>
          <w:bCs/>
          <w:sz w:val="24"/>
          <w:szCs w:val="24"/>
        </w:rPr>
      </w:pPr>
      <w:r w:rsidRPr="00C1237F">
        <w:rPr>
          <w:rFonts w:ascii="Times New Roman" w:hAnsi="Times New Roman" w:cs="Times New Roman"/>
          <w:b/>
          <w:bCs/>
          <w:sz w:val="24"/>
          <w:szCs w:val="24"/>
        </w:rPr>
        <w:t>3.2 La relación entre consumo predecible, pobreza e informalidad</w:t>
      </w:r>
    </w:p>
    <w:p w14:paraId="326DB182" w14:textId="2361A226" w:rsidR="00487DA4" w:rsidRDefault="00B478C0" w:rsidP="00E704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Previamente propusimos un modelo macroeconómico con el que estimamos los patrones de consumo de los individuos que no siguen la PIH. Es decir, consumidores que gastan todo su ingreso en cada periodo de tiempo, a los que nos referimos como </w:t>
      </w:r>
      <w:r w:rsidR="00F172E3">
        <w:rPr>
          <w:rFonts w:ascii="Times New Roman" w:hAnsi="Times New Roman" w:cs="Times New Roman"/>
          <w:sz w:val="24"/>
          <w:szCs w:val="24"/>
        </w:rPr>
        <w:t xml:space="preserve">consumidores </w:t>
      </w:r>
      <w:r>
        <w:rPr>
          <w:rFonts w:ascii="Times New Roman" w:hAnsi="Times New Roman" w:cs="Times New Roman"/>
          <w:sz w:val="24"/>
          <w:szCs w:val="24"/>
        </w:rPr>
        <w:t>predecibles. En esta subsección utilizamos esta serie estimada para probar nuestra hipótesis de que dichos consumidores representan a la población en situación de pobreza y/o a los trabajadores que se desempeñan en la informalidad.</w:t>
      </w:r>
    </w:p>
    <w:p w14:paraId="184C699F" w14:textId="77777777" w:rsidR="00FA7B58" w:rsidRDefault="00B478C0" w:rsidP="00FA7B58">
      <w:pPr>
        <w:spacing w:line="360" w:lineRule="auto"/>
        <w:jc w:val="both"/>
        <w:rPr>
          <w:rFonts w:ascii="Times New Roman" w:hAnsi="Times New Roman" w:cs="Times New Roman"/>
          <w:sz w:val="24"/>
          <w:szCs w:val="24"/>
        </w:rPr>
      </w:pPr>
      <w:r>
        <w:rPr>
          <w:rFonts w:ascii="Times New Roman" w:hAnsi="Times New Roman" w:cs="Times New Roman"/>
          <w:sz w:val="24"/>
          <w:szCs w:val="24"/>
        </w:rPr>
        <w:t>La prueba formal que sugerimos es un modelo de corrección de errores, para el que consideramos dos especificaciones. En la primera</w:t>
      </w:r>
      <w:r w:rsidR="00F172E3">
        <w:rPr>
          <w:rFonts w:ascii="Times New Roman" w:hAnsi="Times New Roman" w:cs="Times New Roman"/>
          <w:sz w:val="24"/>
          <w:szCs w:val="24"/>
        </w:rPr>
        <w:t>,</w:t>
      </w:r>
      <w:r>
        <w:rPr>
          <w:rFonts w:ascii="Times New Roman" w:hAnsi="Times New Roman" w:cs="Times New Roman"/>
          <w:sz w:val="24"/>
          <w:szCs w:val="24"/>
        </w:rPr>
        <w:t xml:space="preserve"> el consumo predecible es </w:t>
      </w:r>
      <w:r w:rsidR="00A4648A">
        <w:rPr>
          <w:rFonts w:ascii="Times New Roman" w:hAnsi="Times New Roman" w:cs="Times New Roman"/>
          <w:sz w:val="24"/>
          <w:szCs w:val="24"/>
        </w:rPr>
        <w:t>una</w:t>
      </w:r>
      <w:r>
        <w:rPr>
          <w:rFonts w:ascii="Times New Roman" w:hAnsi="Times New Roman" w:cs="Times New Roman"/>
          <w:sz w:val="24"/>
          <w:szCs w:val="24"/>
        </w:rPr>
        <w:t xml:space="preserve"> función de la informalidad</w:t>
      </w:r>
      <w:r w:rsidR="00034BCD">
        <w:rPr>
          <w:rFonts w:ascii="Times New Roman" w:hAnsi="Times New Roman" w:cs="Times New Roman"/>
          <w:sz w:val="24"/>
          <w:szCs w:val="24"/>
        </w:rPr>
        <w:t>.</w:t>
      </w:r>
      <w:r>
        <w:rPr>
          <w:rFonts w:ascii="Times New Roman" w:hAnsi="Times New Roman" w:cs="Times New Roman"/>
          <w:sz w:val="24"/>
          <w:szCs w:val="24"/>
        </w:rPr>
        <w:t xml:space="preserve"> </w:t>
      </w:r>
      <w:r w:rsidR="00034BCD">
        <w:rPr>
          <w:rFonts w:ascii="Times New Roman" w:hAnsi="Times New Roman" w:cs="Times New Roman"/>
          <w:sz w:val="24"/>
          <w:szCs w:val="24"/>
        </w:rPr>
        <w:t>E</w:t>
      </w:r>
      <w:r>
        <w:rPr>
          <w:rFonts w:ascii="Times New Roman" w:hAnsi="Times New Roman" w:cs="Times New Roman"/>
          <w:sz w:val="24"/>
          <w:szCs w:val="24"/>
        </w:rPr>
        <w:t>n la segunda</w:t>
      </w:r>
      <w:r w:rsidR="00034BCD">
        <w:rPr>
          <w:rFonts w:ascii="Times New Roman" w:hAnsi="Times New Roman" w:cs="Times New Roman"/>
          <w:sz w:val="24"/>
          <w:szCs w:val="24"/>
        </w:rPr>
        <w:t>,</w:t>
      </w:r>
      <w:r>
        <w:rPr>
          <w:rFonts w:ascii="Times New Roman" w:hAnsi="Times New Roman" w:cs="Times New Roman"/>
          <w:sz w:val="24"/>
          <w:szCs w:val="24"/>
        </w:rPr>
        <w:t xml:space="preserve"> la misma serie de consumo </w:t>
      </w:r>
      <w:r w:rsidR="00324CA4">
        <w:rPr>
          <w:rFonts w:ascii="Times New Roman" w:hAnsi="Times New Roman" w:cs="Times New Roman"/>
          <w:sz w:val="24"/>
          <w:szCs w:val="24"/>
        </w:rPr>
        <w:t xml:space="preserve">predecible </w:t>
      </w:r>
      <w:r w:rsidR="00A4648A">
        <w:rPr>
          <w:rFonts w:ascii="Times New Roman" w:hAnsi="Times New Roman" w:cs="Times New Roman"/>
          <w:sz w:val="24"/>
          <w:szCs w:val="24"/>
        </w:rPr>
        <w:t>es una</w:t>
      </w:r>
      <w:r>
        <w:rPr>
          <w:rFonts w:ascii="Times New Roman" w:hAnsi="Times New Roman" w:cs="Times New Roman"/>
          <w:sz w:val="24"/>
          <w:szCs w:val="24"/>
        </w:rPr>
        <w:t xml:space="preserve"> función de la pobreza. Adicionalmente, proponemos una tercera especificación en la que la variable de pobreza es función de la serie de informalidad. </w:t>
      </w:r>
    </w:p>
    <w:p w14:paraId="0447A79D" w14:textId="3C99C41C" w:rsidR="00FA7B58" w:rsidRDefault="00FF58B9" w:rsidP="00FA7B58">
      <w:pPr>
        <w:spacing w:line="360" w:lineRule="auto"/>
        <w:jc w:val="both"/>
        <w:rPr>
          <w:rFonts w:ascii="Times New Roman" w:hAnsi="Times New Roman" w:cs="Times New Roman"/>
          <w:sz w:val="24"/>
          <w:szCs w:val="24"/>
        </w:rPr>
      </w:pPr>
      <w:r w:rsidRPr="00FF58B9">
        <w:rPr>
          <w:rFonts w:ascii="Times New Roman" w:hAnsi="Times New Roman" w:cs="Times New Roman"/>
          <w:sz w:val="24"/>
          <w:szCs w:val="24"/>
        </w:rPr>
        <w:t>Nuestro</w:t>
      </w:r>
      <w:r>
        <w:rPr>
          <w:rFonts w:ascii="Times New Roman" w:hAnsi="Times New Roman" w:cs="Times New Roman"/>
          <w:sz w:val="24"/>
          <w:szCs w:val="24"/>
        </w:rPr>
        <w:t>s tres</w:t>
      </w:r>
      <w:r w:rsidRPr="00FF58B9">
        <w:rPr>
          <w:rFonts w:ascii="Times New Roman" w:hAnsi="Times New Roman" w:cs="Times New Roman"/>
          <w:sz w:val="24"/>
          <w:szCs w:val="24"/>
        </w:rPr>
        <w:t xml:space="preserve"> </w:t>
      </w:r>
      <w:proofErr w:type="spellStart"/>
      <w:r w:rsidRPr="00FF58B9">
        <w:rPr>
          <w:rFonts w:ascii="Times New Roman" w:hAnsi="Times New Roman" w:cs="Times New Roman"/>
          <w:sz w:val="24"/>
          <w:szCs w:val="24"/>
        </w:rPr>
        <w:t>ECM</w:t>
      </w:r>
      <w:r>
        <w:rPr>
          <w:rFonts w:ascii="Times New Roman" w:hAnsi="Times New Roman" w:cs="Times New Roman"/>
          <w:sz w:val="24"/>
          <w:szCs w:val="24"/>
        </w:rPr>
        <w:t>s</w:t>
      </w:r>
      <w:proofErr w:type="spellEnd"/>
      <w:r>
        <w:rPr>
          <w:rFonts w:ascii="Times New Roman" w:hAnsi="Times New Roman" w:cs="Times New Roman"/>
          <w:sz w:val="24"/>
          <w:szCs w:val="24"/>
        </w:rPr>
        <w:t xml:space="preserve"> propuestos</w:t>
      </w:r>
      <w:r w:rsidRPr="00FF58B9">
        <w:rPr>
          <w:rFonts w:ascii="Times New Roman" w:hAnsi="Times New Roman" w:cs="Times New Roman"/>
          <w:sz w:val="24"/>
          <w:szCs w:val="24"/>
        </w:rPr>
        <w:t xml:space="preserve"> s</w:t>
      </w:r>
      <w:r>
        <w:rPr>
          <w:rFonts w:ascii="Times New Roman" w:hAnsi="Times New Roman" w:cs="Times New Roman"/>
          <w:sz w:val="24"/>
          <w:szCs w:val="24"/>
        </w:rPr>
        <w:t>on</w:t>
      </w:r>
      <w:r w:rsidRPr="00FF58B9">
        <w:rPr>
          <w:rFonts w:ascii="Times New Roman" w:hAnsi="Times New Roman" w:cs="Times New Roman"/>
          <w:sz w:val="24"/>
          <w:szCs w:val="24"/>
        </w:rPr>
        <w:t xml:space="preserve"> robusto</w:t>
      </w:r>
      <w:r>
        <w:rPr>
          <w:rFonts w:ascii="Times New Roman" w:hAnsi="Times New Roman" w:cs="Times New Roman"/>
          <w:sz w:val="24"/>
          <w:szCs w:val="24"/>
        </w:rPr>
        <w:t>s</w:t>
      </w:r>
      <w:r w:rsidRPr="00FF58B9">
        <w:rPr>
          <w:rFonts w:ascii="Times New Roman" w:hAnsi="Times New Roman" w:cs="Times New Roman"/>
          <w:sz w:val="24"/>
          <w:szCs w:val="24"/>
        </w:rPr>
        <w:t xml:space="preserve"> a los cambios en el per</w:t>
      </w:r>
      <w:r>
        <w:rPr>
          <w:rFonts w:ascii="Times New Roman" w:hAnsi="Times New Roman" w:cs="Times New Roman"/>
          <w:sz w:val="24"/>
          <w:szCs w:val="24"/>
        </w:rPr>
        <w:t>i</w:t>
      </w:r>
      <w:r w:rsidRPr="00FF58B9">
        <w:rPr>
          <w:rFonts w:ascii="Times New Roman" w:hAnsi="Times New Roman" w:cs="Times New Roman"/>
          <w:sz w:val="24"/>
          <w:szCs w:val="24"/>
        </w:rPr>
        <w:t>odo de estimación dentro de la muestra analizada. Mostramos esto realizando un análisis de estabilidad de coeficientes usando prueba</w:t>
      </w:r>
      <w:r>
        <w:rPr>
          <w:rFonts w:ascii="Times New Roman" w:hAnsi="Times New Roman" w:cs="Times New Roman"/>
          <w:sz w:val="24"/>
          <w:szCs w:val="24"/>
        </w:rPr>
        <w:t>s de</w:t>
      </w:r>
      <w:r w:rsidRPr="00FF58B9">
        <w:rPr>
          <w:rFonts w:ascii="Times New Roman" w:hAnsi="Times New Roman" w:cs="Times New Roman"/>
          <w:sz w:val="24"/>
          <w:szCs w:val="24"/>
        </w:rPr>
        <w:t xml:space="preserve"> CUSUM. La </w:t>
      </w:r>
      <w:r w:rsidRPr="00FF58B9">
        <w:rPr>
          <w:rFonts w:ascii="Times New Roman" w:hAnsi="Times New Roman" w:cs="Times New Roman"/>
          <w:color w:val="4472C4" w:themeColor="accent1"/>
          <w:sz w:val="24"/>
          <w:szCs w:val="24"/>
        </w:rPr>
        <w:t>figura 2</w:t>
      </w:r>
      <w:r w:rsidRPr="00FF58B9">
        <w:rPr>
          <w:rFonts w:ascii="Times New Roman" w:hAnsi="Times New Roman" w:cs="Times New Roman"/>
          <w:sz w:val="24"/>
          <w:szCs w:val="24"/>
        </w:rPr>
        <w:t xml:space="preserve"> muestra el comportamiento de las sumas acumuladas </w:t>
      </w:r>
      <w:r w:rsidRPr="00FF58B9">
        <w:rPr>
          <w:rFonts w:ascii="Times New Roman" w:hAnsi="Times New Roman" w:cs="Times New Roman"/>
          <w:sz w:val="24"/>
          <w:szCs w:val="24"/>
        </w:rPr>
        <w:lastRenderedPageBreak/>
        <w:t xml:space="preserve">de residuos recursivos (CUSUM) y la suma acumulada de residuos recursivos al cuadrado (CUSUM al cuadrado). En </w:t>
      </w:r>
      <w:r>
        <w:rPr>
          <w:rFonts w:ascii="Times New Roman" w:hAnsi="Times New Roman" w:cs="Times New Roman"/>
          <w:sz w:val="24"/>
          <w:szCs w:val="24"/>
        </w:rPr>
        <w:t>todas</w:t>
      </w:r>
      <w:r w:rsidRPr="00FF58B9">
        <w:rPr>
          <w:rFonts w:ascii="Times New Roman" w:hAnsi="Times New Roman" w:cs="Times New Roman"/>
          <w:sz w:val="24"/>
          <w:szCs w:val="24"/>
        </w:rPr>
        <w:t xml:space="preserve"> pruebas los valores CUSUM se sitúan entre el intervalo de</w:t>
      </w:r>
      <w:r w:rsidR="00FA7B58">
        <w:rPr>
          <w:rFonts w:ascii="Times New Roman" w:hAnsi="Times New Roman" w:cs="Times New Roman"/>
          <w:sz w:val="24"/>
          <w:szCs w:val="24"/>
        </w:rPr>
        <w:t xml:space="preserve"> </w:t>
      </w:r>
      <w:r w:rsidRPr="00FF58B9">
        <w:rPr>
          <w:rFonts w:ascii="Times New Roman" w:hAnsi="Times New Roman" w:cs="Times New Roman"/>
          <w:sz w:val="24"/>
          <w:szCs w:val="24"/>
        </w:rPr>
        <w:t xml:space="preserve">confianza del 95 por ciento. Esto sugiere que </w:t>
      </w:r>
      <w:r>
        <w:rPr>
          <w:rFonts w:ascii="Times New Roman" w:hAnsi="Times New Roman" w:cs="Times New Roman"/>
          <w:sz w:val="24"/>
          <w:szCs w:val="24"/>
        </w:rPr>
        <w:t>nuestros</w:t>
      </w:r>
      <w:r w:rsidRPr="00FF58B9">
        <w:rPr>
          <w:rFonts w:ascii="Times New Roman" w:hAnsi="Times New Roman" w:cs="Times New Roman"/>
          <w:sz w:val="24"/>
          <w:szCs w:val="24"/>
        </w:rPr>
        <w:t xml:space="preserve"> </w:t>
      </w:r>
      <w:proofErr w:type="spellStart"/>
      <w:r w:rsidRPr="00FF58B9">
        <w:rPr>
          <w:rFonts w:ascii="Times New Roman" w:hAnsi="Times New Roman" w:cs="Times New Roman"/>
          <w:sz w:val="24"/>
          <w:szCs w:val="24"/>
        </w:rPr>
        <w:t>ECM</w:t>
      </w:r>
      <w:r>
        <w:rPr>
          <w:rFonts w:ascii="Times New Roman" w:hAnsi="Times New Roman" w:cs="Times New Roman"/>
          <w:sz w:val="24"/>
          <w:szCs w:val="24"/>
        </w:rPr>
        <w:t>s</w:t>
      </w:r>
      <w:proofErr w:type="spellEnd"/>
      <w:r w:rsidRPr="00FF58B9">
        <w:rPr>
          <w:rFonts w:ascii="Times New Roman" w:hAnsi="Times New Roman" w:cs="Times New Roman"/>
          <w:sz w:val="24"/>
          <w:szCs w:val="24"/>
        </w:rPr>
        <w:t xml:space="preserve"> ajustado</w:t>
      </w:r>
      <w:r>
        <w:rPr>
          <w:rFonts w:ascii="Times New Roman" w:hAnsi="Times New Roman" w:cs="Times New Roman"/>
          <w:sz w:val="24"/>
          <w:szCs w:val="24"/>
        </w:rPr>
        <w:t>s</w:t>
      </w:r>
      <w:r w:rsidRPr="00FF58B9">
        <w:rPr>
          <w:rFonts w:ascii="Times New Roman" w:hAnsi="Times New Roman" w:cs="Times New Roman"/>
          <w:sz w:val="24"/>
          <w:szCs w:val="24"/>
        </w:rPr>
        <w:t xml:space="preserve"> s</w:t>
      </w:r>
      <w:r>
        <w:rPr>
          <w:rFonts w:ascii="Times New Roman" w:hAnsi="Times New Roman" w:cs="Times New Roman"/>
          <w:sz w:val="24"/>
          <w:szCs w:val="24"/>
        </w:rPr>
        <w:t>on</w:t>
      </w:r>
      <w:r w:rsidRPr="00FF58B9">
        <w:rPr>
          <w:rFonts w:ascii="Times New Roman" w:hAnsi="Times New Roman" w:cs="Times New Roman"/>
          <w:sz w:val="24"/>
          <w:szCs w:val="24"/>
        </w:rPr>
        <w:t xml:space="preserve"> parsimonioso</w:t>
      </w:r>
      <w:r>
        <w:rPr>
          <w:rFonts w:ascii="Times New Roman" w:hAnsi="Times New Roman" w:cs="Times New Roman"/>
          <w:sz w:val="24"/>
          <w:szCs w:val="24"/>
        </w:rPr>
        <w:t>s</w:t>
      </w:r>
      <w:r w:rsidRPr="00FF58B9">
        <w:rPr>
          <w:rFonts w:ascii="Times New Roman" w:hAnsi="Times New Roman" w:cs="Times New Roman"/>
          <w:sz w:val="24"/>
          <w:szCs w:val="24"/>
        </w:rPr>
        <w:t xml:space="preserve"> y estable</w:t>
      </w:r>
      <w:r>
        <w:rPr>
          <w:rFonts w:ascii="Times New Roman" w:hAnsi="Times New Roman" w:cs="Times New Roman"/>
          <w:sz w:val="24"/>
          <w:szCs w:val="24"/>
        </w:rPr>
        <w:t>s</w:t>
      </w:r>
      <w:r w:rsidRPr="00FF58B9">
        <w:rPr>
          <w:rFonts w:ascii="Times New Roman" w:hAnsi="Times New Roman" w:cs="Times New Roman"/>
          <w:sz w:val="24"/>
          <w:szCs w:val="24"/>
        </w:rPr>
        <w:t>.</w:t>
      </w:r>
      <w:r w:rsidR="004A0AB9">
        <w:rPr>
          <w:rFonts w:ascii="Times New Roman" w:hAnsi="Times New Roman" w:cs="Times New Roman"/>
          <w:sz w:val="24"/>
          <w:szCs w:val="24"/>
        </w:rPr>
        <w:t xml:space="preserve"> </w:t>
      </w:r>
    </w:p>
    <w:tbl>
      <w:tblPr>
        <w:tblW w:w="7380" w:type="dxa"/>
        <w:jc w:val="center"/>
        <w:tblLook w:val="04A0" w:firstRow="1" w:lastRow="0" w:firstColumn="1" w:lastColumn="0" w:noHBand="0" w:noVBand="1"/>
      </w:tblPr>
      <w:tblGrid>
        <w:gridCol w:w="2298"/>
        <w:gridCol w:w="1743"/>
        <w:gridCol w:w="1743"/>
        <w:gridCol w:w="1596"/>
      </w:tblGrid>
      <w:tr w:rsidR="00FA7B58" w:rsidRPr="00F25784" w14:paraId="4CFC08A0" w14:textId="77777777" w:rsidTr="00C21F34">
        <w:trPr>
          <w:trHeight w:val="276"/>
          <w:jc w:val="center"/>
        </w:trPr>
        <w:tc>
          <w:tcPr>
            <w:tcW w:w="7380" w:type="dxa"/>
            <w:gridSpan w:val="4"/>
            <w:tcBorders>
              <w:top w:val="nil"/>
              <w:left w:val="nil"/>
              <w:bottom w:val="single" w:sz="4" w:space="0" w:color="auto"/>
              <w:right w:val="nil"/>
            </w:tcBorders>
            <w:shd w:val="clear" w:color="auto" w:fill="auto"/>
            <w:vAlign w:val="center"/>
            <w:hideMark/>
          </w:tcPr>
          <w:p w14:paraId="4B5668B7" w14:textId="77777777" w:rsidR="00FA7B58" w:rsidRPr="00F25784" w:rsidRDefault="00FA7B58" w:rsidP="00C21F34">
            <w:pPr>
              <w:spacing w:after="0" w:line="240" w:lineRule="auto"/>
              <w:jc w:val="center"/>
              <w:rPr>
                <w:rFonts w:ascii="Times New Roman" w:eastAsia="Times New Roman" w:hAnsi="Times New Roman" w:cs="Times New Roman"/>
                <w:color w:val="000000"/>
              </w:rPr>
            </w:pPr>
            <w:r w:rsidRPr="00F25784">
              <w:rPr>
                <w:rFonts w:ascii="Times New Roman" w:eastAsia="Times New Roman" w:hAnsi="Times New Roman" w:cs="Times New Roman"/>
                <w:b/>
                <w:bCs/>
                <w:color w:val="000000"/>
              </w:rPr>
              <w:t>Tabla 4.</w:t>
            </w:r>
            <w:r w:rsidRPr="00F25784">
              <w:rPr>
                <w:rFonts w:ascii="Times New Roman" w:eastAsia="Times New Roman" w:hAnsi="Times New Roman" w:cs="Times New Roman"/>
                <w:color w:val="000000"/>
              </w:rPr>
              <w:t xml:space="preserve"> Estimaciones de equilibrios en el largo plazo (modelo MCE)</w:t>
            </w:r>
          </w:p>
        </w:tc>
      </w:tr>
      <w:tr w:rsidR="00FA7B58" w:rsidRPr="00F25784" w14:paraId="3ADFFBEC" w14:textId="77777777" w:rsidTr="00C21F34">
        <w:trPr>
          <w:trHeight w:val="264"/>
          <w:jc w:val="center"/>
        </w:trPr>
        <w:tc>
          <w:tcPr>
            <w:tcW w:w="2298" w:type="dxa"/>
            <w:vMerge w:val="restart"/>
            <w:tcBorders>
              <w:top w:val="single" w:sz="4" w:space="0" w:color="auto"/>
              <w:left w:val="nil"/>
              <w:bottom w:val="single" w:sz="4" w:space="0" w:color="000000"/>
              <w:right w:val="nil"/>
            </w:tcBorders>
            <w:shd w:val="clear" w:color="auto" w:fill="auto"/>
            <w:noWrap/>
            <w:vAlign w:val="center"/>
            <w:hideMark/>
          </w:tcPr>
          <w:p w14:paraId="7BE3BB49" w14:textId="77777777" w:rsidR="00FA7B58" w:rsidRPr="00F25784" w:rsidRDefault="00FA7B58" w:rsidP="00C21F34">
            <w:pPr>
              <w:spacing w:after="0" w:line="240" w:lineRule="auto"/>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Variable</w:t>
            </w:r>
          </w:p>
        </w:tc>
        <w:tc>
          <w:tcPr>
            <w:tcW w:w="1743" w:type="dxa"/>
            <w:tcBorders>
              <w:top w:val="single" w:sz="4" w:space="0" w:color="auto"/>
              <w:left w:val="nil"/>
              <w:bottom w:val="nil"/>
              <w:right w:val="nil"/>
            </w:tcBorders>
            <w:shd w:val="clear" w:color="auto" w:fill="auto"/>
            <w:noWrap/>
            <w:vAlign w:val="center"/>
            <w:hideMark/>
          </w:tcPr>
          <w:p w14:paraId="6A94E590"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DLOG(Consumo)</w:t>
            </w:r>
          </w:p>
        </w:tc>
        <w:tc>
          <w:tcPr>
            <w:tcW w:w="1743" w:type="dxa"/>
            <w:tcBorders>
              <w:top w:val="single" w:sz="4" w:space="0" w:color="auto"/>
              <w:left w:val="nil"/>
              <w:bottom w:val="nil"/>
              <w:right w:val="nil"/>
            </w:tcBorders>
            <w:shd w:val="clear" w:color="auto" w:fill="auto"/>
            <w:noWrap/>
            <w:vAlign w:val="center"/>
            <w:hideMark/>
          </w:tcPr>
          <w:p w14:paraId="6D37C3DD"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DLOG(Consumo)</w:t>
            </w:r>
          </w:p>
        </w:tc>
        <w:tc>
          <w:tcPr>
            <w:tcW w:w="1596" w:type="dxa"/>
            <w:tcBorders>
              <w:top w:val="single" w:sz="4" w:space="0" w:color="auto"/>
              <w:left w:val="nil"/>
              <w:bottom w:val="nil"/>
              <w:right w:val="nil"/>
            </w:tcBorders>
            <w:shd w:val="clear" w:color="auto" w:fill="auto"/>
            <w:noWrap/>
            <w:vAlign w:val="center"/>
            <w:hideMark/>
          </w:tcPr>
          <w:p w14:paraId="0F61ED79"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DLOG(Pobreza)</w:t>
            </w:r>
          </w:p>
        </w:tc>
      </w:tr>
      <w:tr w:rsidR="00FA7B58" w:rsidRPr="00F25784" w14:paraId="781E40FF" w14:textId="77777777" w:rsidTr="00C21F34">
        <w:trPr>
          <w:trHeight w:val="264"/>
          <w:jc w:val="center"/>
        </w:trPr>
        <w:tc>
          <w:tcPr>
            <w:tcW w:w="2298" w:type="dxa"/>
            <w:vMerge/>
            <w:tcBorders>
              <w:top w:val="single" w:sz="4" w:space="0" w:color="auto"/>
              <w:left w:val="nil"/>
              <w:bottom w:val="single" w:sz="4" w:space="0" w:color="000000"/>
              <w:right w:val="nil"/>
            </w:tcBorders>
            <w:vAlign w:val="center"/>
            <w:hideMark/>
          </w:tcPr>
          <w:p w14:paraId="3DD052B8" w14:textId="77777777" w:rsidR="00FA7B58" w:rsidRPr="00F25784" w:rsidRDefault="00FA7B58" w:rsidP="00C21F34">
            <w:pPr>
              <w:spacing w:after="0" w:line="240" w:lineRule="auto"/>
              <w:rPr>
                <w:rFonts w:ascii="Times New Roman" w:eastAsia="Times New Roman" w:hAnsi="Times New Roman" w:cs="Times New Roman"/>
                <w:color w:val="000000"/>
                <w:sz w:val="20"/>
                <w:szCs w:val="20"/>
              </w:rPr>
            </w:pPr>
          </w:p>
        </w:tc>
        <w:tc>
          <w:tcPr>
            <w:tcW w:w="1743" w:type="dxa"/>
            <w:tcBorders>
              <w:top w:val="nil"/>
              <w:left w:val="nil"/>
              <w:bottom w:val="single" w:sz="4" w:space="0" w:color="auto"/>
              <w:right w:val="nil"/>
            </w:tcBorders>
            <w:shd w:val="clear" w:color="auto" w:fill="auto"/>
            <w:noWrap/>
            <w:vAlign w:val="center"/>
            <w:hideMark/>
          </w:tcPr>
          <w:p w14:paraId="7C022958"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(1)</w:t>
            </w:r>
          </w:p>
        </w:tc>
        <w:tc>
          <w:tcPr>
            <w:tcW w:w="1743" w:type="dxa"/>
            <w:tcBorders>
              <w:top w:val="nil"/>
              <w:left w:val="nil"/>
              <w:bottom w:val="single" w:sz="4" w:space="0" w:color="auto"/>
              <w:right w:val="nil"/>
            </w:tcBorders>
            <w:shd w:val="clear" w:color="auto" w:fill="auto"/>
            <w:noWrap/>
            <w:vAlign w:val="center"/>
            <w:hideMark/>
          </w:tcPr>
          <w:p w14:paraId="79F90043"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(2)</w:t>
            </w:r>
          </w:p>
        </w:tc>
        <w:tc>
          <w:tcPr>
            <w:tcW w:w="1596" w:type="dxa"/>
            <w:tcBorders>
              <w:top w:val="nil"/>
              <w:left w:val="nil"/>
              <w:bottom w:val="single" w:sz="4" w:space="0" w:color="auto"/>
              <w:right w:val="nil"/>
            </w:tcBorders>
            <w:shd w:val="clear" w:color="auto" w:fill="auto"/>
            <w:noWrap/>
            <w:vAlign w:val="center"/>
            <w:hideMark/>
          </w:tcPr>
          <w:p w14:paraId="608C0EBD"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(3)</w:t>
            </w:r>
          </w:p>
        </w:tc>
      </w:tr>
      <w:tr w:rsidR="00FA7B58" w:rsidRPr="00F25784" w14:paraId="5BD6AB85" w14:textId="77777777" w:rsidTr="00C21F34">
        <w:trPr>
          <w:trHeight w:val="264"/>
          <w:jc w:val="center"/>
        </w:trPr>
        <w:tc>
          <w:tcPr>
            <w:tcW w:w="2298" w:type="dxa"/>
            <w:vMerge w:val="restart"/>
            <w:tcBorders>
              <w:top w:val="nil"/>
              <w:left w:val="nil"/>
              <w:bottom w:val="nil"/>
              <w:right w:val="nil"/>
            </w:tcBorders>
            <w:shd w:val="clear" w:color="auto" w:fill="auto"/>
            <w:noWrap/>
            <w:vAlign w:val="center"/>
            <w:hideMark/>
          </w:tcPr>
          <w:p w14:paraId="3BB07CC2" w14:textId="77777777" w:rsidR="00FA7B58" w:rsidRPr="00F25784" w:rsidRDefault="00FA7B58" w:rsidP="00C21F34">
            <w:pPr>
              <w:spacing w:after="0" w:line="240" w:lineRule="auto"/>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LOG(</w:t>
            </w:r>
            <w:proofErr w:type="gramStart"/>
            <w:r w:rsidRPr="00F25784">
              <w:rPr>
                <w:rFonts w:ascii="Times New Roman" w:eastAsia="Times New Roman" w:hAnsi="Times New Roman" w:cs="Times New Roman"/>
                <w:color w:val="000000"/>
                <w:sz w:val="20"/>
                <w:szCs w:val="20"/>
              </w:rPr>
              <w:t>Consumo(</w:t>
            </w:r>
            <w:proofErr w:type="gramEnd"/>
            <w:r w:rsidRPr="00F25784">
              <w:rPr>
                <w:rFonts w:ascii="Times New Roman" w:eastAsia="Times New Roman" w:hAnsi="Times New Roman" w:cs="Times New Roman"/>
                <w:color w:val="000000"/>
                <w:sz w:val="20"/>
                <w:szCs w:val="20"/>
              </w:rPr>
              <w:t>-1))</w:t>
            </w:r>
          </w:p>
        </w:tc>
        <w:tc>
          <w:tcPr>
            <w:tcW w:w="1743" w:type="dxa"/>
            <w:tcBorders>
              <w:top w:val="nil"/>
              <w:left w:val="nil"/>
              <w:bottom w:val="nil"/>
              <w:right w:val="nil"/>
            </w:tcBorders>
            <w:shd w:val="clear" w:color="auto" w:fill="auto"/>
            <w:noWrap/>
            <w:vAlign w:val="center"/>
            <w:hideMark/>
          </w:tcPr>
          <w:p w14:paraId="7CAEFDB5"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-0.1426***</w:t>
            </w:r>
          </w:p>
        </w:tc>
        <w:tc>
          <w:tcPr>
            <w:tcW w:w="1743" w:type="dxa"/>
            <w:tcBorders>
              <w:top w:val="nil"/>
              <w:left w:val="nil"/>
              <w:bottom w:val="nil"/>
              <w:right w:val="nil"/>
            </w:tcBorders>
            <w:shd w:val="clear" w:color="auto" w:fill="auto"/>
            <w:noWrap/>
            <w:vAlign w:val="center"/>
            <w:hideMark/>
          </w:tcPr>
          <w:p w14:paraId="604803C9"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-0.0316***</w:t>
            </w:r>
          </w:p>
        </w:tc>
        <w:tc>
          <w:tcPr>
            <w:tcW w:w="1596" w:type="dxa"/>
            <w:tcBorders>
              <w:top w:val="nil"/>
              <w:left w:val="nil"/>
              <w:bottom w:val="nil"/>
              <w:right w:val="nil"/>
            </w:tcBorders>
            <w:shd w:val="clear" w:color="auto" w:fill="auto"/>
            <w:noWrap/>
            <w:vAlign w:val="center"/>
            <w:hideMark/>
          </w:tcPr>
          <w:p w14:paraId="45C619C0"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p>
        </w:tc>
      </w:tr>
      <w:tr w:rsidR="00FA7B58" w:rsidRPr="00F25784" w14:paraId="6D0C691E" w14:textId="77777777" w:rsidTr="00C21F34">
        <w:trPr>
          <w:trHeight w:val="264"/>
          <w:jc w:val="center"/>
        </w:trPr>
        <w:tc>
          <w:tcPr>
            <w:tcW w:w="2298" w:type="dxa"/>
            <w:vMerge/>
            <w:tcBorders>
              <w:top w:val="nil"/>
              <w:left w:val="nil"/>
              <w:bottom w:val="nil"/>
              <w:right w:val="nil"/>
            </w:tcBorders>
            <w:vAlign w:val="center"/>
            <w:hideMark/>
          </w:tcPr>
          <w:p w14:paraId="557F062D" w14:textId="77777777" w:rsidR="00FA7B58" w:rsidRPr="00F25784" w:rsidRDefault="00FA7B58" w:rsidP="00C21F34">
            <w:pPr>
              <w:spacing w:after="0" w:line="240" w:lineRule="auto"/>
              <w:rPr>
                <w:rFonts w:ascii="Times New Roman" w:eastAsia="Times New Roman" w:hAnsi="Times New Roman" w:cs="Times New Roman"/>
                <w:color w:val="000000"/>
                <w:sz w:val="20"/>
                <w:szCs w:val="20"/>
              </w:rPr>
            </w:pPr>
          </w:p>
        </w:tc>
        <w:tc>
          <w:tcPr>
            <w:tcW w:w="1743" w:type="dxa"/>
            <w:tcBorders>
              <w:top w:val="nil"/>
              <w:left w:val="nil"/>
              <w:bottom w:val="nil"/>
              <w:right w:val="nil"/>
            </w:tcBorders>
            <w:shd w:val="clear" w:color="auto" w:fill="auto"/>
            <w:noWrap/>
            <w:vAlign w:val="center"/>
            <w:hideMark/>
          </w:tcPr>
          <w:p w14:paraId="051CC5AB"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(0.0430)</w:t>
            </w:r>
          </w:p>
        </w:tc>
        <w:tc>
          <w:tcPr>
            <w:tcW w:w="1743" w:type="dxa"/>
            <w:tcBorders>
              <w:top w:val="nil"/>
              <w:left w:val="nil"/>
              <w:bottom w:val="nil"/>
              <w:right w:val="nil"/>
            </w:tcBorders>
            <w:shd w:val="clear" w:color="auto" w:fill="auto"/>
            <w:noWrap/>
            <w:vAlign w:val="center"/>
            <w:hideMark/>
          </w:tcPr>
          <w:p w14:paraId="3BD7D204"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(0.0070)</w:t>
            </w:r>
          </w:p>
        </w:tc>
        <w:tc>
          <w:tcPr>
            <w:tcW w:w="1596" w:type="dxa"/>
            <w:tcBorders>
              <w:top w:val="nil"/>
              <w:left w:val="nil"/>
              <w:bottom w:val="nil"/>
              <w:right w:val="nil"/>
            </w:tcBorders>
            <w:shd w:val="clear" w:color="auto" w:fill="auto"/>
            <w:noWrap/>
            <w:vAlign w:val="center"/>
            <w:hideMark/>
          </w:tcPr>
          <w:p w14:paraId="61A0B353"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p>
        </w:tc>
      </w:tr>
      <w:tr w:rsidR="00FA7B58" w:rsidRPr="00F25784" w14:paraId="7881A006" w14:textId="77777777" w:rsidTr="00C21F34">
        <w:trPr>
          <w:trHeight w:val="264"/>
          <w:jc w:val="center"/>
        </w:trPr>
        <w:tc>
          <w:tcPr>
            <w:tcW w:w="2298" w:type="dxa"/>
            <w:vMerge w:val="restart"/>
            <w:tcBorders>
              <w:top w:val="nil"/>
              <w:left w:val="nil"/>
              <w:bottom w:val="nil"/>
              <w:right w:val="nil"/>
            </w:tcBorders>
            <w:shd w:val="clear" w:color="auto" w:fill="auto"/>
            <w:noWrap/>
            <w:vAlign w:val="center"/>
            <w:hideMark/>
          </w:tcPr>
          <w:p w14:paraId="1029884E" w14:textId="77777777" w:rsidR="00FA7B58" w:rsidRPr="00F25784" w:rsidRDefault="00FA7B58" w:rsidP="00C21F34">
            <w:pPr>
              <w:spacing w:after="0" w:line="240" w:lineRule="auto"/>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LOG(</w:t>
            </w:r>
            <w:proofErr w:type="gramStart"/>
            <w:r w:rsidRPr="00F25784">
              <w:rPr>
                <w:rFonts w:ascii="Times New Roman" w:eastAsia="Times New Roman" w:hAnsi="Times New Roman" w:cs="Times New Roman"/>
                <w:color w:val="000000"/>
                <w:sz w:val="20"/>
                <w:szCs w:val="20"/>
              </w:rPr>
              <w:t>Pobreza(</w:t>
            </w:r>
            <w:proofErr w:type="gramEnd"/>
            <w:r w:rsidRPr="00F25784">
              <w:rPr>
                <w:rFonts w:ascii="Times New Roman" w:eastAsia="Times New Roman" w:hAnsi="Times New Roman" w:cs="Times New Roman"/>
                <w:color w:val="000000"/>
                <w:sz w:val="20"/>
                <w:szCs w:val="20"/>
              </w:rPr>
              <w:t>-1))</w:t>
            </w:r>
          </w:p>
        </w:tc>
        <w:tc>
          <w:tcPr>
            <w:tcW w:w="1743" w:type="dxa"/>
            <w:tcBorders>
              <w:top w:val="nil"/>
              <w:left w:val="nil"/>
              <w:bottom w:val="nil"/>
              <w:right w:val="nil"/>
            </w:tcBorders>
            <w:shd w:val="clear" w:color="auto" w:fill="auto"/>
            <w:noWrap/>
            <w:vAlign w:val="center"/>
            <w:hideMark/>
          </w:tcPr>
          <w:p w14:paraId="245EDB19" w14:textId="77777777" w:rsidR="00FA7B58" w:rsidRPr="00F25784" w:rsidRDefault="00FA7B58" w:rsidP="00C21F34">
            <w:pPr>
              <w:spacing w:after="0" w:line="240" w:lineRule="auto"/>
              <w:rPr>
                <w:rFonts w:ascii="Times New Roman" w:eastAsia="Times New Roman" w:hAnsi="Times New Roman" w:cs="Times New Roman"/>
                <w:color w:val="000000"/>
                <w:sz w:val="20"/>
                <w:szCs w:val="20"/>
              </w:rPr>
            </w:pPr>
          </w:p>
        </w:tc>
        <w:tc>
          <w:tcPr>
            <w:tcW w:w="1743" w:type="dxa"/>
            <w:tcBorders>
              <w:top w:val="nil"/>
              <w:left w:val="nil"/>
              <w:bottom w:val="nil"/>
              <w:right w:val="nil"/>
            </w:tcBorders>
            <w:shd w:val="clear" w:color="auto" w:fill="auto"/>
            <w:noWrap/>
            <w:vAlign w:val="center"/>
            <w:hideMark/>
          </w:tcPr>
          <w:p w14:paraId="660821DA"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0.0324***</w:t>
            </w:r>
          </w:p>
        </w:tc>
        <w:tc>
          <w:tcPr>
            <w:tcW w:w="1596" w:type="dxa"/>
            <w:tcBorders>
              <w:top w:val="nil"/>
              <w:left w:val="nil"/>
              <w:bottom w:val="nil"/>
              <w:right w:val="nil"/>
            </w:tcBorders>
            <w:shd w:val="clear" w:color="auto" w:fill="auto"/>
            <w:noWrap/>
            <w:vAlign w:val="center"/>
            <w:hideMark/>
          </w:tcPr>
          <w:p w14:paraId="610784E1"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-0.2920***</w:t>
            </w:r>
          </w:p>
        </w:tc>
      </w:tr>
      <w:tr w:rsidR="00FA7B58" w:rsidRPr="00F25784" w14:paraId="4243E146" w14:textId="77777777" w:rsidTr="00C21F34">
        <w:trPr>
          <w:trHeight w:val="264"/>
          <w:jc w:val="center"/>
        </w:trPr>
        <w:tc>
          <w:tcPr>
            <w:tcW w:w="2298" w:type="dxa"/>
            <w:vMerge/>
            <w:tcBorders>
              <w:top w:val="nil"/>
              <w:left w:val="nil"/>
              <w:bottom w:val="nil"/>
              <w:right w:val="nil"/>
            </w:tcBorders>
            <w:vAlign w:val="center"/>
            <w:hideMark/>
          </w:tcPr>
          <w:p w14:paraId="1FE502CA" w14:textId="77777777" w:rsidR="00FA7B58" w:rsidRPr="00F25784" w:rsidRDefault="00FA7B58" w:rsidP="00C21F34">
            <w:pPr>
              <w:spacing w:after="0" w:line="240" w:lineRule="auto"/>
              <w:rPr>
                <w:rFonts w:ascii="Times New Roman" w:eastAsia="Times New Roman" w:hAnsi="Times New Roman" w:cs="Times New Roman"/>
                <w:color w:val="000000"/>
                <w:sz w:val="20"/>
                <w:szCs w:val="20"/>
              </w:rPr>
            </w:pPr>
          </w:p>
        </w:tc>
        <w:tc>
          <w:tcPr>
            <w:tcW w:w="1743" w:type="dxa"/>
            <w:tcBorders>
              <w:top w:val="nil"/>
              <w:left w:val="nil"/>
              <w:bottom w:val="nil"/>
              <w:right w:val="nil"/>
            </w:tcBorders>
            <w:shd w:val="clear" w:color="auto" w:fill="auto"/>
            <w:noWrap/>
            <w:vAlign w:val="center"/>
            <w:hideMark/>
          </w:tcPr>
          <w:p w14:paraId="2FA8B58F"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p>
        </w:tc>
        <w:tc>
          <w:tcPr>
            <w:tcW w:w="1743" w:type="dxa"/>
            <w:tcBorders>
              <w:top w:val="nil"/>
              <w:left w:val="nil"/>
              <w:bottom w:val="nil"/>
              <w:right w:val="nil"/>
            </w:tcBorders>
            <w:shd w:val="clear" w:color="auto" w:fill="auto"/>
            <w:noWrap/>
            <w:vAlign w:val="center"/>
            <w:hideMark/>
          </w:tcPr>
          <w:p w14:paraId="7649EEEF"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(0.0069)</w:t>
            </w:r>
          </w:p>
        </w:tc>
        <w:tc>
          <w:tcPr>
            <w:tcW w:w="1596" w:type="dxa"/>
            <w:tcBorders>
              <w:top w:val="nil"/>
              <w:left w:val="nil"/>
              <w:bottom w:val="nil"/>
              <w:right w:val="nil"/>
            </w:tcBorders>
            <w:shd w:val="clear" w:color="auto" w:fill="auto"/>
            <w:noWrap/>
            <w:vAlign w:val="center"/>
            <w:hideMark/>
          </w:tcPr>
          <w:p w14:paraId="0D604BAD"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(0.0806)</w:t>
            </w:r>
          </w:p>
        </w:tc>
      </w:tr>
      <w:tr w:rsidR="00FA7B58" w:rsidRPr="00F25784" w14:paraId="45FF747D" w14:textId="77777777" w:rsidTr="00C21F34">
        <w:trPr>
          <w:trHeight w:val="264"/>
          <w:jc w:val="center"/>
        </w:trPr>
        <w:tc>
          <w:tcPr>
            <w:tcW w:w="2298" w:type="dxa"/>
            <w:vMerge w:val="restart"/>
            <w:tcBorders>
              <w:top w:val="nil"/>
              <w:left w:val="nil"/>
              <w:bottom w:val="nil"/>
              <w:right w:val="nil"/>
            </w:tcBorders>
            <w:shd w:val="clear" w:color="auto" w:fill="auto"/>
            <w:noWrap/>
            <w:vAlign w:val="center"/>
            <w:hideMark/>
          </w:tcPr>
          <w:p w14:paraId="41260176" w14:textId="77777777" w:rsidR="00FA7B58" w:rsidRPr="00F25784" w:rsidRDefault="00FA7B58" w:rsidP="00C21F34">
            <w:pPr>
              <w:spacing w:after="0" w:line="240" w:lineRule="auto"/>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LOG(</w:t>
            </w:r>
            <w:proofErr w:type="gramStart"/>
            <w:r w:rsidRPr="00F25784">
              <w:rPr>
                <w:rFonts w:ascii="Times New Roman" w:eastAsia="Times New Roman" w:hAnsi="Times New Roman" w:cs="Times New Roman"/>
                <w:color w:val="000000"/>
                <w:sz w:val="20"/>
                <w:szCs w:val="20"/>
              </w:rPr>
              <w:t>Informal(</w:t>
            </w:r>
            <w:proofErr w:type="gramEnd"/>
            <w:r w:rsidRPr="00F25784">
              <w:rPr>
                <w:rFonts w:ascii="Times New Roman" w:eastAsia="Times New Roman" w:hAnsi="Times New Roman" w:cs="Times New Roman"/>
                <w:color w:val="000000"/>
                <w:sz w:val="20"/>
                <w:szCs w:val="20"/>
              </w:rPr>
              <w:t>-1))</w:t>
            </w:r>
          </w:p>
        </w:tc>
        <w:tc>
          <w:tcPr>
            <w:tcW w:w="1743" w:type="dxa"/>
            <w:tcBorders>
              <w:top w:val="nil"/>
              <w:left w:val="nil"/>
              <w:bottom w:val="nil"/>
              <w:right w:val="nil"/>
            </w:tcBorders>
            <w:shd w:val="clear" w:color="auto" w:fill="auto"/>
            <w:noWrap/>
            <w:vAlign w:val="center"/>
            <w:hideMark/>
          </w:tcPr>
          <w:p w14:paraId="6A12ED32"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-0.0502</w:t>
            </w:r>
          </w:p>
        </w:tc>
        <w:tc>
          <w:tcPr>
            <w:tcW w:w="1743" w:type="dxa"/>
            <w:tcBorders>
              <w:top w:val="nil"/>
              <w:left w:val="nil"/>
              <w:bottom w:val="nil"/>
              <w:right w:val="nil"/>
            </w:tcBorders>
            <w:shd w:val="clear" w:color="auto" w:fill="auto"/>
            <w:noWrap/>
            <w:vAlign w:val="center"/>
            <w:hideMark/>
          </w:tcPr>
          <w:p w14:paraId="7322957E"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p>
        </w:tc>
        <w:tc>
          <w:tcPr>
            <w:tcW w:w="1596" w:type="dxa"/>
            <w:tcBorders>
              <w:top w:val="nil"/>
              <w:left w:val="nil"/>
              <w:bottom w:val="nil"/>
              <w:right w:val="nil"/>
            </w:tcBorders>
            <w:shd w:val="clear" w:color="auto" w:fill="auto"/>
            <w:noWrap/>
            <w:vAlign w:val="center"/>
            <w:hideMark/>
          </w:tcPr>
          <w:p w14:paraId="10CDE60E"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0.3254***</w:t>
            </w:r>
          </w:p>
        </w:tc>
      </w:tr>
      <w:tr w:rsidR="00FA7B58" w:rsidRPr="00F25784" w14:paraId="17A163D7" w14:textId="77777777" w:rsidTr="00C21F34">
        <w:trPr>
          <w:trHeight w:val="264"/>
          <w:jc w:val="center"/>
        </w:trPr>
        <w:tc>
          <w:tcPr>
            <w:tcW w:w="2298" w:type="dxa"/>
            <w:vMerge/>
            <w:tcBorders>
              <w:top w:val="nil"/>
              <w:left w:val="nil"/>
              <w:bottom w:val="nil"/>
              <w:right w:val="nil"/>
            </w:tcBorders>
            <w:vAlign w:val="center"/>
            <w:hideMark/>
          </w:tcPr>
          <w:p w14:paraId="7424AB3C" w14:textId="77777777" w:rsidR="00FA7B58" w:rsidRPr="00F25784" w:rsidRDefault="00FA7B58" w:rsidP="00C21F34">
            <w:pPr>
              <w:spacing w:after="0" w:line="240" w:lineRule="auto"/>
              <w:rPr>
                <w:rFonts w:ascii="Times New Roman" w:eastAsia="Times New Roman" w:hAnsi="Times New Roman" w:cs="Times New Roman"/>
                <w:color w:val="000000"/>
                <w:sz w:val="20"/>
                <w:szCs w:val="20"/>
              </w:rPr>
            </w:pPr>
          </w:p>
        </w:tc>
        <w:tc>
          <w:tcPr>
            <w:tcW w:w="1743" w:type="dxa"/>
            <w:tcBorders>
              <w:top w:val="nil"/>
              <w:left w:val="nil"/>
              <w:bottom w:val="nil"/>
              <w:right w:val="nil"/>
            </w:tcBorders>
            <w:shd w:val="clear" w:color="auto" w:fill="auto"/>
            <w:noWrap/>
            <w:vAlign w:val="center"/>
            <w:hideMark/>
          </w:tcPr>
          <w:p w14:paraId="3DCA161B"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(0.0483)</w:t>
            </w:r>
          </w:p>
        </w:tc>
        <w:tc>
          <w:tcPr>
            <w:tcW w:w="1743" w:type="dxa"/>
            <w:tcBorders>
              <w:top w:val="nil"/>
              <w:left w:val="nil"/>
              <w:bottom w:val="nil"/>
              <w:right w:val="nil"/>
            </w:tcBorders>
            <w:shd w:val="clear" w:color="auto" w:fill="auto"/>
            <w:noWrap/>
            <w:vAlign w:val="center"/>
            <w:hideMark/>
          </w:tcPr>
          <w:p w14:paraId="0CBEE6A6"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p>
        </w:tc>
        <w:tc>
          <w:tcPr>
            <w:tcW w:w="1596" w:type="dxa"/>
            <w:tcBorders>
              <w:top w:val="nil"/>
              <w:left w:val="nil"/>
              <w:bottom w:val="nil"/>
              <w:right w:val="nil"/>
            </w:tcBorders>
            <w:shd w:val="clear" w:color="auto" w:fill="auto"/>
            <w:noWrap/>
            <w:vAlign w:val="center"/>
            <w:hideMark/>
          </w:tcPr>
          <w:p w14:paraId="12A323CE"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(0.0884)</w:t>
            </w:r>
          </w:p>
        </w:tc>
      </w:tr>
      <w:tr w:rsidR="00FA7B58" w:rsidRPr="00F25784" w14:paraId="714C18F2" w14:textId="77777777" w:rsidTr="00C21F34">
        <w:trPr>
          <w:trHeight w:val="264"/>
          <w:jc w:val="center"/>
        </w:trPr>
        <w:tc>
          <w:tcPr>
            <w:tcW w:w="2298" w:type="dxa"/>
            <w:tcBorders>
              <w:top w:val="single" w:sz="4" w:space="0" w:color="auto"/>
              <w:left w:val="nil"/>
              <w:bottom w:val="nil"/>
              <w:right w:val="nil"/>
            </w:tcBorders>
            <w:shd w:val="clear" w:color="auto" w:fill="auto"/>
            <w:noWrap/>
            <w:vAlign w:val="center"/>
            <w:hideMark/>
          </w:tcPr>
          <w:p w14:paraId="257FE5F4" w14:textId="77777777" w:rsidR="00FA7B58" w:rsidRPr="00F25784" w:rsidRDefault="00FA7B58" w:rsidP="00C21F34">
            <w:pPr>
              <w:spacing w:after="0" w:line="240" w:lineRule="auto"/>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Observaciones</w:t>
            </w:r>
          </w:p>
        </w:tc>
        <w:tc>
          <w:tcPr>
            <w:tcW w:w="1743" w:type="dxa"/>
            <w:tcBorders>
              <w:top w:val="single" w:sz="4" w:space="0" w:color="auto"/>
              <w:left w:val="nil"/>
              <w:bottom w:val="nil"/>
              <w:right w:val="nil"/>
            </w:tcBorders>
            <w:shd w:val="clear" w:color="auto" w:fill="auto"/>
            <w:noWrap/>
            <w:vAlign w:val="center"/>
            <w:hideMark/>
          </w:tcPr>
          <w:p w14:paraId="36A599FB"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51</w:t>
            </w:r>
          </w:p>
        </w:tc>
        <w:tc>
          <w:tcPr>
            <w:tcW w:w="1743" w:type="dxa"/>
            <w:tcBorders>
              <w:top w:val="single" w:sz="4" w:space="0" w:color="auto"/>
              <w:left w:val="nil"/>
              <w:bottom w:val="nil"/>
              <w:right w:val="nil"/>
            </w:tcBorders>
            <w:shd w:val="clear" w:color="auto" w:fill="auto"/>
            <w:noWrap/>
            <w:vAlign w:val="center"/>
            <w:hideMark/>
          </w:tcPr>
          <w:p w14:paraId="0A1111F2"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56</w:t>
            </w:r>
          </w:p>
        </w:tc>
        <w:tc>
          <w:tcPr>
            <w:tcW w:w="1596" w:type="dxa"/>
            <w:tcBorders>
              <w:top w:val="single" w:sz="4" w:space="0" w:color="auto"/>
              <w:left w:val="nil"/>
              <w:bottom w:val="nil"/>
              <w:right w:val="nil"/>
            </w:tcBorders>
            <w:shd w:val="clear" w:color="auto" w:fill="auto"/>
            <w:noWrap/>
            <w:vAlign w:val="center"/>
            <w:hideMark/>
          </w:tcPr>
          <w:p w14:paraId="4BEA29A2"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56</w:t>
            </w:r>
          </w:p>
        </w:tc>
      </w:tr>
      <w:tr w:rsidR="00FA7B58" w:rsidRPr="00F25784" w14:paraId="162EB107" w14:textId="77777777" w:rsidTr="00C21F34">
        <w:trPr>
          <w:trHeight w:val="264"/>
          <w:jc w:val="center"/>
        </w:trPr>
        <w:tc>
          <w:tcPr>
            <w:tcW w:w="2298" w:type="dxa"/>
            <w:tcBorders>
              <w:top w:val="nil"/>
              <w:left w:val="nil"/>
              <w:bottom w:val="nil"/>
              <w:right w:val="nil"/>
            </w:tcBorders>
            <w:shd w:val="clear" w:color="auto" w:fill="auto"/>
            <w:noWrap/>
            <w:vAlign w:val="center"/>
            <w:hideMark/>
          </w:tcPr>
          <w:p w14:paraId="0F65E7BD" w14:textId="77777777" w:rsidR="00FA7B58" w:rsidRPr="00F25784" w:rsidRDefault="00FA7B58" w:rsidP="00C21F34">
            <w:pPr>
              <w:spacing w:after="0" w:line="240" w:lineRule="auto"/>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R² ajustado</w:t>
            </w:r>
          </w:p>
        </w:tc>
        <w:tc>
          <w:tcPr>
            <w:tcW w:w="1743" w:type="dxa"/>
            <w:tcBorders>
              <w:top w:val="nil"/>
              <w:left w:val="nil"/>
              <w:bottom w:val="nil"/>
              <w:right w:val="nil"/>
            </w:tcBorders>
            <w:shd w:val="clear" w:color="auto" w:fill="auto"/>
            <w:noWrap/>
            <w:vAlign w:val="center"/>
            <w:hideMark/>
          </w:tcPr>
          <w:p w14:paraId="5377FFD2"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0.830</w:t>
            </w:r>
          </w:p>
        </w:tc>
        <w:tc>
          <w:tcPr>
            <w:tcW w:w="1743" w:type="dxa"/>
            <w:tcBorders>
              <w:top w:val="nil"/>
              <w:left w:val="nil"/>
              <w:bottom w:val="nil"/>
              <w:right w:val="nil"/>
            </w:tcBorders>
            <w:shd w:val="clear" w:color="auto" w:fill="auto"/>
            <w:noWrap/>
            <w:vAlign w:val="center"/>
            <w:hideMark/>
          </w:tcPr>
          <w:p w14:paraId="3D9E040A"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0.808</w:t>
            </w:r>
          </w:p>
        </w:tc>
        <w:tc>
          <w:tcPr>
            <w:tcW w:w="1596" w:type="dxa"/>
            <w:tcBorders>
              <w:top w:val="nil"/>
              <w:left w:val="nil"/>
              <w:bottom w:val="nil"/>
              <w:right w:val="nil"/>
            </w:tcBorders>
            <w:shd w:val="clear" w:color="auto" w:fill="auto"/>
            <w:noWrap/>
            <w:vAlign w:val="center"/>
            <w:hideMark/>
          </w:tcPr>
          <w:p w14:paraId="720DCAEC"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0.483</w:t>
            </w:r>
          </w:p>
        </w:tc>
      </w:tr>
      <w:tr w:rsidR="00FA7B58" w:rsidRPr="00F25784" w14:paraId="593CC3AE" w14:textId="77777777" w:rsidTr="00C21F34">
        <w:trPr>
          <w:trHeight w:val="492"/>
          <w:jc w:val="center"/>
        </w:trPr>
        <w:tc>
          <w:tcPr>
            <w:tcW w:w="2298" w:type="dxa"/>
            <w:tcBorders>
              <w:top w:val="nil"/>
              <w:left w:val="nil"/>
              <w:bottom w:val="nil"/>
              <w:right w:val="nil"/>
            </w:tcBorders>
            <w:shd w:val="clear" w:color="auto" w:fill="auto"/>
            <w:vAlign w:val="center"/>
            <w:hideMark/>
          </w:tcPr>
          <w:p w14:paraId="184A2599" w14:textId="77777777" w:rsidR="00FA7B58" w:rsidRPr="00F25784" w:rsidRDefault="00FA7B58" w:rsidP="00C21F34">
            <w:pPr>
              <w:spacing w:after="0" w:line="240" w:lineRule="auto"/>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Suma de errores al cuadrado</w:t>
            </w:r>
          </w:p>
        </w:tc>
        <w:tc>
          <w:tcPr>
            <w:tcW w:w="1743" w:type="dxa"/>
            <w:tcBorders>
              <w:top w:val="nil"/>
              <w:left w:val="nil"/>
              <w:bottom w:val="nil"/>
              <w:right w:val="nil"/>
            </w:tcBorders>
            <w:shd w:val="clear" w:color="auto" w:fill="auto"/>
            <w:noWrap/>
            <w:vAlign w:val="center"/>
            <w:hideMark/>
          </w:tcPr>
          <w:p w14:paraId="6F912011"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0.001</w:t>
            </w:r>
          </w:p>
        </w:tc>
        <w:tc>
          <w:tcPr>
            <w:tcW w:w="1743" w:type="dxa"/>
            <w:tcBorders>
              <w:top w:val="nil"/>
              <w:left w:val="nil"/>
              <w:bottom w:val="nil"/>
              <w:right w:val="nil"/>
            </w:tcBorders>
            <w:shd w:val="clear" w:color="auto" w:fill="auto"/>
            <w:noWrap/>
            <w:vAlign w:val="center"/>
            <w:hideMark/>
          </w:tcPr>
          <w:p w14:paraId="2D8822F0"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0.005</w:t>
            </w:r>
          </w:p>
        </w:tc>
        <w:tc>
          <w:tcPr>
            <w:tcW w:w="1596" w:type="dxa"/>
            <w:tcBorders>
              <w:top w:val="nil"/>
              <w:left w:val="nil"/>
              <w:bottom w:val="nil"/>
              <w:right w:val="nil"/>
            </w:tcBorders>
            <w:shd w:val="clear" w:color="auto" w:fill="auto"/>
            <w:noWrap/>
            <w:vAlign w:val="center"/>
            <w:hideMark/>
          </w:tcPr>
          <w:p w14:paraId="5AB12747"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0.019</w:t>
            </w:r>
          </w:p>
        </w:tc>
      </w:tr>
      <w:tr w:rsidR="00FA7B58" w:rsidRPr="00F25784" w14:paraId="5EAB6434" w14:textId="77777777" w:rsidTr="00C21F34">
        <w:trPr>
          <w:trHeight w:val="492"/>
          <w:jc w:val="center"/>
        </w:trPr>
        <w:tc>
          <w:tcPr>
            <w:tcW w:w="2298" w:type="dxa"/>
            <w:tcBorders>
              <w:top w:val="nil"/>
              <w:left w:val="nil"/>
              <w:bottom w:val="single" w:sz="4" w:space="0" w:color="auto"/>
              <w:right w:val="nil"/>
            </w:tcBorders>
            <w:shd w:val="clear" w:color="auto" w:fill="auto"/>
            <w:vAlign w:val="center"/>
            <w:hideMark/>
          </w:tcPr>
          <w:p w14:paraId="0B2BD1D7" w14:textId="77777777" w:rsidR="00FA7B58" w:rsidRPr="00F25784" w:rsidRDefault="00FA7B58" w:rsidP="00C21F34">
            <w:pPr>
              <w:spacing w:after="0" w:line="240" w:lineRule="auto"/>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Estadístico Durbin-Watson</w:t>
            </w:r>
          </w:p>
        </w:tc>
        <w:tc>
          <w:tcPr>
            <w:tcW w:w="1743" w:type="dxa"/>
            <w:tcBorders>
              <w:top w:val="nil"/>
              <w:left w:val="nil"/>
              <w:bottom w:val="single" w:sz="4" w:space="0" w:color="auto"/>
              <w:right w:val="nil"/>
            </w:tcBorders>
            <w:shd w:val="clear" w:color="auto" w:fill="auto"/>
            <w:noWrap/>
            <w:vAlign w:val="center"/>
            <w:hideMark/>
          </w:tcPr>
          <w:p w14:paraId="2B1DE09A"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1.980</w:t>
            </w:r>
          </w:p>
        </w:tc>
        <w:tc>
          <w:tcPr>
            <w:tcW w:w="1743" w:type="dxa"/>
            <w:tcBorders>
              <w:top w:val="nil"/>
              <w:left w:val="nil"/>
              <w:bottom w:val="single" w:sz="4" w:space="0" w:color="auto"/>
              <w:right w:val="nil"/>
            </w:tcBorders>
            <w:shd w:val="clear" w:color="auto" w:fill="auto"/>
            <w:noWrap/>
            <w:vAlign w:val="center"/>
            <w:hideMark/>
          </w:tcPr>
          <w:p w14:paraId="343E2FF7"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1.858</w:t>
            </w:r>
          </w:p>
        </w:tc>
        <w:tc>
          <w:tcPr>
            <w:tcW w:w="1596" w:type="dxa"/>
            <w:tcBorders>
              <w:top w:val="nil"/>
              <w:left w:val="nil"/>
              <w:bottom w:val="single" w:sz="4" w:space="0" w:color="auto"/>
              <w:right w:val="nil"/>
            </w:tcBorders>
            <w:shd w:val="clear" w:color="auto" w:fill="auto"/>
            <w:noWrap/>
            <w:vAlign w:val="center"/>
            <w:hideMark/>
          </w:tcPr>
          <w:p w14:paraId="50C2DD2A" w14:textId="77777777" w:rsidR="00FA7B58" w:rsidRPr="00F25784" w:rsidRDefault="00FA7B58" w:rsidP="00C21F34">
            <w:pPr>
              <w:spacing w:after="0" w:line="240" w:lineRule="auto"/>
              <w:jc w:val="center"/>
              <w:rPr>
                <w:rFonts w:ascii="Times New Roman" w:eastAsia="Times New Roman" w:hAnsi="Times New Roman" w:cs="Times New Roman"/>
                <w:color w:val="000000"/>
                <w:sz w:val="20"/>
                <w:szCs w:val="20"/>
              </w:rPr>
            </w:pPr>
            <w:r w:rsidRPr="00F25784">
              <w:rPr>
                <w:rFonts w:ascii="Times New Roman" w:eastAsia="Times New Roman" w:hAnsi="Times New Roman" w:cs="Times New Roman"/>
                <w:color w:val="000000"/>
                <w:sz w:val="20"/>
                <w:szCs w:val="20"/>
              </w:rPr>
              <w:t>1.991</w:t>
            </w:r>
          </w:p>
        </w:tc>
      </w:tr>
      <w:tr w:rsidR="00FA7B58" w:rsidRPr="00F25784" w14:paraId="000ED9F0" w14:textId="77777777" w:rsidTr="00C21F34">
        <w:trPr>
          <w:trHeight w:val="1176"/>
          <w:jc w:val="center"/>
        </w:trPr>
        <w:tc>
          <w:tcPr>
            <w:tcW w:w="7380" w:type="dxa"/>
            <w:gridSpan w:val="4"/>
            <w:tcBorders>
              <w:top w:val="single" w:sz="4" w:space="0" w:color="auto"/>
              <w:left w:val="nil"/>
              <w:bottom w:val="nil"/>
              <w:right w:val="nil"/>
            </w:tcBorders>
            <w:shd w:val="clear" w:color="auto" w:fill="auto"/>
            <w:vAlign w:val="center"/>
            <w:hideMark/>
          </w:tcPr>
          <w:p w14:paraId="703017D3" w14:textId="77777777" w:rsidR="00FA7B58" w:rsidRPr="00F25784" w:rsidRDefault="00FA7B58" w:rsidP="00C21F34">
            <w:pPr>
              <w:spacing w:after="0" w:line="240" w:lineRule="auto"/>
              <w:jc w:val="both"/>
              <w:rPr>
                <w:rFonts w:ascii="Times New Roman" w:eastAsia="Times New Roman" w:hAnsi="Times New Roman" w:cs="Times New Roman"/>
                <w:color w:val="000000"/>
                <w:sz w:val="18"/>
                <w:szCs w:val="18"/>
              </w:rPr>
            </w:pPr>
            <w:r w:rsidRPr="00A20348">
              <w:rPr>
                <w:rFonts w:ascii="Times New Roman" w:eastAsia="Times New Roman" w:hAnsi="Times New Roman" w:cs="Times New Roman"/>
                <w:i/>
                <w:iCs/>
                <w:color w:val="000000"/>
                <w:sz w:val="18"/>
                <w:szCs w:val="18"/>
              </w:rPr>
              <w:t>Nota</w:t>
            </w:r>
            <w:r w:rsidRPr="00F25784">
              <w:rPr>
                <w:rFonts w:ascii="Times New Roman" w:eastAsia="Times New Roman" w:hAnsi="Times New Roman" w:cs="Times New Roman"/>
                <w:color w:val="000000"/>
                <w:sz w:val="18"/>
                <w:szCs w:val="18"/>
              </w:rPr>
              <w:t xml:space="preserve">: Se muestran los vectores de cointegración de los tres MCE propuestos. En la primera columna se analiza la relación de largo plazo entre el consumo predecible y la informalidad. La segunda columna muestra el vector de cointegración que se obtiene de la relación entre consumo </w:t>
            </w:r>
            <w:r>
              <w:rPr>
                <w:rFonts w:ascii="Times New Roman" w:eastAsia="Times New Roman" w:hAnsi="Times New Roman" w:cs="Times New Roman"/>
                <w:color w:val="000000"/>
                <w:sz w:val="18"/>
                <w:szCs w:val="18"/>
              </w:rPr>
              <w:t>predecible</w:t>
            </w:r>
            <w:r w:rsidRPr="00F25784">
              <w:rPr>
                <w:rFonts w:ascii="Times New Roman" w:eastAsia="Times New Roman" w:hAnsi="Times New Roman" w:cs="Times New Roman"/>
                <w:color w:val="000000"/>
                <w:sz w:val="18"/>
                <w:szCs w:val="18"/>
              </w:rPr>
              <w:t xml:space="preserve"> y pobreza. Finalmente, la última columna muestra la relación de largo plazo entre la pobreza y la informalidad. </w:t>
            </w:r>
          </w:p>
        </w:tc>
      </w:tr>
      <w:tr w:rsidR="00FA7B58" w:rsidRPr="00F25784" w14:paraId="20491346" w14:textId="77777777" w:rsidTr="00C21F34">
        <w:trPr>
          <w:trHeight w:val="264"/>
          <w:jc w:val="center"/>
        </w:trPr>
        <w:tc>
          <w:tcPr>
            <w:tcW w:w="7380" w:type="dxa"/>
            <w:gridSpan w:val="4"/>
            <w:tcBorders>
              <w:top w:val="nil"/>
              <w:left w:val="nil"/>
              <w:bottom w:val="nil"/>
              <w:right w:val="nil"/>
            </w:tcBorders>
            <w:shd w:val="clear" w:color="auto" w:fill="auto"/>
            <w:noWrap/>
            <w:vAlign w:val="center"/>
            <w:hideMark/>
          </w:tcPr>
          <w:p w14:paraId="54CB8F66" w14:textId="77777777" w:rsidR="00FA7B58" w:rsidRPr="00F25784" w:rsidRDefault="00FA7B58" w:rsidP="00C21F34">
            <w:pPr>
              <w:spacing w:after="0" w:line="240" w:lineRule="auto"/>
              <w:rPr>
                <w:rFonts w:ascii="Times New Roman" w:eastAsia="Times New Roman" w:hAnsi="Times New Roman" w:cs="Times New Roman"/>
                <w:color w:val="000000"/>
                <w:sz w:val="18"/>
                <w:szCs w:val="18"/>
              </w:rPr>
            </w:pPr>
            <w:r w:rsidRPr="00F25784">
              <w:rPr>
                <w:rFonts w:ascii="Times New Roman" w:eastAsia="Times New Roman" w:hAnsi="Times New Roman" w:cs="Times New Roman"/>
                <w:color w:val="000000"/>
                <w:sz w:val="18"/>
                <w:szCs w:val="18"/>
              </w:rPr>
              <w:t>Errores estándar entre paréntesis. *** p&lt;0.01, ** p&lt;0.05, *p&lt;0.1.</w:t>
            </w:r>
          </w:p>
        </w:tc>
      </w:tr>
    </w:tbl>
    <w:p w14:paraId="536C2FFF" w14:textId="51F56050" w:rsidR="00FA7B58" w:rsidRPr="00DE4F91" w:rsidRDefault="00FA7B58" w:rsidP="00FA7B5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Los resultados de la primera especificación sugieren que los individuos que trabajan en el sector informal de México no tienen un consumo predecible, es decir, su consumo es consistente con la PIH. Este primer hallazgo se deriva del hecho de que no encontramos un equilibrio de largo plazo entre ambas variables cuando las modelamos usando el MCE propuesto. Esto puede notarse en el vector de cointegración que se muestra en la primera columna de la </w:t>
      </w:r>
      <w:r w:rsidRPr="00582845">
        <w:rPr>
          <w:rFonts w:ascii="Times New Roman" w:hAnsi="Times New Roman" w:cs="Times New Roman"/>
          <w:color w:val="4472C4" w:themeColor="accent1"/>
          <w:sz w:val="24"/>
          <w:szCs w:val="24"/>
        </w:rPr>
        <w:t>tabla 4</w:t>
      </w:r>
      <w:r>
        <w:rPr>
          <w:rFonts w:ascii="Times New Roman" w:hAnsi="Times New Roman" w:cs="Times New Roman"/>
          <w:sz w:val="24"/>
          <w:szCs w:val="24"/>
        </w:rPr>
        <w:t>, donde el coeficiente asociado a la variable de informalidad resultó ser no estadísticamente significativo.</w:t>
      </w:r>
    </w:p>
    <w:p w14:paraId="11EA280A" w14:textId="25F00B93" w:rsidR="00FA7B58" w:rsidRDefault="00FA7B58" w:rsidP="00366AF0">
      <w:pPr>
        <w:spacing w:before="240" w:after="0" w:line="360" w:lineRule="auto"/>
        <w:jc w:val="both"/>
        <w:rPr>
          <w:rFonts w:ascii="Times New Roman" w:hAnsi="Times New Roman" w:cs="Times New Roman"/>
          <w:sz w:val="24"/>
          <w:szCs w:val="24"/>
        </w:rPr>
      </w:pPr>
    </w:p>
    <w:p w14:paraId="2744A529" w14:textId="00B7CC55" w:rsidR="00AB1B9C" w:rsidRDefault="00FA7B58" w:rsidP="00366AF0">
      <w:pPr>
        <w:spacing w:before="240" w:after="0" w:line="360" w:lineRule="auto"/>
        <w:jc w:val="both"/>
        <w:rPr>
          <w:rFonts w:ascii="Times New Roman" w:hAnsi="Times New Roman" w:cs="Times New Roman"/>
          <w:sz w:val="24"/>
          <w:szCs w:val="24"/>
        </w:rPr>
      </w:pPr>
      <w:r w:rsidRPr="00EA2EFF">
        <w:rPr>
          <w:rFonts w:ascii="Times New Roman" w:hAnsi="Times New Roman" w:cs="Times New Roman"/>
          <w:noProof/>
          <w:sz w:val="24"/>
          <w:szCs w:val="24"/>
        </w:rPr>
        <w:lastRenderedPageBreak/>
        <mc:AlternateContent>
          <mc:Choice Requires="wpg">
            <w:drawing>
              <wp:anchor distT="0" distB="0" distL="114300" distR="114300" simplePos="0" relativeHeight="251653632" behindDoc="1" locked="0" layoutInCell="1" allowOverlap="1" wp14:anchorId="35AEDAFA" wp14:editId="3BB6D85B">
                <wp:simplePos x="0" y="0"/>
                <wp:positionH relativeFrom="margin">
                  <wp:align>center</wp:align>
                </wp:positionH>
                <wp:positionV relativeFrom="page">
                  <wp:posOffset>1091565</wp:posOffset>
                </wp:positionV>
                <wp:extent cx="5448300" cy="6258560"/>
                <wp:effectExtent l="0" t="0" r="0" b="0"/>
                <wp:wrapTight wrapText="bothSides">
                  <wp:wrapPolygon edited="0">
                    <wp:start x="0" y="0"/>
                    <wp:lineTo x="0" y="855"/>
                    <wp:lineTo x="151" y="1118"/>
                    <wp:lineTo x="453" y="1118"/>
                    <wp:lineTo x="0" y="1512"/>
                    <wp:lineTo x="0" y="1644"/>
                    <wp:lineTo x="453" y="2170"/>
                    <wp:lineTo x="76" y="2235"/>
                    <wp:lineTo x="76" y="3090"/>
                    <wp:lineTo x="453" y="3222"/>
                    <wp:lineTo x="76" y="3813"/>
                    <wp:lineTo x="453" y="4274"/>
                    <wp:lineTo x="0" y="4274"/>
                    <wp:lineTo x="0" y="5260"/>
                    <wp:lineTo x="453" y="5325"/>
                    <wp:lineTo x="0" y="5786"/>
                    <wp:lineTo x="0" y="6312"/>
                    <wp:lineTo x="10800" y="6377"/>
                    <wp:lineTo x="151" y="7101"/>
                    <wp:lineTo x="0" y="7298"/>
                    <wp:lineTo x="453" y="7429"/>
                    <wp:lineTo x="76" y="7890"/>
                    <wp:lineTo x="76" y="8153"/>
                    <wp:lineTo x="453" y="8481"/>
                    <wp:lineTo x="76" y="8613"/>
                    <wp:lineTo x="76" y="9533"/>
                    <wp:lineTo x="453" y="9533"/>
                    <wp:lineTo x="76" y="10125"/>
                    <wp:lineTo x="453" y="10585"/>
                    <wp:lineTo x="76" y="10848"/>
                    <wp:lineTo x="0" y="11637"/>
                    <wp:lineTo x="0" y="12426"/>
                    <wp:lineTo x="453" y="12689"/>
                    <wp:lineTo x="0" y="13018"/>
                    <wp:lineTo x="0" y="13478"/>
                    <wp:lineTo x="10800" y="13741"/>
                    <wp:lineTo x="0" y="14004"/>
                    <wp:lineTo x="0" y="14201"/>
                    <wp:lineTo x="453" y="14793"/>
                    <wp:lineTo x="151" y="15056"/>
                    <wp:lineTo x="151" y="15319"/>
                    <wp:lineTo x="453" y="15845"/>
                    <wp:lineTo x="151" y="15911"/>
                    <wp:lineTo x="151" y="16239"/>
                    <wp:lineTo x="453" y="16897"/>
                    <wp:lineTo x="76" y="16963"/>
                    <wp:lineTo x="0" y="19987"/>
                    <wp:lineTo x="0" y="20053"/>
                    <wp:lineTo x="453" y="20053"/>
                    <wp:lineTo x="1359" y="20316"/>
                    <wp:lineTo x="1435" y="20447"/>
                    <wp:lineTo x="20618" y="20447"/>
                    <wp:lineTo x="21524" y="20119"/>
                    <wp:lineTo x="21524" y="14201"/>
                    <wp:lineTo x="20996" y="14201"/>
                    <wp:lineTo x="10800" y="13741"/>
                    <wp:lineTo x="18579" y="13741"/>
                    <wp:lineTo x="21524" y="13478"/>
                    <wp:lineTo x="21524" y="7298"/>
                    <wp:lineTo x="10800" y="6377"/>
                    <wp:lineTo x="20392" y="6377"/>
                    <wp:lineTo x="21524" y="6246"/>
                    <wp:lineTo x="21524" y="131"/>
                    <wp:lineTo x="11329" y="0"/>
                    <wp:lineTo x="0" y="0"/>
                  </wp:wrapPolygon>
                </wp:wrapTight>
                <wp:docPr id="13" name="Group 12">
                  <a:extLst xmlns:a="http://schemas.openxmlformats.org/drawingml/2006/main">
                    <a:ext uri="{FF2B5EF4-FFF2-40B4-BE49-F238E27FC236}">
                      <a16:creationId xmlns:a16="http://schemas.microsoft.com/office/drawing/2014/main" id="{D365111C-0A52-4E73-9D9B-9AE6981E8ACB}"/>
                    </a:ext>
                  </a:extLst>
                </wp:docPr>
                <wp:cNvGraphicFramePr/>
                <a:graphic xmlns:a="http://schemas.openxmlformats.org/drawingml/2006/main">
                  <a:graphicData uri="http://schemas.microsoft.com/office/word/2010/wordprocessingGroup">
                    <wpg:wgp>
                      <wpg:cNvGrpSpPr/>
                      <wpg:grpSpPr>
                        <a:xfrm>
                          <a:off x="0" y="0"/>
                          <a:ext cx="5448300" cy="6258560"/>
                          <a:chOff x="0" y="0"/>
                          <a:chExt cx="6400800" cy="6677852"/>
                        </a:xfrm>
                      </wpg:grpSpPr>
                      <pic:pic xmlns:pic="http://schemas.openxmlformats.org/drawingml/2006/picture">
                        <pic:nvPicPr>
                          <pic:cNvPr id="2" name="Picture 2"/>
                          <pic:cNvPicPr/>
                        </pic:nvPicPr>
                        <pic:blipFill>
                          <a:blip r:embed="rId10"/>
                          <a:stretch>
                            <a:fillRect/>
                          </a:stretch>
                        </pic:blipFill>
                        <pic:spPr>
                          <a:xfrm>
                            <a:off x="0" y="0"/>
                            <a:ext cx="3200400" cy="2001642"/>
                          </a:xfrm>
                          <a:prstGeom prst="rect">
                            <a:avLst/>
                          </a:prstGeom>
                        </pic:spPr>
                      </pic:pic>
                      <pic:pic xmlns:pic="http://schemas.openxmlformats.org/drawingml/2006/picture">
                        <pic:nvPicPr>
                          <pic:cNvPr id="3" name="Picture 3"/>
                          <pic:cNvPicPr/>
                        </pic:nvPicPr>
                        <pic:blipFill>
                          <a:blip r:embed="rId11"/>
                          <a:stretch>
                            <a:fillRect/>
                          </a:stretch>
                        </pic:blipFill>
                        <pic:spPr>
                          <a:xfrm>
                            <a:off x="3200400" y="6955"/>
                            <a:ext cx="3200400" cy="1987793"/>
                          </a:xfrm>
                          <a:prstGeom prst="rect">
                            <a:avLst/>
                          </a:prstGeom>
                        </pic:spPr>
                      </pic:pic>
                      <wps:wsp>
                        <wps:cNvPr id="4" name="TextBox 5">
                          <a:extLst>
                            <a:ext uri="{FF2B5EF4-FFF2-40B4-BE49-F238E27FC236}">
                              <a16:creationId xmlns:a16="http://schemas.microsoft.com/office/drawing/2014/main" id="{A538AB81-B1E1-4406-830B-9420C893A2FD}"/>
                            </a:ext>
                          </a:extLst>
                        </wps:cNvPr>
                        <wps:cNvSpPr txBox="1"/>
                        <wps:spPr>
                          <a:xfrm>
                            <a:off x="2159710" y="1991307"/>
                            <a:ext cx="2182091" cy="350530"/>
                          </a:xfrm>
                          <a:prstGeom prst="rect">
                            <a:avLst/>
                          </a:prstGeom>
                          <a:noFill/>
                        </wps:spPr>
                        <wps:txbx>
                          <w:txbxContent>
                            <w:p w14:paraId="42D89E7D" w14:textId="77777777" w:rsidR="00EA2EFF" w:rsidRPr="00EA2EFF" w:rsidRDefault="00EA2EFF" w:rsidP="00EA2EFF">
                              <w:pPr>
                                <w:rPr>
                                  <w:rFonts w:ascii="Times New Roman" w:hAnsi="Times New Roman" w:cs="Times New Roman"/>
                                  <w:color w:val="000000" w:themeColor="text1"/>
                                  <w:kern w:val="24"/>
                                  <w:sz w:val="20"/>
                                  <w:szCs w:val="20"/>
                                </w:rPr>
                              </w:pPr>
                              <w:r w:rsidRPr="00EA2EFF">
                                <w:rPr>
                                  <w:rFonts w:ascii="Times New Roman" w:hAnsi="Times New Roman" w:cs="Times New Roman"/>
                                  <w:color w:val="000000" w:themeColor="text1"/>
                                  <w:kern w:val="24"/>
                                  <w:sz w:val="20"/>
                                  <w:szCs w:val="20"/>
                                </w:rPr>
                                <w:t>(a) MCE consumo-informalidad</w:t>
                              </w:r>
                            </w:p>
                          </w:txbxContent>
                        </wps:txbx>
                        <wps:bodyPr wrap="square" rtlCol="0">
                          <a:noAutofit/>
                        </wps:bodyPr>
                      </wps:wsp>
                      <pic:pic xmlns:pic="http://schemas.openxmlformats.org/drawingml/2006/picture">
                        <pic:nvPicPr>
                          <pic:cNvPr id="5" name="Picture 5"/>
                          <pic:cNvPicPr/>
                        </pic:nvPicPr>
                        <pic:blipFill>
                          <a:blip r:embed="rId12"/>
                          <a:stretch>
                            <a:fillRect/>
                          </a:stretch>
                        </pic:blipFill>
                        <pic:spPr>
                          <a:xfrm>
                            <a:off x="0" y="2202966"/>
                            <a:ext cx="3200400" cy="2001642"/>
                          </a:xfrm>
                          <a:prstGeom prst="rect">
                            <a:avLst/>
                          </a:prstGeom>
                        </pic:spPr>
                      </pic:pic>
                      <pic:pic xmlns:pic="http://schemas.openxmlformats.org/drawingml/2006/picture">
                        <pic:nvPicPr>
                          <pic:cNvPr id="6" name="Picture 6"/>
                          <pic:cNvPicPr/>
                        </pic:nvPicPr>
                        <pic:blipFill>
                          <a:blip r:embed="rId13"/>
                          <a:stretch>
                            <a:fillRect/>
                          </a:stretch>
                        </pic:blipFill>
                        <pic:spPr>
                          <a:xfrm>
                            <a:off x="3200400" y="2223770"/>
                            <a:ext cx="3200400" cy="1987793"/>
                          </a:xfrm>
                          <a:prstGeom prst="rect">
                            <a:avLst/>
                          </a:prstGeom>
                        </pic:spPr>
                      </pic:pic>
                      <wps:wsp>
                        <wps:cNvPr id="7" name="TextBox 8">
                          <a:extLst>
                            <a:ext uri="{FF2B5EF4-FFF2-40B4-BE49-F238E27FC236}">
                              <a16:creationId xmlns:a16="http://schemas.microsoft.com/office/drawing/2014/main" id="{3BB386C6-E54D-49D5-8D3F-6B44B11BE568}"/>
                            </a:ext>
                          </a:extLst>
                        </wps:cNvPr>
                        <wps:cNvSpPr txBox="1"/>
                        <wps:spPr>
                          <a:xfrm>
                            <a:off x="2327564" y="4159315"/>
                            <a:ext cx="1857575" cy="350530"/>
                          </a:xfrm>
                          <a:prstGeom prst="rect">
                            <a:avLst/>
                          </a:prstGeom>
                          <a:noFill/>
                        </wps:spPr>
                        <wps:txbx>
                          <w:txbxContent>
                            <w:p w14:paraId="6FE91D9C" w14:textId="77777777" w:rsidR="00EA2EFF" w:rsidRPr="00EA2EFF" w:rsidRDefault="00EA2EFF" w:rsidP="00EA2EFF">
                              <w:pPr>
                                <w:rPr>
                                  <w:rFonts w:ascii="Times New Roman" w:hAnsi="Times New Roman" w:cs="Times New Roman"/>
                                  <w:color w:val="000000" w:themeColor="text1"/>
                                  <w:kern w:val="24"/>
                                  <w:sz w:val="20"/>
                                  <w:szCs w:val="20"/>
                                </w:rPr>
                              </w:pPr>
                              <w:r w:rsidRPr="00EA2EFF">
                                <w:rPr>
                                  <w:rFonts w:ascii="Times New Roman" w:hAnsi="Times New Roman" w:cs="Times New Roman"/>
                                  <w:color w:val="000000" w:themeColor="text1"/>
                                  <w:kern w:val="24"/>
                                  <w:sz w:val="20"/>
                                  <w:szCs w:val="20"/>
                                </w:rPr>
                                <w:t>(b) MCE consumo-pobreza</w:t>
                              </w:r>
                            </w:p>
                          </w:txbxContent>
                        </wps:txbx>
                        <wps:bodyPr wrap="square" rtlCol="0">
                          <a:noAutofit/>
                        </wps:bodyPr>
                      </wps:wsp>
                      <pic:pic xmlns:pic="http://schemas.openxmlformats.org/drawingml/2006/picture">
                        <pic:nvPicPr>
                          <pic:cNvPr id="8" name="Picture 8"/>
                          <pic:cNvPicPr/>
                        </pic:nvPicPr>
                        <pic:blipFill>
                          <a:blip r:embed="rId14"/>
                          <a:stretch>
                            <a:fillRect/>
                          </a:stretch>
                        </pic:blipFill>
                        <pic:spPr>
                          <a:xfrm>
                            <a:off x="0" y="4335109"/>
                            <a:ext cx="3200400" cy="2001642"/>
                          </a:xfrm>
                          <a:prstGeom prst="rect">
                            <a:avLst/>
                          </a:prstGeom>
                        </pic:spPr>
                      </pic:pic>
                      <pic:pic xmlns:pic="http://schemas.openxmlformats.org/drawingml/2006/picture">
                        <pic:nvPicPr>
                          <pic:cNvPr id="9" name="Picture 9"/>
                          <pic:cNvPicPr/>
                        </pic:nvPicPr>
                        <pic:blipFill>
                          <a:blip r:embed="rId15"/>
                          <a:stretch>
                            <a:fillRect/>
                          </a:stretch>
                        </pic:blipFill>
                        <pic:spPr>
                          <a:xfrm>
                            <a:off x="3200400" y="4348958"/>
                            <a:ext cx="3200400" cy="1987793"/>
                          </a:xfrm>
                          <a:prstGeom prst="rect">
                            <a:avLst/>
                          </a:prstGeom>
                        </pic:spPr>
                      </pic:pic>
                      <wps:wsp>
                        <wps:cNvPr id="10" name="TextBox 11">
                          <a:extLst>
                            <a:ext uri="{FF2B5EF4-FFF2-40B4-BE49-F238E27FC236}">
                              <a16:creationId xmlns:a16="http://schemas.microsoft.com/office/drawing/2014/main" id="{016A28E3-A52E-40B3-B936-89729094601C}"/>
                            </a:ext>
                          </a:extLst>
                        </wps:cNvPr>
                        <wps:cNvSpPr txBox="1"/>
                        <wps:spPr>
                          <a:xfrm>
                            <a:off x="2238042" y="6327322"/>
                            <a:ext cx="2126140" cy="350530"/>
                          </a:xfrm>
                          <a:prstGeom prst="rect">
                            <a:avLst/>
                          </a:prstGeom>
                          <a:noFill/>
                        </wps:spPr>
                        <wps:txbx>
                          <w:txbxContent>
                            <w:p w14:paraId="77725B00" w14:textId="77777777" w:rsidR="00EA2EFF" w:rsidRPr="00EA2EFF" w:rsidRDefault="00EA2EFF" w:rsidP="00EA2EFF">
                              <w:pPr>
                                <w:rPr>
                                  <w:rFonts w:ascii="Times New Roman" w:hAnsi="Times New Roman" w:cs="Times New Roman"/>
                                  <w:color w:val="000000" w:themeColor="text1"/>
                                  <w:kern w:val="24"/>
                                  <w:sz w:val="20"/>
                                  <w:szCs w:val="20"/>
                                </w:rPr>
                              </w:pPr>
                              <w:r w:rsidRPr="00EA2EFF">
                                <w:rPr>
                                  <w:rFonts w:ascii="Times New Roman" w:hAnsi="Times New Roman" w:cs="Times New Roman"/>
                                  <w:color w:val="000000" w:themeColor="text1"/>
                                  <w:kern w:val="24"/>
                                  <w:sz w:val="20"/>
                                  <w:szCs w:val="20"/>
                                </w:rPr>
                                <w:t>(c) MCE pobreza-informalidad</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5AEDAFA" id="Group 12" o:spid="_x0000_s1026" style="position:absolute;left:0;text-align:left;margin-left:0;margin-top:85.95pt;width:429pt;height:492.8pt;z-index:-251662848;mso-position-horizontal:center;mso-position-horizontal-relative:margin;mso-position-vertical-relative:page;mso-width-relative:margin;mso-height-relative:margin" coordsize="64008,6677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R9XriAwAAVBQAAA4AAABkcnMvZTJvRG9jLnhtbOxY7W7bNhT9P6Dv&#10;IOh/I4n6FuIU27IGA4bNWNsHoGXKEiqJHEnHztvvXpKSa2dFm9Qb3K4IIpOiSN577rmHH9ev9kPv&#10;3TOpOj4u/Ogq9D021nzdjZuF/+7t65eF7ylNxzXt+cgW/gNT/qubFz9c70TFCG95v2bSg0FGVe3E&#10;wm+1FlUQqLplA1VXXLARGhsuB6qhKjfBWtIdjD70AQnDLNhxuRaS10wpeHtrG/0bM37TsFr/0TSK&#10;aa9f+GCbNk9pnit8BjfXtNpIKtqudmbQZ1gx0G6ESeehbqmm3lZ2j4YaulpyxRt9VfMh4E3T1cz4&#10;AN5E4Yk3d5JvhfFlU+02YoYJoD3B6dnD1r/fL6XXrSF2se+NdIAYmWm9iCA4O7Gp4Js7Kd6IpXQv&#10;NraG/u4bOeAveOLtDawPM6xsr70aXqZJUsQhoF9DW0bSIs0c8HUL0XnUr25/cT2zJAyLuWeW50Vq&#10;rAqmiQO0bzZHdHUF/w4nKD3C6dN8gl56K5nvBhk+a4yByvdb8RJCKqjuVl3f6QdDTwgeGjXeL7t6&#10;KW3lADmZEIdWnNQzzmEH/AZ7AOAB1o8GWPWdeN31PeKOZWcqsPqEFf/grWXcLa+3Axu1TSHJerCa&#10;j6rthPI9WbFhxYAR8td1ZBNEacl03eKEDUz8J6QVWkarucFYeTAMbVZAmM+lSAy5DLG2FIFylCXH&#10;gaaVkErfMT54WADjwAZAl1b0/jflrJk+caBZA4xlYI8FHwpfDT3mhFw6esQYDYT2UuhhYvQBC85A&#10;j5kJqBVlmloCTlIyt6KURGWR56UBZRaEc/BkJ2AtUlNaQe1RYj1Jbt+0VDCgKg57yP1kyv234NtP&#10;fO8ZT903qLWe3sNr8BIRwPcfyScSpWUeQeoYRMooDvNjzEhUkLCMbG7FaZjGRn2fCxmtRo7qgwJw&#10;MAtLer/aO1tXfP0ALuxgYV346q8tRUWVuv+Zm3UY83bkP241bzqTu9jd9nGjAv5fX8KmU0ynhDUx&#10;vaSENcly3oS1zCMkJGWWHTPvKFu/q7rdZ2WnJDGgXRJJEhvFeW0/s6oTQuI8dzvAb0/Y8ym+k7AX&#10;k4CD+D9J2GOSpxmsEyDsCYh8HJ0shlGR5vD33wi7PSNMrvw/9R3OsvaENOm7Ce0lpa5jyDlT1+p7&#10;EsdpFJbf9R3uHGAvhzE/OpMdNnblKUkMaJdEErdKn5Mk80qPWhUnRZma1KDVt6fvuNW2KjAJfDRv&#10;0Z+q8CQuQjjoosJnoPYxcQeqCTUSkSxKYEI87vzbW3ej8MaAw278S3fw5n4Grq7MZYG7ZsO7sQ/r&#10;Zsd/uAy8+RsAAP//AwBQSwMEFAAGAAgAAAAhAFCFTHo/EQAAFEAAABQAAABkcnMvbWVkaWEvaW1h&#10;Z2UxLmVtZtSbCZQV1bWG6zJDg69BVAyNIkLTKmDL0AxRmURAEJEpgnkoCjghgwPyREKjBjGCQVBE&#10;xQkxgAMSNCj60A5iVIwCPomiSUCjGHACo2A0yPv+23Wavyu35fqWK+ulVu+u89W/zz6nTp06Vfv2&#10;7VQURWOwAqwR9rNKUTQ3FUWvsq+JLW4RRT3zoqhxj9NPjaJUVL9LFO3ieFV8fSuuHkUdqkTRWdRd&#10;4wLlks5Vow1fVorqUq6N1cBqYrlYJX51qxVFOTE/TOzfEKMeLF+KUYO4zC5qFpdpv7g5ZWny0bZv&#10;3770PvjoeF9sJNYbk//VxJ+I8CS2Az62ThRto+9HRTuhsBV3DiWasfL+o14K7alPGsfQ73Mod8DU&#10;D+21hX2USpWNYYqybyGejuZjeRjdTm+V473qBD9poaw6DbFcbCWwnX2R8YYa+/ndg6IoyUl/cehD&#10;WdscC1toV1ooV2UcQlnHCzCNifoZyupnHywX00adsn6nD/CrHhbGskFclhZiq50B8HiCKd7CMAHk&#10;xDZbB5EqV0rVGxRdFF0ajYoujxpH/dhfxX5ANI5jI6KxabdsfqkXpW0pdK4g3sQl5yxkJpXqYa9z&#10;XjlrXRfpMm1Tb7wkzTu31y89EP+eP/T6rvIZX+5oFO0cfX3X9KEF+TW0XzL5P9N+L+8orT9wTmn8&#10;KNZDddXzeCG+Oqnj6WDsZ8dxdMy3XIORE0vdw9jL169JmOs63w5xvbCPKqUilob0VtFcV71B2LlY&#10;AXYpDZzEfip7tXV5Xucu+f07d/mE8pwaUaR51Rfzjcuf3hSnZdQ6KqRqU8rs0xbuixUEfI0Y4b6Y&#10;FbO3351jan8we37KtX8bA3jg9k+I2lGvovY3EsPbF3v7h8ftH5eh/TuqZdd+4Xe0v4kY3r5Y7Z+F&#10;qd5nmM6fZabc+TeC7+bG0/WqaPz7o7Xk7MO5+7hvpq63K1a7Mh1/AVO7b2I0VTbumsj3Vyk99l3t&#10;FlJH5m3+iXrepljtyXT8LkxtPool21zEhdax72qzHS0W4uNtbqWetylWexrfVtgETG1eh3mbdYEl&#10;DO6BxveEuM1C6nu771PR2xV7uz3xV7tDsWS7j3DgwO3qbP95jP9KXW9X7O02oo7aPR5LtrucYwdq&#10;V3dzIX4yP9+PYW9XXIDVxhQzlNXmAGw8BZX/lc8Kmiv3rBB/G69VKmt7aWZRV/U3PCvE6mfYkhzW&#10;8vHBId5X9KxY9QM9K4r/nzwrwhzQe9wbNfbPgfR7HRz0XAbVdfEO0y9M6GLXf5vQxa7/iPva44td&#10;vyyhi11/JaGLXW9apXx8sevXJHSx65sSutj1Vqy/3n+x69MTutj1LQld7HqHauXji12fndDFrm9P&#10;6GLXu/Hc9P6LXb8zoYtd/1tCF7vel7ni8cWuL0roYtf3JnSx60Nqlo8vdn1ZQhe7Xp3cyfsndv3c&#10;hC52/amELna9bk75+GLXL07oYtfXJHSx6w1ZqL3/YtevSOhi13+f0MWuN6tTPr7Y9Z8ldLHrf0jo&#10;YtePJ4fy/otdn5HQxa5vTehi6QWs55xK+hn2Q71bjyReF2waa6ZiKs/XMya8W+t4TeYXS0SF7zuD&#10;0EqfxR3LnseFHJNJUxtXYIo1l32yjadZP7Ntw99xCokla4jlYpnW7W8Zt9CH5fioD+vZJ/vQqMr3&#10;6YN6Udp22Ic+ZFq7vQ8fUU99qKWxwPgpG+ti1snsxyGdy5TrR+hDpvXb+5BPo+pDDyzZh/dYS7Pv&#10;Q5ty7WssQh8yreHehxFxH4oz9KEH1yz7PrStsA+Z1nHvw4K4D89k6MNi5nz2fdj//qsx8HHItJZ7&#10;H96M+7A7Qx9q5XyfPhRVOA6Z1nPvQz3uP82HE9gn58OlLDjZj0P7CvuQaU33Ppwe92FMhj6sZ33N&#10;vg8dKuxDpnVdfQhzNtO6K72AaxrW3VBmuMo+A1PZN/8cTlqIr/dQzzv1WZvYY/bBvwtWiLEcRI0x&#10;xZDlYr2x5thkxmkSB5Ocj5aHyV+bYmgrLi4u+4xMWvAjTHrjFTO9uZ+0ZpjOXXXCebwPfEm/iziW&#10;i52I41fGt8FH03DQP4E7GZ9KY4cb3ws3Md4DtzPuT+xGxkvh5629FNptxsPgQcaPw22Nc6qV55Hw&#10;waavhrsZH8L733DjsXAb4xfhTsZHMmcOMZ4EX8s5hfHYCM83Poa1psj4Wri18TvwkcZteB97kzEN&#10;8WbCbxt/AK8xPimHeWD158Efmv4ZvMC4Jxf8MuP74GnGf4c/NT6T+1Of0Yf+PATfaFyZeb7U+Gx4&#10;sfETsD6TaMZc0lyjq2VlLl2xHw/3Cu7l7pt8OA9LzvuSkpKyWN81791PsUObyXlfudr+89yHWB0O&#10;90UOFWuZng8fZHpruK7pum8ONtYaeKj5D4UbmH4FnGd6MXyk6en7zvgu9KbmrzHPN11z5DjTX4Nb&#10;mr4dbm267uM2xvz5Jmpr/rlcuI6m58E/Nr093MX07nA307UudDceDvc0/4vh3qb/HO5n+i1wf9O1&#10;rgw0fgQebP5PwT8x/X/gn5q+BR5uutal842/jjlc/2rc86NMPwq+2OK1hMeY3gueYLrWucuNtYaJ&#10;i5iPudg4eJLpk+GrTZ8HTzV9ITzNdK2b1xmvhqeb/8vwDNPfh2eZvhP+pekpbs65xjnwreZ/GDzP&#10;9NbwXaafDN9t+lB4oelaxx8wHgUvMn+9Ly81fSb8sOmL4eWm6zmwwnTx48avwk+avz6HXmX6F/Cz&#10;pkeUS0zPofy8cUPKL2BhfjSn/KLpmvu/N11z+TXTR1J+3fiimEO8K+FNps+mvBkL+gLK75iuc9tq&#10;up5z7xmr73/BiuL59mfKH2Ih3g7KsqJYr8pz71PT68K7TNdz83PjFvBu8+8Af2X6QHiv6efA+0zX&#10;c7cSVhS3fzXlKljo33TK1Uy/n3KO6Y9SrmO6ntv1jF+KOcR7A65v+meUD8eC/o3Kph/Kc72x6XoP&#10;aGLcJObQ/5Pg5qb3ho+xeCPhVqaPhwtN13tFa+Ob4Hbmfzvc3vQV8ImmPwufbLreS7oZb4a7m/8H&#10;cA/T9Qf700yvDfc1vTl8pul6zxlg3AbWNQ/j0Q8+y/Rh8DDTr4Q1J8L4T4NHmK73pvOMF8CjzX8J&#10;fKHpz8OXmr4eHme63rsuM94BX2H+u+GJptflvWuy6Y3gKabrve1a4w4xh/M5Bf656efAN1q8S+Cb&#10;TJ8OzzZd74FzjOfAc83/Ufh201fBd5j+BnyP6Vvh+0zXe+VC42/gB82/eg5/pzK9CfyI6a3gx0zX&#10;e+kK497wE+Y/GF5p+nj4GdOvgVebrvfaNca3x9wwXi8egNea/iysez7o6+B1pn8Arzdd78kbjXfF&#10;HOZvbV5e/2B6A/gti9cG/pPpneEtpuu9+13jYfD75j8a3mb6NPgj02fBn5iu9/Zdxkvgz83/CfgL&#10;09fDfzf9Hfgb03fD+ot/w3g8lQekjCvx3l8JDuPRCK5u+jFwTdNPgQ8yvT+ca7ryirrGl8CHmP9V&#10;8GGmz4HzTL8HPsJ05SVHGa+Cjzb/F+Bmpm+FjzX9Y7iF6cprTjCuHnMYn4PhNqa3gjtYvE5wJ9MH&#10;w51NV57U1XgE3M38r4FPNV2fI/cy/QH4dNMfg88wXXnXmXAzrqcuLa+zZWVedYr9eEHswyt/FMqe&#10;T6msjXrpraSkpCyW+6m+NrWlzf2khTZVJ4yjPm9YSYUwr5R3/RoOuvKuZaYr73rIdOVdi01X3vUr&#10;Y+VdC81fedd9pivvWmC68q47TFfeNc9Yedet5q+8a47pyrtmma686ybTlXdNN115l7PyruvNX3nX&#10;VPNX3jXFdOVdk0xX3jXR9FMTrLxrAhbGV3nXOCyMv/IuHQu68q4LTVfeNdpYedf5WPBX3jXC9HTe&#10;ZbryrmGmK+8aYvw15cFYiKe8a6Dpyrv6ma68q6/pyrt6mq68S2MQ4inv6mH+yru6mK6862TTlXd1&#10;NF15l8Y8jJfyriJj5V36fCe0p7yr0HTlXceZrrzrGNNT3GT5xsq7mpq/8q4mpivvamS68q6Gpivv&#10;OtR05V3Oyrvqm7/yrv8wf+VddUxX3lXDdOVZ1Ux/DU6Z/jb8LXM6jNeX8NdwGJ9UtSjaY7ryrN3G&#10;efDfzL8A3mV6d/hj08+Ad5iuPOtDY+XsH5j/RPgvpt8C/9l05bB/NP0p+C3TlWe9abwW3mT+W+AN&#10;pn8Ea00oYg3MxarxDH7Z9Hrwi6YfkuCWsNaYMH4d4RLzHwQ/Y/q58CrTlWc9aTwZfsL8b4BXmL4Q&#10;ftT0ZfDDpr8ILzZ+Gf6V+W+CF5m+E77X9H/Ad5uuZ/5805Vn3W6sZ/o88z8ZvsX00+Bfmj4K/oXp&#10;E+AZpivPusF4Jnyd+c+H/fPRx+FrTH8Ovtrqb4SvMn4bvtL8t8GXm54izxhreh14jOkF8AWmK89y&#10;bguPMv8z4HPN/2x4uOkTYT0Dw/xRXvUT0++GB5i+FO5v+lq4j+kb4N6mK6/qafwRfIr574G7ml6P&#10;POMk04+AO5muvKq9cUe4nfn3gNuYru87tDJ9DNzC9BvgAtOVVzU3ngs3M/9lcGPTn4aPMH0T/CPT&#10;34UPM115lfM/4HrmXyOHdcD8j4ZzTD8ermm68qrqxqfBVcx/CFzJ9AnwXt6pGsbrzRT4GzisP8qr&#10;9hjPh/X3yuC/CP7C9Ofgnaa/An9q+jZ4u+nKq/TdwIZx+5/DH5p/HV5O3zP9cHir6W3hd0zvAm82&#10;XXnVW8Znw2+Y/wXw66ZfC79q+s3wK6Yrr3rJeCn8O/P/DbzW9A3wc6b/EV5t+h74KdOVVzlXJu9Y&#10;af5HwL82f/2/wmOm94AfMl151BLTx8APmD4Jvt/0ubD+Nh6ux73wnaYrj5pv/DR8m/n/DtbfkcP8&#10;eRe+2fRP4JmmK4+aYVwDvsH868PXm67v0xSb/mN4iulD4P8yXXnUJOPz4InmPwWeYPqN8DjTF8GX&#10;mL4cvtB05VHiZsxfLl3Eq01ZmVeZYj9eEPtw+5XLo/rAuZg26qS/i9OBPWH/+bvzqX+f/xPxcw9l&#10;zi+rMRnAuY9nADQG/8rv5n47df+1oOn0puulbcOApjyd+VyCTulY+G6ujpXbNtcvh9/3u7lD3y6t&#10;/3/9P47QeOM4TnF8QGOpLTf9u/TXgf6PIx+3PCyMgeanNv+egzS/vs3hBhipS3rjq83pffDR8b7Y&#10;SGww1h7biY3A9CzqhS3lRqrM/of+Pyy1PQRrgYW2d1E+D5O2N9UrtTd1WqUHq8p6pfye1XfkdF/q&#10;fLXXFvb6x4iqpYei4uLiuFS6C+etemE81ZY2rRfaVCf4SQtl1Qlr8YnArYxJWFs/izn4ZrP2KLaf&#10;0yBYNh3rhM3GdG1opuy7aco3f8oBHZPmW/y19X39Odgd64aFmLdQVsy7sGRMfWaQTczB1PWYC+KY&#10;izLEfCjLmAOpqzEM/XwwjvlYhphbs4yZ7OfyOObqDDGbVMnu3E+nrvqY7bzT52m+hXnBNKlw3vln&#10;cHSrwnnn74xnEVAc5uUFMYd5qfzI9TkJfVlCX53QNyf0vyZ0zXvFD+fHJSorV63g+aJzq2jea27O&#10;woZjyXm/Lot53456hZiulexmTDHvxJIxh9DZbGLq3PphIWa4h+7JEHNRljEbU7eBxbyPsvq5BEv2&#10;c02WMQdS1++lpXHMhzPE/CrLmBdRtx4Wzv2ROOaKDDFrVcluPC+g7rEW8/E45qoMMdtmGXMs/wvs&#10;MZ+OY/53hpj6Dlk21z157mH9WJMh5vgsY46mrl/338b9fD5DzBlZxkz2c20cc12GmHdmGfN86vp4&#10;vhLH3Jgh5tosY45IxHw9jvlWhpifZhlzbCLm5jjmlgwxG7AgZXPdk+e+NY65LUPMblnGHEVdjWcB&#10;VhtjKYv6YLmYNsKUreHpA/w6CKsfQ25c/l8AAAD//wMAUEsDBBQABgAIAAAAIQBjsBogcBIAACBF&#10;AAAUAAAAZHJzL21lZGlhL2ltYWdlMi5lbWbUmwmUFtWZhquh2WSZBkkggTatsRtE0R+EFsgYaAET&#10;BtBflgA5OoAshoABJeAa6QSIOEogMHEZiYqOKIEoqESFUQjiFhXZDCpiRIMLi2IchOAA87w/dZu3&#10;a360Zo4nJ1PHr+s+9d773VvbvfW2TUEUReOI1kQx8bMaUTS3IIpeYl+P+Oi0KPpOyygq6dn33Cgq&#10;YB9Fx9WMolrU9a2yThR1KoyiwbRd7QLlVV1rRev21ogaU25A1CXqEUVEMT/OOS6K6sf8IH0uI0cT&#10;WHUpRs3jMruoNC7Tf2UrytJUR9vhw4dz+1BHx/sQI4nzCNW/jvyTETYQO+BTGkbRu4z9xGgPFLbK&#10;rqFEN1Y+etRLoT+NSdcxjHso5U6ExqG9trCPCgqqrmEBZd9CPh0tI1oSDDu3celzm9qEetJCWW1a&#10;EEXEeuAD9uXG6+oe5c8aRVGSk/XFYQxVfXMsbKFfaaFci+sQyjremtA10ThDWePsTRQR2mhTNe7c&#10;AX40IcK1bB6XpYXc6qcfPIFkynd3eABUiW22DiLVrFHQZEA0Jro0GhVNjEp4FkZFV7DvF43n2PDo&#10;R7lqaX5oFEc2pS6Ky9qJJ1x6Ut1QDnud8+9m/qGbdIW2KTeMzfGeD5oeORD/vHXItIpcnmpHo2jP&#10;6GkVuUPzynL577/moly953ccad9/zpH8UayH5mrn+UJ+HvfcWHLJKM+O84TxhfZFocB+5OTca1t1&#10;7VVXV0P3R1t41nW+nXJHju6jGgURU0NuO9azrnYDiJFEa+JSOqhgP4W9+tq6/9vdyrJdu+2hPIeB&#10;K18fwjduf25TnrZRJjo96hCdTDlDaKzah3fjJZKuJU94N+6PWW1HEhrDdzlWwf777Pmv2hiWchEL&#10;OfbFY2j/uWPYTR4fg1hjGEacTpwUj6FDYgxN4fW1o0jv1+eNQVchQx1FvmvQMNG/2Ps/SLsK4h/y&#10;9P8xL2Ca/tvTPkPk678t5+DnL/b+X6Wd+tdczRCq7oHOv3HK/jvQLkPk678vObx/sff/EO3U/xoi&#10;2X+mMN35K3+GyNf/OHJ4/+IB1B1G6P7PJNT/nUSy/ywXP83170TbDJGv/5tI4P2Lvf8f0E79X00k&#10;+5/AS/tF/bf7gudvMTm8f7H33z3uf2Ce/mczoDT9t6dthsh3/i+Sw/sXe//6JqogziCQqj1/S+A0&#10;/XegXobI1/8ujnv/4tZEA4JLUVVW3/2ICRRU/luudXRXba0TH4rnWpW1PXdTeYXGG9Y6scYZtiSH&#10;tWhCqBDvj7XWPf4lrXWVfydrXViHNnCRNtU9+gyId8BBP5WL6rrY9akJXez6Gwld7HpHHmDPL3Z9&#10;ZkIXu/5uQhe73rWwen6x67ckdLHrexK62PVezNc+frHr8xO62PUDCV3ser/a1fOLXV+U0MWuF7Ke&#10;+vjErl+Y0MWuL0voYtcb8ax4frHroxO62PWVCV3sejOMmucXuz4hoYtdfz6hi10/Ee/n+cWuX53Q&#10;xa5vTOhi10+tXz2/2PVpCV3s+taELna9IxO1j1/s+i8Sutj1dxO62PWu+FPPL3b91oQudn1PQhe7&#10;3gsP6PnFrt+d0MWuH0joYumtmc85ldwa9mV6g57k/Clz5Ej2+j0F/1WtyfOAejxfTBGf+03cntU4&#10;E3XOrckZ6oYYQFl5ryLUx63sk328wvyZto92uX6O5s+QrwVRROSbtw9x3cIYHqGOxrCRfXIM+j1L&#10;+jFoFPnHkG/u9jF8FI+hEeNIjuHfmCfTj0FXPP8Y8s3fPoY29K3r0CvPGA4y16Yfw5nHHEO+OdzH&#10;MCoew7Q8YxjKPUs/hg7HHEMj8vh7KPYx3BWPYWWeMazmmU8/ho7HHEO+udzHsCUew4E8YziZeTH9&#10;GMqPOYZ887mP4au8f3oeOrJPPpPXM+GkH8NZxxxDvjndx3BBPAb5n+QYPmB+TT+GTsccQ755XWMI&#10;80e+eVd6a96zMO+GMper6nd4Kvvmv0eUFvLrO9R/N6DfFYo9Z2/qdyMyBNNBVEIoh6KI6Eu0IqZw&#10;na7kYJLL0FoSqq9NObRVVlZGpex1HtJCPdLkNj4xc5vXk+ZtwnkcJkEdxl2OXkQMomJt4yXwJ8wj&#10;Qa9L8t3Gw+G3jJcnuAlz8Rumj4VfMV4DX2vckpMcaTwJ7mj8EnyKcRll5ylwsembKRcaZzi3/yJH&#10;eXy+N8DvG29LcBeemVdNnwu/z5hD+53w28Y9mGuuMJ6X4L3wRNPP43usi/GCBB+GO5g+uD7fDMZL&#10;4P1c8zCeejwUjxsPhxcYL4fvMT6e9/EbxmPhD7nnId8aeJtxMc+51vigT0rwWli/oyjl+ur5JHVV&#10;mctY6cfDu0L1au9NGdySSD73q1atqsr1ec+911Pu0Kfa+HO/157zr1FxFxz0Uvh907vCfzK9N7zF&#10;dL03m41HwRus/mXwWtNvhJ8x/RZ4tel675YbL4Uft/pPwPI64T5shheb/g58v+kH4btM13s8z7ge&#10;fLvV/yY81/Qz4Fmm94KvN30gPNV0zQtTjMfDV1v9a+DJpv8KvtT0+fAY0zWvDDdeAQ+z+s/C8obh&#10;emyDB5i+G86aXod36Duma57qYXw83N3qt4W7mN4ZLje9P3y66UPhNqZr3iszvgo+0epPh4tNvxP+&#10;iumL4Mama96sZ/w0XNfqr4flpcP12Al/Vvvo870P3gcHvTEv50emax7eaVwM77D6Z8Fvm94dftP0&#10;i+A/mj4G3mC65vW1xlPh563+LPhp0xfC/2H6Mvgx07UuLDF+GX7Q6m+B9R1bzhxQROyF7zG9gPKd&#10;pregfLPpZZTnGreiPIcoj/NVUL6BCPNHX8rTifJYv4TyT4igT6R8FVEe61q3JhnPpDyBCPVvozzO&#10;9Icpa50M+krKw0zXujfY+DXKg4hQfzvl/qYfpvxPptfn2TnX9FL4bNO1jnYxbgd3tvq94XamD4Lb&#10;mn4ZXGr6T+ATTde6XGx8C9zc6t8DNzX9Cbi+6c/DdUzfBh/mnpfH1/sd+BAcrsdHsH63FfR6rOt/&#10;Mf0r8IemnwFvN13fCW8bfwveZvUHwvqOCP0NhzeZfg38ounXw8+Zru+ONcbz4ZVW/7fwCtOfhR82&#10;fSP8oOn6brnPeDe8wOr/Fb7b9OP5brnN9G/AvzK9M3yT6foOusG4JzzD6g+FK00fC19r+nR4oum/&#10;hMebru+qccaL4NFW/1H4YtPXw983fSv8PdP1XXae8T64r9WvyXdYL9OL4QrTT4HPNr27vttM13de&#10;O+Pz4YzVHwO3Mn0S/E3TZ8EtTL8dbma6vhuPN14GN7L6v4ePM30LXGD6e/Ah1oTw/Ou781PjgvrM&#10;mXB4fhvCH5veCtZ3cdDPhP9sel94i+n6jn3VeAi82epPhF82fQr8gum3watNvxd+0nR9F68wXgkv&#10;s/ovwEtN3w4vNP1j+F7T9V39a+P68Dyr3wy+1fR28CzTz4ZvMn0QPNV0fadXGl8MT7H618KTTZ8B&#10;X2763fAPTX8AHm26vvsvNn4Ovsjqb4KHmP4hfIHpB+C+pss39DRuCvew+iVwN9O7wGeZfi58punD&#10;4FNNlw9pZTwOLrP6P4dPMH0O/HXTF8P6pmsRz/ePwY1Ml685zngDXMvqvwkXmL4fls8K+QrxOf8J&#10;h/dFvmiX8QnwTqvfBn7P9B7wn0zPwltM/yG8wXT5rJeNJ8Nrrf5s+BnT58GrTf8dLF8Yxr8aXma6&#10;fNtSuJTrxa3+u/ZtO2wek2/bZvOYfNtW0+XbXjFdvm296fJt+nYM91G+TetuuE7ybb7uyrdpnQ26&#10;fNuj1l6+zddZ+bYHrL5822+svnyb1tmQT77tDtPl27TOBl2+bY6xfNsvrb58m9bZUF++bZrp8m1a&#10;Z4Mu33al6fJtPzaWb9O6G+rLt401Xb5thOnybUNNl28bZCzfpnU35JNv62e6fJvW2aDLt/U0vQ7v&#10;pNbZoOsd72ws39bJ6su3aZ0N9eXbTjNdvu1k04fCJaaPhVsay7dp3Q35psO+7t4Ja50N+iK4trWX&#10;b/N19mn4IBHqr6f8VyI8jzspf2z6Psq7TW9Mbq2zob3Gus24GH7L6p8Fbza9O7zR9IvgF0wfAz9r&#10;+iT4KeOpsNbd0P8seLnpC+GHTF8GP2C63r0Fxi/D91r9LfB80/fCWmdDf/Jt/2q6fNuNpsu3zTBu&#10;BV9v9eXbtM6GfH3ha0y/BJ5ounzbeNPl28Yaz4S17oZ88m2+7sq3aZ0NunzbQGu/GfZ1Vr6tj9WX&#10;b/uu1Zdv0zob8sm3/aPp8m1nmi7fljGWbzvD6su3aZ0N+eTbTjJdvk3rbNDl275qunyb3snyeN2V&#10;b2to9eXb6pku31ZgunzbQd750F6+ba+xfJvW3dC/fNse0+XbtM4GXb7tHdPl27TOBl2+bbOxfNsf&#10;rb58m9bZUF++7Q+my7dpnQ26fNuTpsu3aQ4M5yPfpnU31Jdv07obdPm2+02Xb/t30+Xb5hnLt91u&#10;9eXbbjFdvm2W6fJtN5ou3/Yz0+XbphjLt11n9eXbJpku33aZ6fJtY0yXbxtlunzbcGP5tgutvnzb&#10;YNPl2843Xb6tj+nybT2M5du6W335tq6my7eVmy7f1t50+bY2psu3lRnLt5Vaffm2YtPl275munxb&#10;kenybQ1Ml2/TGh7uv3xbodWXb9PHWNDl2/bxTRCeH/m2T+Cgy7ftNJZv22H15dveNV2+7U3T5dte&#10;N12+bb3p8m1rjeXbXrL68m1rTJdvW2W6fNtjpsu3PWK6fJu+ocL5yLctsvrybfeZLt92h+nybbeb&#10;Lt8211i+bY7Vl2/7henybdNNl2/7qenybVeaLt82yVi+7cdWX75tnOnybT8wXb5tmOnybReaLt82&#10;2Fi+rb/Vl28733T5tnNNl287x3T5ti7G8m2drb58W0fT5dvami7fdorp8m0lpsu3FRvLt7W0+vJt&#10;TU2XbysyXb6tjunybTVNl2/T/7MMz4d8m/5/e4t4vZFv+9R0+bYPTZdv22G6fNvbxvJt26y+fNtW&#10;0+XbNpku37bOdPm250yXb1tjLN/2lNWXb1thunzbo6bLtz1ounzbItPl2+6DSzl/brWmiqoyn0qV&#10;frx1XIfLGYUyTf/HvzMJf48krROhLez/P/27HD/3UE57TfpxzhO4ALoGf8u/JT405cj/n9A1D5vu&#10;qbai7gv52uH9YVC6h+FviXWs2vZa02r4v/1b4iGvH2n/f/13M6HzkjhPZXxA11JbUe7nkR9f9O9m&#10;yqjWktD5auP+5Tb/uwxpfn9bwc0JPitzG3+KnduHOjrehxhJDCG+RTRgcKPYNyPZCMpdqFST/Zf9&#10;797U9/eI04jQd0P6GQ1La1ZjREGzGqNqZGsrRhSE91TnGN5LlcP7GPb+XlZWVlLj6BbOW+3C9VRf&#10;2sKzpTahnrRQVpswt2qd0VxUzrEiogaNxaFumrlHuf2cBsCKGcS3iTlEliBt1d8tnk7iKzigY7pv&#10;vsV/Zn84y8HuxDlEyDmXsnL+msgSnnNCypwDaec574CVcwGRJTznQylz9qedrmEY532UlXMpkSU8&#10;5/spcybH+RB5lHMlkSU8Z5vCdNezL+3CGLVfRSjnU0SW8JzXpcxZQrvmRMi7hrJyvkBkCc95c8qc&#10;42mXIULOFykr53oiS3jOZ1LmHE07H+c6WDk3ElnCc76ZMmcJ7TznJlg53yCyhOf8NGXO5LO0lTzK&#10;+WciS3hO/d4rzXt0Ge0yxIA4trNXzp1ElvCcF6bMOYl2bYiQcxdl5fwLkSU8589T5hxOO8/5Cayc&#10;+4gs4TmXpMx5Oe1OIMI491NWzkNElvCca1PmHEU7H6dWI+UsJFmWvefcnzLnRNqdTKRdE1atWkXt&#10;o1spxQZEDaKMaEkUEtpqHtlFahPqSQtltfE1Qd/75RwrIsZS9u//q2MO+s0J/d6E/vuEvi6h70ro&#10;nyV0rUnqP4xV5xLKtY7xPaxza02E6zGAsmIGcQExixhB+H3SmrSdAzrWh/DN16SOCBki5JxNWTnn&#10;Ecmc/5wyZylfQefRPuTU+qacdxHJnItT5izh2vjcNJ9cyrkwT841KXP2p63uexjnbygr52IiOc4D&#10;KXOOoW0TIuT8LWXlfJhI5mxQmO4eXUJbfz8fiXMuz5OzPGXOHyVyrohzPpEn57CUOZPn/mSc86k8&#10;OS9PmXM0bf2+r45zrsmT819S5kyO8+k4p9b45D2alzKn2vk9ejHOuSFPTq3xad7N4VFZXc+5Mc75&#10;Wp6ce1LmTN731+Ocb+XJ+XUmpDTjTJ77tjjne3ly9kiZc1TUtZvOPcx7BZR7E0WENtJUzfG5A/xo&#10;RDSNoSgu/zcAAAD//wMAUEsDBBQABgAIAAAAIQBnBKCDNg8AAJA2AAAUAAAAZHJzL21lZGlhL2lt&#10;YWdlMy5lbWbUmwuYl1Mex9+pKWWUqViZSulmQjVJU9k0FRWm26ZxqURb6CKmWCmVIZesUhtt9Uih&#10;spG0SB6XZUSLWErrkmtuESG3eB7Ufr7/ec/0ndcMs/t49tl9H6f3fN7P7z3n/M//vZzfzEiLoug8&#10;ymGURpSpVaLohrQoeph9Tcq8I6Ood8MoatKzb68oSovm5EbRUxxPJ9a3on2iqBMHT+PcdS6oF+dV&#10;izZ+UyWqQ30/Sg1KTUompTr/9Ng3ijJiXknb99NGXVixVKP6cZ1d1CKuV4uiIo1ZTjHa9uzZk9qH&#10;GB3vQxlJOZGi+Em0fzHiAcrHcKtaUbSNsR8a7YTCVpQXanRj9b1HvRb605iyEWHcZ1LvRNE4tNcW&#10;9lFaWkR8akuj7ltoT0dbUhpSGHZqqxrvdU6Ikwt1ndOAkklZC2xnz1dWyhtr7OWttaMoycl4cRhD&#10;ad8cC1voVy7UqzEPoa7j2RTNicYZ6hpnPiWToo1zSsedOsA/dSlhLuvHdbnQtvoZCBfSmNq7LVwA&#10;CmKbo4OoqlXS6g6KRkfjorOjC6MmUT/2E9kPjC7g2PDo/FRYZf7RKKKIyyXVX6Yg3tTVgDFNawhL&#10;ui3Z6zOvnbWhm46F45ddOzbFO7cfoPDSbcHpV3ZXTGHpkZLKznOu7K5a8ft3qOtoxaVnpOKe+bjk&#10;/JPnlrQfvGK06TxvL7Qfxp8aLHFz4nbC+FIn809mqLAfeXHqti2de8X6dxKudX3eTvF5YR9VSYt4&#10;NKS2iq51nTeIchblMMo4OujC/jL26uuRHV27tRyQ1+1T6nMZuK6rPhTf+PpTm9ppHR0V5bBvTtFe&#10;JdwX99Lg87QR7otZMXv/x3FM/Rew578y/c9jAn+5/3ZRB86rqP9NtOH9i73/g+P+jyin/4XVK9d/&#10;zs/0/xJteP9i9X8apS3lc4o+P4+ZMp+/EXwzN56+r4rmfwCuNZ8+fHaf9y2c6/2K1a+K5ms9Rf2+&#10;QqGr0nnXhXxresmxn+s3h3NUvM83Oc/7FKs/FfV5E0V9rqIk+1zGF61jP9en2siheJ9bOc/7FKs/&#10;zW9ryniK+pxO8T7rACuY3F+a33b0mMO5Kt7v+5zo/Yq9397Eq9/TKcl+7+LAL/fbodx+P+Jc71fs&#10;/TaK+9W1lez3rxz7pX51N+cQp+Kfdwfs/YqzKftR1Gaoq8+BlEIqqv833xV0V+ZZKt4dP6tU1/b0&#10;zNzuGm94V4g1zrAlOTzLC0NAvK/oXfHgr/SuKPofeVeEa0DruH/W2HsNpNZ1cPA1mFT34o/Nn5bw&#10;YvcrEl7s/ruEF7s/gfve+xe7X5jwYvfbE17svnN62fbF7q9NeLH7LQkvdn94tbLti91PTnix+w0J&#10;L3afVb1s+2L3YxJe7P6hhBe7z+C96vMvdj8k4cXuVya82P33CS92n8+15v2L3S9KeLH7HQkvdt+l&#10;Ztn2xe5nJrzY/RsJL3bfmtzMxy92PzXhxe7/kfBi940yyrYvdj8u4cXuH014sfvavAh8/GL3wxJe&#10;7P7uhBe7353wYvf9apXtX+x+ScKL3X+e8GL3eeRw/vnE7mcnvNj92wkvls/mfcJHSb1Df621/Uja&#10;y6NczjN7GHv9nEHvuLC2nwTU5PrjEVThemsQrmQt0Ll0PZDDMRU59XEBRX1czz7Zx0Kez5Xtw9dY&#10;ObSl0oCSSTkt8dwX72bewhiWEaMxPME+OYYtPMMrPwaNoqTvsA9j0LvCv3uxj2EL52kM37FPjiGL&#10;53Dlx1CSS4X+tQ9jKO/94WPYn/41hjaU5BiG8Kyu/BjaVzgPWYl3gNjHcHw8hhHljGERz+vKj+Ho&#10;CscwJPEeEPsYJsdjWFjOGN7guqn8GPauv8P3Eb4LvTv8ehD7GFbHY3i+nDE04rlc+THkVjgP5b1P&#10;fAwfxGNI535JXg/DMv6dMXSscAzlvVN8DFn0rWuyczljWMJDr/Lz0KnCMQxLvBfEPob+8RjOL2cM&#10;W3nGV34MP30OhuuhvHeLxhB8ec9++Wzu7/DsD3Wmq/TngKr75j+LlAvtay3uubd+3ij2NvOJ70bJ&#10;ofBIippQ1IZKJuVEymGUyczTJRxMcktcQ4ritakNbUVFRWV+VhXiaCa18ahMbR4n14Kiz672wufY&#10;CnzCuHM5lknJIfBb4yL4N3Qc/Eb4GOMmdDbVuBBebvw4vMS4Dm3fYjwcHmB8D9zQOI16A+OB1F+3&#10;8d0Gf2X8JbzLuEd1vls7fy7c3/g9eLBxe55tBcbT4bbGm+G/W/vNuKb0ngjzcxF8jfGT8GTjA1gD&#10;dDQeCe9mjsL5a+BPjdN5du1r8QVwlvFy+HuL/wZ+xLhnBs8i43nwAuNtsPKu0H8uF8hU46vhUcYv&#10;w6cat+R+HmE8EZ5m/BQ80vgg7pM5xufCs40fgBvz+VpwLepaRZXW+RqK/Hi413Rth7qu7ZaUhpTk&#10;fVNcXFzalsfpfG3qS5vHyYU+dY7fN3Wr752375EHwcHvw4kHm28KNzbfBj7UvO67psYnwi0tvgDO&#10;Nl8ItzY/Bc4xr/u2nfF8uIPFL4U7mn8U7mJ+A9zVvO77bsYfwMdZ/BdwL/P7MZn55uvDfc03gfsb&#10;t4cHWnwePMj8YPh08+fAWmPl8p1kUgrhYcaXw8MtfhY8wvwKeJT5NfAY83pujTN+Ab7A4l+Hx5vf&#10;BV9svgrX8CTzeu5NMW4ET7P4VnCR+ePhq8wPgK8xr+fmdcZj4ZkWPxGebX4ufKP5xfB883ru3mT8&#10;ILzI4tfDi81vhZea3wEvN5/GzXqn8T7wSouvB68y3wa+17zeMWvM67n/oLGe0eJwvw2HHzY/BS42&#10;PwNeZ17vjaeNl8Yc2lsNbzC/AX7B2nsZ3mT+C/hl83oPvWL8I7zF4utTf8t8c+pbzedR/8B8D+rb&#10;jPOpf0jJja//c6jvoITxT6D+GSU39rOof0UJfi71b4wXUt9FyY3jNfffU0K85vJHSm7sX6dehXdh&#10;8O/B6cYamzjEK7am+drUM8y3op5pXu/hesYdYg7tDYDrmx+qOiX4idSbmNd7vKl5cTPjm6kfRgmf&#10;R7+NPNz8k9Tbmt9IvZ35zdSPMv5EdUpo71vqnczXZV1wrPlD4DzzWld0N+4M97T4nnBv82fBfcyf&#10;B/czr3WJ5izMzzXwyRZ/A1xg/m54sPmHYM1xOF/rmjONX4J/b/HvwCPN/wCPNl+Ddc5Y81oXnW/c&#10;DC60+LbwBPMnwfqOw/yeAk82r3XVVOPx8GUWPxW+3PwC+Grzy+AZ5rUum2n8GHy9xT8LzzG/Ddbv&#10;UsP4voQXmNe6bpFxLVjXYIg/GF5i/mh4mflu8O3mtS5caTwEvsviz4XvNn8FfJ/56+H7zWtd+ZDx&#10;HTGH8d0PP2J+I/y4tfcGrHsmXC9alz5j/G3Mob2qGVH0rPlDYN1jwR8Ov2he69pXzItfNR4Av2bx&#10;Y+G3zU+E3zE/F9bfyjSIn29aJ39ovBj+yOIfhD81vx7+3PxW+GvzWmfvMt4Bf2vx+7DY/cF8PXi3&#10;+TZwVe6hBvH4tE6vZnxMzGG+C+AM88PhWnDwU2A9g0J7WucfaDwj5hC/FM4yvxpuaO1tgA81rzxB&#10;z7Bwvri58U442+J/gI8wfxB5Q475ZvBR5pV3tDfuCne0+JNgPTND/2fDXc2Ph7uZV97Sw3gmrGds&#10;mJ8F8Anm74P7mn8M7m9eec/vjF+DB1n8NvgU82nkPUPM14LPMK+8Sc/48Hmy4REWfzR8tvn+8Bjz&#10;Q2C9E8L5yrsuML4YHm/xV8B6Z4T4m+FJ5u+ALzWvvG0a3ILrk68ylUuFOkufolBnmRxlxzGkDKV1&#10;z8dU18Z5qa24+NfN2/7CIMLnUt52Kxy+Z+VtS8wrb9PPnoNX3jbffE6ClbfNtXjlbXMsvhC+zrzy&#10;thnmixKsvG26xStvU24Txq+8bYp55W2TzW+EJxkrb/uDxStvm2Beeds488rbxppvQn2MsfI25WJh&#10;fpS3eb6vvO1M84o9gxLGX0h9iLE+m36+ENpT3lZgXnnbAPPK2/qZV97Wx1h524mU0J7ytt7mlbf1&#10;MK+8TZ8hjE9527HGytuOsXjlbZ3MK2/TnIT+lLe1M6+8rY2x8rYjLV55Wyvzytuam1fedqh55W2H&#10;GCtva2jxytuyzCtvO9C88rZ65tO46fY3Vt5Wy+KVt2WYV95W3bzytnTzytsiY+Vte7jmwvwMh3+E&#10;w3wrb9PfGQSvvG2XeeVtumZDvPK2nRavvO0z88rbtptX3vah+S/gd80rb3NW3va2xStve83ilbe9&#10;al5522bzytuclbdtsnjlbc9ZvPI23cO5TFsmRXnbevPK2540Vt62zuKVt/3NvPI2/b1zbtye8ra1&#10;5pW33W+svG2NxVdhDbLafG14lXnlbSvMt4dvN+4AL7d45SC3mB8K32xea/oF5qfDfza/GP6T+Tvh&#10;682vh681vwm+xvzmBO+Ar7D472A9g8N81eOddqn5xvAl5rXGcT4GvtDie8HjLX44fJ75cfAY83rn&#10;jjaeAZ9t8TfCI8yvhoeZfxgeYv5JeLDxy/ApFv8uPMj8j7B+fxPuP/2upq955Wn5xs3hEyw+B+5p&#10;Ph/uZv5UuKv5kXAX4wlwZ4ufBnc0vxA+yvxyuK155WmtjYvhwy3+OTjb/IdwU/NfwU3MK09rZFwb&#10;bmDxWXB98x3gA8x3h+uYL4BrGw+F97P4UfC+5qfD1czPhquaXw7vYQ0Trtc74d1w+P7WwlrjBL8J&#10;3mX+Tfhr88rTdhp/B39u8ekZ5D3mG8P6e8jQ3xHwNvPKy94x7gVvtfiB8Fvm9TcwW8xPgl8xfyP8&#10;onnlac63wC9Y/MPwsxb/FPy0+XfhJ8wrT3P+DH7c4muyuH3E4g+EHzKfA+v/8WgQP2+Vp60x7gLr&#10;b7TD93EqvMr8CHil+WnwcvPK05YZ/xFeavHL4cXm74EXmX8Onm9eedk841fhGy3+K3i2+T2w/qY8&#10;jD+LPGaGeeVlV5vvDuv30WE++sLTzI+C9bcxwV8ETzSvvMx5NjzB4m+CCy1+LTzW/Dp4tHnlZaOM&#10;34RHWPx2eLj5dPKaoeYz4cHmlZedbnwEXGDxHeGTzQ+E+5kfBuebV152kvEkuJfFXwUfb/4WOM/8&#10;XfCx5pWX/RZuwfXIV6elWGmdpU2RH8+OY3i8lMnL8uFMijbOicLfTNHsT/9/iLT/n//3xz97qPP5&#10;/qM5Cdev5kgb0x4dkKqVzJ3q/wIAAP//AwBQSwMEFAAGAAgAAAAhACCmtLNPDwAA8DcAABQAAABk&#10;cnMvbWVkaWEvaW1hZ2U0LmVtZtSbC7RPVR7Hz+V6xR0XTRFWJGIiN9zrmjTcGmGhPKcU08MjVkRa&#10;XqNxL2WqoRdZmSk1rBp6xyjFKFKjksqjUU1qTKWojBtllW7m8/07+/o6/dV/zWrNas5qO/vz//zO&#10;3vuc/zl7n9+fsqIoGkVpTmlImV4hiuZkRdEG9tUo/24ZRV0bRFGjLr3OiaKsaE/7KNrC59nE+lZS&#10;JYoK+fACjn3WBfXVnSpFr31eIapFvQalKqUaJZdyEn+cdUwUVY/5Mdp+nDZqw4qlGtWN6+yipnG9&#10;UhSVnEJdTjHaDh48mNqHGH3ekzKUci5F8VNpfwJiE2UX3CIninYw9sbRHihsJZ1CjW6sfvhTr4X+&#10;NCZdxzDui6kXUjQO7bWFfZSVFRGf2rKo+xba06fNKA0oDDu1VYz3OibEyYW6jqlPyaVsBHayLzB+&#10;rephPvCTKEpyMl4cxlDeN5+FLfQrF+qVuA6hrs+bU3RNNM5Q1zh7UHIp2jimfNypD/ijNiVcy7px&#10;XS60rX76wmNpTO0tDDeAgthu1YeoihWyavePRkajo2HR1VEj7oVh0UT2faMxfHZpdGUqLJM/NIoo&#10;4nZJ9ZcriDd19acPFkmlXNjrnJ+46aXO8iraim+8IsV7dh576IP4z3kDrytSzNgjPo2iPcOvK9JH&#10;q9+/P9X+4imDU3Ev7jp0fL/Zh9oPPhyu47y90H4Yf9U48Na4nTC+cHxuqLAfOiH12JZfe8X6dxLu&#10;dZ1vYXxc2EcVsiKmhtR2tHtdx/WnDKU0p4ymgyL2xezV15rsTp2b9e7UeQ/12VUPzT89qfvG15/a&#10;1E6rKC86LWoXnUw9j1I33odnYwONvkI74dlYHLOPoRufFXHchez574gxLOEiZvPZ94+hzXeO4VPa&#10;8TGINYZLKKdRTorH0C4xhmPhjZWjSM/Xd41BVyGPGJV01yAn0b/Y+y/juCJKzTT9l/IAZtJ/G47P&#10;o6TrvxXn4Ocv9v7f4Dj1r7maIZR/Bzr/Whn2347j8ijp+u9FG96/2PtfynHq/zlKsv+87MzOX+3n&#10;UdL1P4o2vH9xf2Ivoej7v4mi/u+hJPvvzcXP5PoXcmweJV3/s2jA+xd7/yM4Tv3/hpLsfywP7ff1&#10;f/r33H8P0Yb3L/b+z477H5Cm/1sZUCb9t+HYPEq683+ZNrx/sfevd6IiSmsK6oj77zE4k/7bEZdH&#10;Sdf/J3zu/YubU2pQuBTldfXdlzKWiur/y7WO7srXadW1fRPPtYcoil6YVVCk8Ya1Tqxxhi3JYS0a&#10;GwLi/dHWuqd+oLWu5Eey1oV1aBMXaUvVw/eAeBccfBMuqnux+6sTXux+bcKL3dfhBvb2xe6HJLzY&#10;/bKEF7vPzj6yfbH7/gkvdn9vwovd70t4sfsuzOd+fmL3cxNe7P6DhBe7z698ZPti9zMSXuz+9YQX&#10;u2/GeuzjF7ufkPBi939LeLH747jXvH2x++EJL3a/POHF7quQ6Hn7YvfnJ7zY/aKEF7vfn/Bi993I&#10;Lb1/sft5CS92/1HCi90XVj+yfbH7GxJe7P7NhBe7b8FC4OMXu5+c8GL3Lya82H098l9vX+x+ZMKL&#10;3a9IeLH7Y8gxvX2x+wsTXuz+gYQXu/8q4cXyzVlPONXUGvpD5iZn0+Y05ujL2Ot3Ev4rfye4HajG&#10;/ccU9J3v5G14G8iLOqTeCfKIDaU/9aGUqynqYzb7ZB/LmL8z7eP0VD+H28+jvfqUXIrWCf9exN9w&#10;3cIY7idGY3iBfXIM+5jjMx+DRpF+DOnWDh/DO/EYytKMIZ95OPMx6IqnH0O69cPHoDxD16EtJXkd&#10;JjBXZz6GtkcdQ35iDRD7GLrHYxiRZgzLmc8zH0O7o44h3TriY5gaj2F+mjHs577JfAz5Rx1DurXE&#10;x7AsHsPmNGMoZF7OfAwFRx1DuvXEx7AzHkNVnpfk/TCZuTvzMbQ/6hjSrSk+hhPpW/fkL9KMYQWT&#10;XuZjKDzqGNKtKz6G/vEYNG8kr8MB1oDMx/DteTDMUenWFo0h+HRzv3xznvUw94c6l6v8d0zVffPf&#10;UuVC+3oX999H9Hup2NvsQXxnSh6FKSlqRFEbKrmUXpRTKMVcp0l8mORmuAYUxWtTG9pKSkqO+K0t&#10;xNFMamMKTm0eJ9eUonNXe+E8DgDVGXcBn+VSehBYzfhO+CBzTvAfw58Zn0Fna4xnwo8Zv53gltlH&#10;+mvgURb/MnyecQNO2nk03MT8KrihcQ5158FwtvmHqX/GMQXx+X4D67eqwOdy7s53w9vN74ZHGf+C&#10;e2qE8S1wY+N34RONW/MOsIdzDP0VwxuMX4VfMj6RuWuN8Vj4GePV8DLj3OpR9HvjS+DJxo8lOIsb&#10;oo35PvATfGdhfAvgJcal8MPGRTzPDxnPhu81/hd8t3EbnpMbjacneBOs33ma8v3QVeo3lFDnMpaE&#10;Ok2UP2uEl9d1bzejNKAkn5vVq1eXt+txOl6b2tTmcXKhTx3jz43uhXCdfkrgB3DwjeHt5s+A3zDf&#10;Fd5iXs/dZuNL4fUWPxpeZ/56+Gnzc+AV5vXcPmn8MLzU4p+CHzG/Gf6z+Xfhheb13N9t/CX8B4uv&#10;xMWba/5EeJb5U+EbzGveuNa4C1xs8X3gKeavgMeZnwhfaV7zzgjj2+DhFj8fvsz8cnig+bXwAPOa&#10;t3oZb4N7WvxOuJv5ijxDnc3XhDuabwG3M695sK1xPtza4s+DTzF/EdzE/Hj4BPOaR+saT4OPs/g7&#10;Ya1P4f5cBPs8rzlGf3kVvObhssqHWXPU13C43z+E95nfC+8xn8PD+pH5evD75jWvv2fcFv6HxfPX&#10;wtFW8wPhV8wPg18yr3XhBeNiWOtSOJ+Z8Crz98GPm18CLzGvdUVrRQGXJZeyHl5s8Vvhe82XwneZ&#10;L4Pnmc+hPsf4eOq3UML4tKbNNH8m9enmu1Ofan4w9UnGQ6iPp4T2xlC/yvyN1Eean0t9mHmdq9os&#10;iM/3UeqDKKG9ldQvoBTE/nXqvSnBb6fek1IQ+wPUf0kJXuvs2cZVuNc6wQVxfGO4vflWcFvzXeGf&#10;mT8Xbm7cD25m8aPhhuYnw/XMz4FzzWtuyzG+B65h8U/BFc0/Dx/kOy6Ix/8uvB8O5/sxvNf8btjf&#10;OyrxXrDL4mvBOyz+VPgd8+3ht8zrveMN4z7wRosfDG8wPxF+3vy18Brzem/RPR/OZz78pMXfDy8z&#10;vxZ+0Pyr8CLzeu9ZaLwTvtviP4f/aL4m7z2zzdeHbzav96YbjPPhGRZfBE8zfxE82fzl8Hjzeu8a&#10;bTwN1ntd+P5ugv29bhF8sfm/wBfZ8Rvgvub1Huf8Jnyuxe+Fz7H4g/BZ5uvxXvdz83oPLDRuChdY&#10;fCe4lfkecAvzw+BG5vUe2dD4Klhzcvj+Z8J1zN8B1zS/BK5ifhVc0bzeSysYb4W/Yo0I1/c9+As4&#10;9FcG7zZfrTrPh3m9135k3ATebvGt4W3mu8NbzA+AXzOv92J/7x4Dr7P4KfBai58LrzS/AF5uXu/V&#10;S41Xwo9Y/Dr4AfPb4QXmP4Xnm9d7+R3GVeC5Fl8Hvs18K/gG8x3gGeb1Xv9b436w3hnqx/PXxfAk&#10;88rxx5ifAV9h/h74MvPKE5wfhH9t8c/DAyx+I9zH/Mdwd/OlcFfj/XAXi69FXtHRfENY/8Ys3E/t&#10;4TzzylNaGZ8Ft7T4QfDJ5kfAjcxPh483fzNcx7zyntrGi+FjLH4ZXNn8K3AZ75Dh+r8FfwmH8Stv&#10;2m+8Dy61+Ig86VPzJ8AfmG8GbzevvEvvsKH9zvAbFt8T3mJ+OLze/Dh4nXnlbc8az4Kftvh58Arz&#10;S+Gl5p+GHzG/CV4EN+V+5Kv+Ued9WufDdVTetxsO36PyPq3rwSvv225eed8288r73jZW3rfF4pX3&#10;bTSvvO8F88r7njOvvO9ZY+V9Ky1eed9y88r7HjWvvE/rehi/8j5f15X3LbR45X1a10O88r655k+F&#10;bzN/BjzLWHmf1vVw/ZT3XWf+Cvga8xPhSeZnwuOMlfeNtfj58Cjzy+Eh5pX3aV0P41fed76xnplf&#10;Wbzyvr7mlfd1N6+8r4t55X1nmtec09E4H+5g8cr78swr72tpfjx8snnN4ScZT4O1zofzUd53vPlF&#10;sNb14NfAx5h/Ga5irDWyssV/CJdRwvelvO9LSmgvh9hS8/XgT803gD8xbgu/b/Gd4H+aHwhvNT8M&#10;3mx+NLzRuBheb/Ez4XXm74OfMb8EXml+FbzceD2sdT2c71ZY63o431L4PvNl8ALzyinuMlbeN8/i&#10;m8C3mz8Tnmleed/15gfD04yHwMUWr7xvinnlfePMK+8bY/5h+HJj5X3DLV55n9b1gvg9QXnfQPPK&#10;+waYV97Xy7zyvp7Gyvu6Wbzyvs7mlfd1NK+8r6155X2nGyvva23xyvtOMa+8r4l55X0nmFfed7yx&#10;8r7jLF55X4555X3VzCvvyzKvvK+MOaIgvl7K+742Vt6nvyMN95Pyvj3mlfd9aF5533vmlff5uq68&#10;7y2LV9631eKV971iXnnfevPK+9YZK+/Tuh7Gp7xP63o4H+V9j5tX3rfEvPI+/z1Yed9ii1fe578P&#10;1yTvucu88r551l5rWHN66F953y0Wr7xPa0Dwyvumm1feN9V8MTzBWHnfeItX3neVeeV9I80r7xtm&#10;XnnfIPOvJlh53wUWr7yvt8UfhHuaV953tnnlfUXGyvs6WbzyvgLzyvvamFfe18K88r5mxsr7mlq8&#10;8r6G5pX31TOvvK+WeeV9OeaV99UwVt6XbfHK+/RyF74v5X37eacI95vyvr1w8Mr7So2V9+2yeOV9&#10;O8wr73vHvPK+t8wr7/u7sfK+jRavvG+DeeV9z5lX3rfGvPK+vxor73vS4pX36d9lhPNR3vegeeV9&#10;i8xn8fK7wFh53z0Wr7xP73ihPeV9s80r77vZfB/4d8bK+2ZYvPK+aeaV9002r7xvvHnlfaPML0iw&#10;8r4RFq+87xKL3wgPMq+8r5/5UriPsfK+8yxeed855pX3nWVeeV8H88r7CoyV9+VbvPK+VuaV97Uw&#10;r7yvkXnlfQ3MK++rb6y8r47FK+/LNa+8r4p55X0VzSvvyzJW3vcVf/FUP15PlPd9AYfvX3nfbvPK&#10;+3aZbwPvMFbet93ilfdtM6+8b4v5cfBr5qfD642V962zeOV9a80vhVeaV9633PwmeAnclPPjq9bU&#10;UF7nVarEP28ex3B5olDn0G/9v0Lh33TJFVK0hf3/0/9b5ece6v/tNSm/fw5dDt1G0bFxPTeu/wcA&#10;AP//AwBQSwMEFAAGAAgAAAAhAGkkkWrlCwAAMCkAABQAAABkcnMvbWVkaWEvaW1hZ2U1LmVtZtSa&#10;C3BVxR3GN0gQDELK4KMkKlIIKQ+9UAlBGUJE3g8x4AOtWBQEUSQVEMEqF+uTIq9qBsQiUt9DW6yW&#10;6limkeogFhWrVqtDsUqrPJQwyEixmH7f5Wz4JQ3CdJyO3eGf8//Ob8/unj179n65ISuEcI2iveIk&#10;xU0NQvhpVgjP6dhEcW+nEPrnh9C679B+IWSF1HeV63xD1WVJHx1CsU5epGvXEiivLMkOG/c0CN9S&#10;3lTRWNFEkat4rXkIpceEkJPoFWr7N2qjhbTrKg0nJrkOoV2SZ4eQ9pjNXMeluro6c4x1fH6IYqxi&#10;oML1Z6j96QLuY5t0h2ND+IfGfmqokoolXRIzdYP84FlmsT+PqVAgjvsy5cUKj8NHl3gMWVlB9TMl&#10;SzlLbM9nCxT5Cg07U45Kjr4m1jOLua/JU+QqnpbYqmMR9MbGB/XmZiHU1XXrW8cx1PStc7HEfs1i&#10;nq15iLnPFyo8Jx5nzD3OwYpchYuuqRl35oR+tFDEuTwxyc1i2+6nTLpcjbm9FXEBuJLKAp8UOqpB&#10;VouR4aowKYwLU0LrMEzH6TqWhck6NyZcm6l2JD88ihAaKdx0riKWjF56Qea1cO7io+959d0v93Ye&#10;z8+66+qMrtraUmcPlsWjbi11nfKDpzJZ1ZW3lmaS+wsa+/jYjZdm6q3fduD6EYsOtB8SnqmrH76O&#10;7cX2tdwzY8k0pnxB0k4cX7w+NyY6jr0+89rWzL3r8pnEte77LU6ui8fQICtkJkbnD7XWfd1IxQ8U&#10;fk8nqYOeOs7S0X112tur92uXl/TernyRBu51NUTBosefKW6nc+gSuoYzQlvlqSTie7FKDb6qNuJ7&#10;8ZNE+7qLFKcruumc+++vo/7V9J8nUaoJ9HgP1f9wsc6ahdg3+71J17Jfa/a7X9e63+b19LtLC/7w&#10;/R68Z/bbWYuW/Vq7X0c3xYsK9/u2gvdbIvFgwwPnvup+U7rOwT436Tr2ae3+HO7zboX7fEBRt8/h&#10;esA+91V9niGeUrDPubqOfVqzz/NV332OV9Tt05N7uD6LQ0nvlK5lnz11Hfu0dp9eS50VJyncp9cV&#10;+/QzXqVzh3umXskp1XOw3x3S7Ne6UNFU4TZj7j7LFOVKnP8v90l1V2uftP4yeU+du7w0t6jU4437&#10;pLXHGUtdHfex8lghOR5qn3z2a9on09+QfTKuAXuYNxsfXAMZTyMd+Z2aVHLrbeAX690gtybv3LA2&#10;tyavrsOtyf+UXft6a/KHG9Xm1uTTtTdyfNbkg3Qv5Nbk+U1qc2vynXW4Nfnz8qVs35r8npza3Jp8&#10;vF5EXm9N3uPY2tyavKn8Ga+3Jv9rHW5tXqj3Ie4BX9fn8li1OUsxW2tumY7+HcHvaPxc/kJr6xjN&#10;n5bAIffskWLeybpo10opZ8Q1W9+artY9+VqPIUedegwdFHXH0Ffr58jH0L1W/x5LHEN965pjWJyM&#10;4bf1jGG+5uDIx1B8yDEM0j3z2VtzDG01356HPjrWnYd39fCPfAw9DjmG+ta3xxDnqb71Z16ouYzr&#10;L+Yaas3vEc5Z+LuMWWzfa4Eewr+vWLPNwarfW5FSaHsJrRVuw5GrGKhor5ipebpBJ+vqArF8heu7&#10;uA2XdDpdy+vGemomU7RVZgrrmbVT+N7dXryPUwS+1LiLdC5XsUv6E+gX1NgidRx5hdgO6KuUr4Y+&#10;q1EI86GbaV98HPp96TXQT+mZdNI1sf3btUYnQ1+kfe086I45IfhdivX3S/8c7W3UDWaDr9C+NR16&#10;mp7TTul2ulfPhecq5momHXOfj8/Scxdzz12Bor7nUllZWdMW6/l6l/hcWM8s9ln3ueRh3GeqYmvp&#10;+Nz6SbcBHyNdCD5JugO4P19T4PdIdwX/lXQxuL9jORP8z9K9wT+QPhvc66Yf9H7pAajfRDc/CLyt&#10;9HDwlHQZ+GDpC8EvlL4Y/Drpy8Bvlh4DvkR6PPjD0leBV0p7ncX59Dovh94g/UPU/0ja6yjW3y09&#10;A7yZ3otZ4K2kZ4N3k74DvFT6LvDvS88DnyC9EPzH0hXg86WXgPu9XAr9hPQy1F8t/SD469KPgHvv&#10;ehx8r/QvwRvq5VgFfor0avCO0s+A95NeA14mXQnufeNF6EmJjvM7Q/ol8HukX0F7y6U3gj8n/Rb4&#10;Oul3wD+Q3gT+qfT74E2U/x38OOUfg6eUfwLufa4Kumeii/Q+5yq8dveAX6H8c0VRwm9Wvl8R73eO&#10;8mpFUcIfVp6tvTLyJ6WPlo58g3RTcN9rc/Dd0i3B3fbx4N6XW0E7z1fE/gqUnwzu7xXagg9V7jpF&#10;yXgnKO8EPlX5aeDzlZ8BvtQMfLXynuBrlfcC36T8HHB/jvSF3qq8nyKOp6E+V4aA50oPA+8oPQK8&#10;u/QF4GXSl4CPlr4UfIb0FeC3SY8DXy59NfhK6Ung/tybDL1OegrqvyE9DfxT6Zng+6RvAj9On5u3&#10;gJ8qfRt4T+k54AOk7wa/QnoR+GTpe8H9uXwf9JxEx/VSIf0z8CelV6C9NdIPgb8j/QT4FumV4NXS&#10;vwbPkQ94GrxA+lnwrtK/Ax8q/Ty4fcQL0KMSHdfLVOn14GnpDWhvqfTr4I9Kvwm+Vvov4K9Kvwe+&#10;Vfpv4HukPwTPzdH34eD50tvB7Xt2QneX3oX6faR3g4+W/if4ROkvwG+T9remecn7u1D6KOk4Hyul&#10;G4M/I50D/oa036m85PrN0i3A90mfCG6f9m3oRjJfrVD/VOnW4J2l24APkC4EHyndAXyydAr8Rumu&#10;4BXSxeArpM8EXyNdAr5e+mxw+8pzoLdID0D9KulB4DnyncPBT5AuA+8qfSF4L+mLwUdJXwY+Tvpy&#10;8LT0ePC50hPB7XsnQz+a6Pi8npK+DvxV6elo713pmeB7pGeBZ8lHzwbPl74DvFD6LvA+0vPAz5Ve&#10;CD5RugLcPn2JdDutL03tN9qnL5MXjO+Nffpi6TjP9ukV4PbpC8Dt0+eB26ffCW6ffju4fXoa3D7d&#10;3jf2b59+A7h9+vXg9ulToO3Ty1HfPv1acPv0CeAp5VeC26ePAbdPHw1unz4K3GN1nThe+/TzwO3T&#10;zwWvVD4Q3D6d2j69vyK2Z59eqojzb59eAm6f3gPcPr07uH16F3D79NPB7dM7gNuntwe3T28Dbp9+&#10;Crh9+snQ9umtUN8+/QRw+/QW4PbpzcHt048Bt09vDG6f3gDcPj2A26f7+7E4X/bpe6XjfNqnfwZt&#10;n74b9e3Tq8Dt07eD26d/DG6f/iG4ffr74Pbp74Hbp78Dbp/+Brh9+kZw+/Q/gtunr4e2T38J9e3T&#10;/wBun/48uH36c+D26c+C26c/BW6f/iS4ffpKcPv0x8Ht0x8Ct0/3/zMoSj5Xm+kz+wHoVtL3o36B&#10;9H3gpdLeM+LzHCq9CNw+fS74VOk54Pbpt4Ivlb4F3D79R+BrpWeCb5KeCm6fTm2Pcx3q26dfg/r2&#10;FBPB7dPHgXeXvhzcn6mXgtunXwJun34+uH36CPDl0kPB7dMHg9unD4JeJ90X9e3T+4Dbp/cC3yd9&#10;Frh9ehG4ffr3wO3TTwO3T+8Ibp9eAG6f/h1w+3R/pxfXj336yahvn54Hbp9+PLh9ektw+/Rm4Pbp&#10;TcHt0xuB26c3BLdPr9YXW3E92qf/SzqOzz79c3D79D3Q9umfob59+k5w+/Qd4PbpH4Hbp28Bt0/f&#10;DG6fvgncPv1tcPv0t8Dt018Dt09/Bdw+/WVo+/R1qG+f/iK4ffrvwe3T14Dbpz8Dbp/u757j/Nmn&#10;rwK3T/8FuH36Y+D26Y+A26cvB7dPp7ZPX4b69un+G0Nesj/Zp1eA26cvALdPnwdun34nuH367eD2&#10;6Wlw+/Sbwe3TZ4Dbp18Pbp8+Ddo+vRz17dOvBbdPnwBun34luH36GHD79NHg9umjwO3TLwC3Tz8P&#10;3D59GLh9+iBo+/SBqG+f3g/cPr0U3D69F7h9eg9w+/Tu4PbpXcDt008Ht0/336/i87VPbw9un94G&#10;3D69tXQ7rQdNra1FTa6P7jTPFyZ1tD3U+j59sHSuwkXXhPh3QTX7n/9fJ+v/5/+m8d5jrvv7r+Yk&#10;Pg/PkYumPbTMZAfmzvm/AQAA//8DAFBLAwQUAAYACAAAACEAoOXg0LgLAACAKAAAFAAAAGRycy9t&#10;ZWRpYS9pbWFnZTYuZW1m1JoLcFXFHcY3gVACEa8RkfIYYSAxiErAzCValCCCCAgKVFGGijRiQaAp&#10;iuIDCIJiBYRBh6pYsKDS+qroyIhVpAytiFrioEMZaGmLD4wvxCelQH/f5W74cidgxnH62OGfs9/5&#10;7dn9nz179nxAskII44kioi1xa3YId2eF8DrHXOKTU0M4v00I7fpc2DeErFBJwxacb0hbL5XfC6GU&#10;k8O5dp0D6mt75oSqL7LDcdTziMZELpEgPjg2hF5NQmia1ivo+1n6yEerLdXQMl3nEArS9ZwQKk+m&#10;LqY2KgcPHkwdYxudH0iUExcSaj+N/m8AVBHV6E7HhPAuubcPu1GxVPaMNYax+uGzXovjKSempybv&#10;K6iXEspDR5V4DFlZgfapkkXdS+xPZwsJpj+Qdqo0SB91TWwnFuu6pjWRIDYh3ueYNF3V+LDe24x5&#10;yNCZ7aVjDjVjcy6WOK5YrOcwD7Gu80WEnqXyjHXlOYBIECpcU5N36gQ/8olvWgNDaFNBZ+pvWVwA&#10;1FUW6CSoQXZW/rAwNkwIV4VrQ7swiOMNHIeEn3LuyjAx1aw+P1qmGjVSp0QipQ79SOlfDk8J1VV0&#10;1D2vmrexTPV4fvrPr0np3e835+zhcu9ls3qpTcXhU6na7jGzeqUqDxQ21vHXN49MtXul+tD1Qxce&#10;6j+keaotP3Sd9xf7Z7mnckl1Rn1Bup+YX7w+ESscy69PvbY1z1htNRt6Pipxret+S1NnDh9DdlZg&#10;a0iVI611XTeMKCeKiAkM0IvjdI4aqyLRs2zT6J5lH1NfSOLqbyDhhcefKurntFAcTg8loSP1YkK5&#10;6hjfjVfp9E/0E9+NR9Ja144iTidO4Vwvjj048qcmh3zEARaB1vbRclAGxbRR1DX+WTwIH1/ax3+P&#10;6zT+XiJz/HG8MPUZv4Rri4m6xn+EPnx8aR//Ia7T+KuIzPG3MHh9xi/l2mKirvGPb1h7fGkffxTX&#10;afxJROb4vVkw3zR+V+a/G9cWE3WNP50+/P6lfXx9DzV+FyJz/Kc4V5/x1X8xUdf4H3Lex5cuIvII&#10;Uqmpa+whRAUV1f+T+xzD1drnpA+k3zPVVTbMTfZSvnGfk1aesWTquA9VxAbp45H2udXf0T5X+T+y&#10;z8U9qIpJerPx4TUgXY2OfDmT6lza+WQWoHNp5/14n5xLO2/F++5c2vlHGVza+UuNal8v7Xwh+5n3&#10;L+28nHt1Lu28e25tLu08F9/o10s7357BpZ0/2bT29dLOZ/Aiev/SzofiHZ1LOy/EXzmXdv51BpcW&#10;L+J9iHvAd/ldnUW/M1hjyznK4/On5pvWgrXThPlliRz1m9aN3awru1Yx7Tzimq1rTR/knobRvpxI&#10;MKhy6EJk5jCK9VP/HLrXGl+5xBzqWteewwPpHH5XRw6PMgf1z6H0iDmUc8/+7KU9h068y5qHfhwz&#10;5+FzHn79czjziDnUtb6VQ5ynutafeBFzGddfrJNqzd8DVPfifxcRi/1rLbjH0d83pL3PAbQvI4oJ&#10;tpfQjlAfigRxIXEyoW/zFE5m6kJYG0LtVdSHSmVlZS2vGtvRTaqw3FPF24kVELp39Rfv4yxAV/JO&#10;ci5B5HFxF9M70BexdiNfyUt0rOlZJPUVEfklsGrTnejrHdP70P8wLZ861fSDrNHhpq9lX7vIdJ+m&#10;IQw23ZIbmkJOcfxq9CmmX2TfWsM9RD6f53QBukD3SlCtqdNtpZ+Pz1JzF+uau0KiDZH5XNauXVvT&#10;l7fLfC7e7mjPpTtzE/MeRsMu6PjcRqE7G78J3cH47eh2xh9EtzT+OLq58ZfRecY3o3ONf4TOMr4X&#10;vd/WidbN16aPR3+BjvmehN5j/Ex0tfE+6PeMX4HeYfwa9Dbjt6M3G1+IrjL+OHqD8efQ641vRr9g&#10;XOt8tfG96JXGc1hTTxg/Cf2w8c7oZcb7oO83fjF6kfHx6LuMaw3PMb4QPdP4EvR043oPbzL9HPoG&#10;a78efZ3xv6LHG69GjzXekMV/pfEEeqTxzugfGu+OHmL8YnR/4yPRfY1PQZ9jXPvGD4wvQZ9h/FG0&#10;70Pr0Scbr0J3tOu157Qx/iW6pfHjGrG/GW+LPsZ4d3SO8d7oLOPa1/5FJHnvE8RI6nuJuL7HUv+S&#10;SKb5TOofE5HPp/4BkUzz31DfSUT+LPUdRDLNq6hvISLfTv1NIpnmGus1IvJsct1gvC16rXHtwy8a&#10;743WmPH6weiVxrU2lGPkk9GPGJ+PXmJ8Mfp+46vQC42vQ2sOkun8t6NnG9+F1pxFvg89zXQ2e8/N&#10;1r4ZeorxInSF8RL0BOOD0FcZvxx9pfHJ6MuMz0DrmSfT+S5GDzK+At3f+Dr0ucb1XetpfBdaayzO&#10;5+foM4w347vX2XgrdJHxEnQ742XoNsZHoJsbvxqtNZ9M5z8DnWt8HjrHuL67wfQK9H7eoZjvM+h/&#10;omN/r6P3GN+K/sT4Z+j3jB9E7zTeiu/6NuOF6D8bL0PrHY/jD0S/ZvxqtPaEyOUTfm98Hnq18fvQ&#10;zxp/Bv2E8ZfQ2nPi/W1FLzP+Dlp7VOT6R/1FxvPQdxsvRM8x3g0927h8zK2mB6KnW/vh6FuMT0Jf&#10;Z3wausL4veifGH8IfZXxNWjtya3T62Ej+jLj76C1h0f+KXqQ8aaYpb7GT0Sfa1w+zHVX9FnW/mx0&#10;0toPR59uvBytb0yc32noDsbvRJ9k/GH0icZXopsbfxWdZ3wLurFx+cQGpj9FB2u/H72fb2TM50R8&#10;5BfoOD8d0HuMn43WNzXyC9DvGi9H6xsceQV6m/E70ZuNL0JvMr4S/bJx+Vp942N+W9AvGN+JlieI&#10;fD/6KeO5+OAnjHdAP2y8C/pXxvuj7zN+CXqR8Qr0XcZvQd9pXL77NnQB06ypxl7V1Jn2Sj9flG6D&#10;xfyv+O41JBTnTb57FTo+N/nup43Ld2vfiFy+e4Vx+e6lxuW7FxuX79a+Ea+X715gXL77DuPy3bOM&#10;y3dr34j5yndr34j9yXffaFy++2fG5bsnGpfvHmNcvnu0cfnuy43Ld19qXL57sHH57gHG5bt7G5fv&#10;LjMu311qPIc1U2JcvvtU4/LdnYz3Qbc3Lt/d1rh89wnG5bvzjct3NzEu393IuHx3lmm9YweION96&#10;J/cR8Xnonf/MuPaI3cYb0tcu4wn028a1J2433h291fjF6DeMa49/3fgU9B+Ma+2sM74E/bxxreVV&#10;xtejnzRehX7MeDV6ufEv0UuNy4P8wrh89z3G5YnmGu+NvsO4PNhM0/LdldZ+LHqqcXnIycblOScZ&#10;l6cdZ1weeIzxKvSPjMt3jzAu3z3UuHz3YOPy3ecbl+8+z7h8dw/j8t2lxuW7i43Ld59mXL67wLh8&#10;d3vj8t3fNy7f3cK4fHcz4/LdTYzLd+eYlu/Otvby3Qd5R5PszQntz+iv0HH9y3d/bly++0Pj8t27&#10;jMt3/824fPdfjMt3v2VcvvsN4/LdrxiX7/6jcflu/ftPzE+++3nj8t1PG5fv/q1x+e4VxuW7lxuX&#10;715sXL77XuPy3QuMy3fPNS7fPdu0fPcsay/fPcO4fPeNxuW7rzcu3z3RuHz3OOPy3aONy3drz4/P&#10;U777UuPy3UONy3cPMC7f3c+4fHeZcfnuHsblu0uMy3d3NS7f3cm4fHeBcfnutsblu1sZl+/ONy7f&#10;3cy4fHeuafnuRtZevruBcfnufXxzW6fXu3z31+g4X/Ldu43Ld39o/CX028ZfRf/duHz3VuPy3W8Z&#10;z8Ms6feVWqfHl8/eaLwbep3xc9BrjMtnrzIun/2Mcfnsx4zLZ+v3lOL9yWcvNS6f/YBx+ex7jMtn&#10;LzAunz3HtHz2HdZePvs24/LZU43LZ8tjxXzksycZl8+eaFw+e4xx+ewfG5fPHmFcPvtS4/LZg43L&#10;Zw80Lp99nnH57DLj8tmlxuWzS4x3RJ9qvBit/y+J9yef3d64fHZb4/LZJxiXz843Lp+dhy5gvTC1&#10;38pnD0ivNQ6Bz3nN77/o37RLdZISj/9Pv+v1Xc5JfB8PzQZ7DJXmaZFI1/8NAAD//wMAUEsDBBQA&#10;BgAIAAAAIQCJXJSV3wAAAAkBAAAPAAAAZHJzL2Rvd25yZXYueG1sTI/BTsMwEETvSPyDtUjcqGNQ&#10;aAhxqqoCThUSLRLi5sbbJGq8jmI3Sf+e5QTHfTOanSlWs+vEiENoPWlQiwQEUuVtS7WGz/3rXQYi&#10;REPWdJ5QwwUDrMrrq8Lk1k/0geMu1oJDKORGQxNjn0sZqgadCQvfI7F29IMzkc+hlnYwE4e7Tt4n&#10;yaN0piX+0JgeNw1Wp93ZaXibzLR+UC/j9nTcXL736fvXVqHWtzfz+hlExDn+meG3PleHkjsd/Jls&#10;EJ0GHhKZLtUTCJazNGNyYKLSZQqyLOT/BeUPAAAA//8DAFBLAwQUAAYACAAAACEAY2jW3+AAAAC1&#10;AwAAGQAAAGRycy9fcmVscy9lMm9Eb2MueG1sLnJlbHO8001qwzAQBeB9oXcQs49lO4kpJXI2JZBt&#10;SQ8wSGNb1PpBUkNy+wpKIIHg7rTUDPPet9FufzEzO1OI2lkBTVUDIyud0nYU8HU6rN6AxYRW4ews&#10;CbhShH3/+rL7pBlTPoqT9pHlFBsFTCn5d86jnMhgrJwnmzeDCwZTfoaRe5TfOBJv67rj4T4D+odM&#10;dlQCwlGtgZ2uPjf/n+2GQUv6cPLHkE1PKrg2uTsHYhgpCTCkNP4N1xWZAfhzQ1vG0C4ZmjKGZsnQ&#10;lTF0S4ZtGcN2ybApY9jcDPzhs/W/AAAA//8DAFBLAQItABQABgAIAAAAIQCm5lH7DAEAABUCAAAT&#10;AAAAAAAAAAAAAAAAAAAAAABbQ29udGVudF9UeXBlc10ueG1sUEsBAi0AFAAGAAgAAAAhADj9If/W&#10;AAAAlAEAAAsAAAAAAAAAAAAAAAAAPQEAAF9yZWxzLy5yZWxzUEsBAi0AFAAGAAgAAAAhAHiR9Xri&#10;AwAAVBQAAA4AAAAAAAAAAAAAAAAAPAIAAGRycy9lMm9Eb2MueG1sUEsBAi0AFAAGAAgAAAAhAFCF&#10;THo/EQAAFEAAABQAAAAAAAAAAAAAAAAASgYAAGRycy9tZWRpYS9pbWFnZTEuZW1mUEsBAi0AFAAG&#10;AAgAAAAhAGOwGiBwEgAAIEUAABQAAAAAAAAAAAAAAAAAuxcAAGRycy9tZWRpYS9pbWFnZTIuZW1m&#10;UEsBAi0AFAAGAAgAAAAhAGcEoIM2DwAAkDYAABQAAAAAAAAAAAAAAAAAXSoAAGRycy9tZWRpYS9p&#10;bWFnZTMuZW1mUEsBAi0AFAAGAAgAAAAhACCmtLNPDwAA8DcAABQAAAAAAAAAAAAAAAAAxTkAAGRy&#10;cy9tZWRpYS9pbWFnZTQuZW1mUEsBAi0AFAAGAAgAAAAhAGkkkWrlCwAAMCkAABQAAAAAAAAAAAAA&#10;AAAARkkAAGRycy9tZWRpYS9pbWFnZTUuZW1mUEsBAi0AFAAGAAgAAAAhAKDl4NC4CwAAgCgAABQA&#10;AAAAAAAAAAAAAAAAXVUAAGRycy9tZWRpYS9pbWFnZTYuZW1mUEsBAi0AFAAGAAgAAAAhAIlclJXf&#10;AAAACQEAAA8AAAAAAAAAAAAAAAAAR2EAAGRycy9kb3ducmV2LnhtbFBLAQItABQABgAIAAAAIQBj&#10;aNbf4AAAALUDAAAZAAAAAAAAAAAAAAAAAFNiAABkcnMvX3JlbHMvZTJvRG9jLnhtbC5yZWxzUEsF&#10;BgAAAAALAAsAxgIAAGpjAAAAAA==&#10;">
                <v:shape id="Picture 2" o:spid="_x0000_s1027" type="#_x0000_t75" style="position:absolute;width:32004;height:20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vc4wgAAANoAAAAPAAAAZHJzL2Rvd25yZXYueG1sRI/BasMw&#10;EETvhfyD2EBvjZxQinGihBII5BSw67bXjbWxTKWVsRTb/fuqUOhxmJk3zO4wOytGGkLnWcF6lYEg&#10;brzuuFVQv52echAhImu0nknBNwU47BcPOyy0n7iksYqtSBAOBSowMfaFlKEx5DCsfE+cvJsfHMYk&#10;h1bqAacEd1ZusuxFOuw4LRjs6Wio+aruToF9/pDW3c7TZ15XfXl5b6/mMin1uJxftyAizfE//Nc+&#10;awUb+L2SboDc/wAAAP//AwBQSwECLQAUAAYACAAAACEA2+H2y+4AAACFAQAAEwAAAAAAAAAAAAAA&#10;AAAAAAAAW0NvbnRlbnRfVHlwZXNdLnhtbFBLAQItABQABgAIAAAAIQBa9CxbvwAAABUBAAALAAAA&#10;AAAAAAAAAAAAAB8BAABfcmVscy8ucmVsc1BLAQItABQABgAIAAAAIQAn3vc4wgAAANoAAAAPAAAA&#10;AAAAAAAAAAAAAAcCAABkcnMvZG93bnJldi54bWxQSwUGAAAAAAMAAwC3AAAA9gIAAAAA&#10;">
                  <v:imagedata r:id="rId16" o:title=""/>
                </v:shape>
                <v:shape id="Picture 3" o:spid="_x0000_s1028" type="#_x0000_t75" style="position:absolute;left:32004;top:69;width:32004;height:19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PyXwgAAANoAAAAPAAAAZHJzL2Rvd25yZXYueG1sRI9Ba8JA&#10;FITvgv9heUJvurGlQVLXINJCDx40Cr0+sq/ZNNm3Ibvq+u/dQqHHYWa+YdZltL240uhbxwqWiwwE&#10;ce10y42C8+ljvgLhA7LG3jEpuJOHcjOdrLHQ7sZHulahEQnCvkAFJoShkNLXhiz6hRuIk/ftRosh&#10;ybGResRbgttePmdZLi22nBYMDrQzVHfVxSqoiLfd/qviPF4OMf95Ndn7MSr1NIvbNxCBYvgP/7U/&#10;tYIX+L2SboDcPAAAAP//AwBQSwECLQAUAAYACAAAACEA2+H2y+4AAACFAQAAEwAAAAAAAAAAAAAA&#10;AAAAAAAAW0NvbnRlbnRfVHlwZXNdLnhtbFBLAQItABQABgAIAAAAIQBa9CxbvwAAABUBAAALAAAA&#10;AAAAAAAAAAAAAB8BAABfcmVscy8ucmVsc1BLAQItABQABgAIAAAAIQBTNPyXwgAAANoAAAAPAAAA&#10;AAAAAAAAAAAAAAcCAABkcnMvZG93bnJldi54bWxQSwUGAAAAAAMAAwC3AAAA9gIAAAAA&#10;">
                  <v:imagedata r:id="rId17" o:title=""/>
                </v:shape>
                <v:shapetype id="_x0000_t202" coordsize="21600,21600" o:spt="202" path="m,l,21600r21600,l21600,xe">
                  <v:stroke joinstyle="miter"/>
                  <v:path gradientshapeok="t" o:connecttype="rect"/>
                </v:shapetype>
                <v:shape id="TextBox 5" o:spid="_x0000_s1029" type="#_x0000_t202" style="position:absolute;left:21597;top:19913;width:21821;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2D89E7D" w14:textId="77777777" w:rsidR="00EA2EFF" w:rsidRPr="00EA2EFF" w:rsidRDefault="00EA2EFF" w:rsidP="00EA2EFF">
                        <w:pPr>
                          <w:rPr>
                            <w:rFonts w:ascii="Times New Roman" w:hAnsi="Times New Roman" w:cs="Times New Roman"/>
                            <w:color w:val="000000" w:themeColor="text1"/>
                            <w:kern w:val="24"/>
                            <w:sz w:val="20"/>
                            <w:szCs w:val="20"/>
                          </w:rPr>
                        </w:pPr>
                        <w:r w:rsidRPr="00EA2EFF">
                          <w:rPr>
                            <w:rFonts w:ascii="Times New Roman" w:hAnsi="Times New Roman" w:cs="Times New Roman"/>
                            <w:color w:val="000000" w:themeColor="text1"/>
                            <w:kern w:val="24"/>
                            <w:sz w:val="20"/>
                            <w:szCs w:val="20"/>
                          </w:rPr>
                          <w:t>(a) MCE consumo-informalidad</w:t>
                        </w:r>
                      </w:p>
                    </w:txbxContent>
                  </v:textbox>
                </v:shape>
                <v:shape id="Picture 5" o:spid="_x0000_s1030" type="#_x0000_t75" style="position:absolute;top:22029;width:32004;height:20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jsxAAAANoAAAAPAAAAZHJzL2Rvd25yZXYueG1sRI9Ba8JA&#10;FITvBf/D8gq9FLOxxVZTV9FCSK+mkvMj+0yi2bchu5q0v94VCj0OM/MNs9qMphVX6l1jWcEsikEQ&#10;l1Y3XCk4fKfTBQjnkTW2lknBDznYrCcPK0y0HXhP19xXIkDYJaig9r5LpHRlTQZdZDvi4B1tb9AH&#10;2VdS9zgEuGnlSxy/SYMNh4UaO/qsqTznF6OgKN+X2ev8sM+ez7P0JIvTLrO/Sj09jtsPEJ5G/x/+&#10;a39pBXO4Xwk3QK5vAAAA//8DAFBLAQItABQABgAIAAAAIQDb4fbL7gAAAIUBAAATAAAAAAAAAAAA&#10;AAAAAAAAAABbQ29udGVudF9UeXBlc10ueG1sUEsBAi0AFAAGAAgAAAAhAFr0LFu/AAAAFQEAAAsA&#10;AAAAAAAAAAAAAAAAHwEAAF9yZWxzLy5yZWxzUEsBAi0AFAAGAAgAAAAhADzj6OzEAAAA2gAAAA8A&#10;AAAAAAAAAAAAAAAABwIAAGRycy9kb3ducmV2LnhtbFBLBQYAAAAAAwADALcAAAD4AgAAAAA=&#10;">
                  <v:imagedata r:id="rId18" o:title=""/>
                </v:shape>
                <v:shape id="Picture 6" o:spid="_x0000_s1031" type="#_x0000_t75" style="position:absolute;left:32004;top:22237;width:32004;height:19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KbxxAAAANoAAAAPAAAAZHJzL2Rvd25yZXYueG1sRI9BawIx&#10;FITvBf9DeIKX0s3Wg5TVrFilopQeqh48vm6em6WblyWJ7vrvm0Khx2FmvmEWy8G24kY+NI4VPGc5&#10;COLK6YZrBafj29MLiBCRNbaOScGdAizL0cMCC+16/qTbIdYiQTgUqMDE2BVShsqQxZC5jjh5F+ct&#10;xiR9LbXHPsFtK6d5PpMWG04LBjtaG6q+D1erYLP6kK9bfjd74047c+nPX/7xrNRkPKzmICIN8T/8&#10;195pBTP4vZJugCx/AAAA//8DAFBLAQItABQABgAIAAAAIQDb4fbL7gAAAIUBAAATAAAAAAAAAAAA&#10;AAAAAAAAAABbQ29udGVudF9UeXBlc10ueG1sUEsBAi0AFAAGAAgAAAAhAFr0LFu/AAAAFQEAAAsA&#10;AAAAAAAAAAAAAAAAHwEAAF9yZWxzLy5yZWxzUEsBAi0AFAAGAAgAAAAhACt8pvHEAAAA2gAAAA8A&#10;AAAAAAAAAAAAAAAABwIAAGRycy9kb3ducmV2LnhtbFBLBQYAAAAAAwADALcAAAD4AgAAAAA=&#10;">
                  <v:imagedata r:id="rId19" o:title=""/>
                </v:shape>
                <v:shape id="TextBox 8" o:spid="_x0000_s1032" type="#_x0000_t202" style="position:absolute;left:23275;top:41593;width:18576;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FE91D9C" w14:textId="77777777" w:rsidR="00EA2EFF" w:rsidRPr="00EA2EFF" w:rsidRDefault="00EA2EFF" w:rsidP="00EA2EFF">
                        <w:pPr>
                          <w:rPr>
                            <w:rFonts w:ascii="Times New Roman" w:hAnsi="Times New Roman" w:cs="Times New Roman"/>
                            <w:color w:val="000000" w:themeColor="text1"/>
                            <w:kern w:val="24"/>
                            <w:sz w:val="20"/>
                            <w:szCs w:val="20"/>
                          </w:rPr>
                        </w:pPr>
                        <w:r w:rsidRPr="00EA2EFF">
                          <w:rPr>
                            <w:rFonts w:ascii="Times New Roman" w:hAnsi="Times New Roman" w:cs="Times New Roman"/>
                            <w:color w:val="000000" w:themeColor="text1"/>
                            <w:kern w:val="24"/>
                            <w:sz w:val="20"/>
                            <w:szCs w:val="20"/>
                          </w:rPr>
                          <w:t>(b) MCE consumo-pobreza</w:t>
                        </w:r>
                      </w:p>
                    </w:txbxContent>
                  </v:textbox>
                </v:shape>
                <v:shape id="Picture 8" o:spid="_x0000_s1033" type="#_x0000_t75" style="position:absolute;top:43351;width:32004;height:20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28QwAAAANoAAAAPAAAAZHJzL2Rvd25yZXYueG1sRE9NT8JA&#10;EL2b+B82Y8JNthJTSWEhRoNKuGBVzpPu2DZ2Z5vdgZZ/zx5IPL687+V6dJ06UYitZwMP0wwUceVt&#10;y7WB76/N/RxUFGSLnWcycKYI69XtzRIL6wf+pFMptUohHAs00Ij0hdaxashhnPqeOHG/PjiUBEOt&#10;bcAhhbtOz7Is1w5bTg0N9vTSUPVXHp2Bx6EMYbfNz3OR17enn/fcHfZozORufF6AEhrlX3x1f1gD&#10;aWu6km6AXl0AAAD//wMAUEsBAi0AFAAGAAgAAAAhANvh9svuAAAAhQEAABMAAAAAAAAAAAAAAAAA&#10;AAAAAFtDb250ZW50X1R5cGVzXS54bWxQSwECLQAUAAYACAAAACEAWvQsW78AAAAVAQAACwAAAAAA&#10;AAAAAAAAAAAfAQAAX3JlbHMvLnJlbHNQSwECLQAUAAYACAAAACEAz+tvEMAAAADaAAAADwAAAAAA&#10;AAAAAAAAAAAHAgAAZHJzL2Rvd25yZXYueG1sUEsFBgAAAAADAAMAtwAAAPQCAAAAAA==&#10;">
                  <v:imagedata r:id="rId20" o:title=""/>
                </v:shape>
                <v:shape id="Picture 9" o:spid="_x0000_s1034" type="#_x0000_t75" style="position:absolute;left:32004;top:43489;width:32004;height:19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q7UwwAAANoAAAAPAAAAZHJzL2Rvd25yZXYueG1sRI/NasMw&#10;EITvhbyD2EBvjZwaSuJGCSEQ6vYS8tdct9bWNpFWxlJt9+2jQiHHYWa+YRarwRrRUetrxwqmkwQE&#10;ceF0zaWC03H7NAPhA7JG45gU/JKH1XL0sMBMu5731B1CKSKEfYYKqhCaTEpfVGTRT1xDHL1v11oM&#10;Ubal1C32EW6NfE6SF2mx5rhQYUObiorr4ccqOKf49t6s6esz35Exl31KH7OLUo/jYf0KItAQ7uH/&#10;dq4VzOHvSrwBcnkDAAD//wMAUEsBAi0AFAAGAAgAAAAhANvh9svuAAAAhQEAABMAAAAAAAAAAAAA&#10;AAAAAAAAAFtDb250ZW50X1R5cGVzXS54bWxQSwECLQAUAAYACAAAACEAWvQsW78AAAAVAQAACwAA&#10;AAAAAAAAAAAAAAAfAQAAX3JlbHMvLnJlbHNQSwECLQAUAAYACAAAACEAANqu1MMAAADaAAAADwAA&#10;AAAAAAAAAAAAAAAHAgAAZHJzL2Rvd25yZXYueG1sUEsFBgAAAAADAAMAtwAAAPcCAAAAAA==&#10;">
                  <v:imagedata r:id="rId21" o:title=""/>
                </v:shape>
                <v:shape id="TextBox 11" o:spid="_x0000_s1035" type="#_x0000_t202" style="position:absolute;left:22380;top:63273;width:21261;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7725B00" w14:textId="77777777" w:rsidR="00EA2EFF" w:rsidRPr="00EA2EFF" w:rsidRDefault="00EA2EFF" w:rsidP="00EA2EFF">
                        <w:pPr>
                          <w:rPr>
                            <w:rFonts w:ascii="Times New Roman" w:hAnsi="Times New Roman" w:cs="Times New Roman"/>
                            <w:color w:val="000000" w:themeColor="text1"/>
                            <w:kern w:val="24"/>
                            <w:sz w:val="20"/>
                            <w:szCs w:val="20"/>
                          </w:rPr>
                        </w:pPr>
                        <w:r w:rsidRPr="00EA2EFF">
                          <w:rPr>
                            <w:rFonts w:ascii="Times New Roman" w:hAnsi="Times New Roman" w:cs="Times New Roman"/>
                            <w:color w:val="000000" w:themeColor="text1"/>
                            <w:kern w:val="24"/>
                            <w:sz w:val="20"/>
                            <w:szCs w:val="20"/>
                          </w:rPr>
                          <w:t>(c) MCE pobreza-informalidad</w:t>
                        </w:r>
                      </w:p>
                    </w:txbxContent>
                  </v:textbox>
                </v:shape>
                <w10:wrap type="tight" anchorx="margin" anchory="page"/>
              </v:group>
            </w:pict>
          </mc:Fallback>
        </mc:AlternateContent>
      </w:r>
      <w:r w:rsidR="00366AF0">
        <w:rPr>
          <w:noProof/>
        </w:rPr>
        <mc:AlternateContent>
          <mc:Choice Requires="wps">
            <w:drawing>
              <wp:anchor distT="0" distB="0" distL="114300" distR="114300" simplePos="0" relativeHeight="251660800" behindDoc="1" locked="0" layoutInCell="1" allowOverlap="1" wp14:anchorId="145A94C3" wp14:editId="02833860">
                <wp:simplePos x="0" y="0"/>
                <wp:positionH relativeFrom="margin">
                  <wp:posOffset>83820</wp:posOffset>
                </wp:positionH>
                <wp:positionV relativeFrom="paragraph">
                  <wp:posOffset>6804025</wp:posOffset>
                </wp:positionV>
                <wp:extent cx="5619750" cy="635"/>
                <wp:effectExtent l="0" t="0" r="0" b="0"/>
                <wp:wrapTight wrapText="bothSides">
                  <wp:wrapPolygon edited="0">
                    <wp:start x="0" y="0"/>
                    <wp:lineTo x="0" y="20052"/>
                    <wp:lineTo x="21527" y="20052"/>
                    <wp:lineTo x="21527"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wps:spPr>
                      <wps:txbx>
                        <w:txbxContent>
                          <w:p w14:paraId="692E82AF" w14:textId="5D872496" w:rsidR="00EA2EFF" w:rsidRPr="00EA2EFF" w:rsidRDefault="00EA2EFF" w:rsidP="00366AF0">
                            <w:pPr>
                              <w:pStyle w:val="Caption"/>
                              <w:jc w:val="both"/>
                              <w:rPr>
                                <w:rFonts w:ascii="Times New Roman" w:hAnsi="Times New Roman" w:cs="Times New Roman"/>
                                <w:i w:val="0"/>
                                <w:iCs w:val="0"/>
                                <w:color w:val="auto"/>
                                <w:sz w:val="24"/>
                                <w:szCs w:val="24"/>
                              </w:rPr>
                            </w:pPr>
                            <w:r w:rsidRPr="00EA2EFF">
                              <w:rPr>
                                <w:rFonts w:ascii="Times New Roman" w:hAnsi="Times New Roman" w:cs="Times New Roman"/>
                                <w:color w:val="auto"/>
                              </w:rPr>
                              <w:t xml:space="preserve">Nota. </w:t>
                            </w:r>
                            <w:r>
                              <w:rPr>
                                <w:rFonts w:ascii="Times New Roman" w:hAnsi="Times New Roman" w:cs="Times New Roman"/>
                                <w:i w:val="0"/>
                                <w:iCs w:val="0"/>
                                <w:color w:val="auto"/>
                              </w:rPr>
                              <w:t xml:space="preserve">Se muestran las pruebas de CUSUM </w:t>
                            </w:r>
                            <w:r w:rsidR="00670206">
                              <w:rPr>
                                <w:rFonts w:ascii="Times New Roman" w:hAnsi="Times New Roman" w:cs="Times New Roman"/>
                                <w:i w:val="0"/>
                                <w:iCs w:val="0"/>
                                <w:color w:val="auto"/>
                              </w:rPr>
                              <w:t>de los tres MCEs que proponemos. Los resultados de estas pruebas sugieren que los coeficientes estimados en los MCEs son estables ante cambios en el periodo de estimación.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94C3" id="Text Box 11" o:spid="_x0000_s1036" type="#_x0000_t202" style="position:absolute;left:0;text-align:left;margin-left:6.6pt;margin-top:535.75pt;width:442.5pt;height:.05pt;z-index:-251655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0uLgIAAGYEAAAOAAAAZHJzL2Uyb0RvYy54bWysVMFu2zAMvQ/YPwi6L05aJFu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YTzqxo&#10;SKOd6gL7DB0jF/HTOp9T2tZRYujIT7mD35Mzwu4qbOKXADGKE9PnK7uxmiTndDa5+zilkKTY7HYa&#10;a2SvRx368EVBw6JRcCTpEqPitPGhTx1S4k0ejC7X2pi4iYGVQXYSJHNb66AuxX/LMjbmWoin+oLR&#10;k0V8PY5ohW7fJT5uB4x7KM8EHaFvHu/kWtN9G+HDs0DqFoJEExCeaKkMtAWHi8VZDfjjb/6YTyJS&#10;lLOWuq/g/vtRoOLMfLUkb2zVwcDB2A+GPTYrIKSkGL0mmXQAgxnMCqF5ocFYxlsoJKykuwoeBnMV&#10;+hmgwZJquUxJ1JBOhI3dOhlLD7zuuheB7qJKIDEfYehLkb8Rp89N8rjlMRDTSbnIa8/ihW5q5qT9&#10;ZfDitPy6T1mvv4fFTwAAAP//AwBQSwMEFAAGAAgAAAAhANZS4fzhAAAADAEAAA8AAABkcnMvZG93&#10;bnJldi54bWxMj81OwzAQhO9IvIO1SFxQ6/SHEEKcqqrgQC8VaS/c3NiNA/E6sp02vD2LOMBpNbOj&#10;2W+L1Wg7dtY+tA4FzKYJMI21Uy02Ag77l0kGLESJSnYOtYAvHWBVXl8VMlfugm/6XMWGUQmGXAow&#10;MfY556E22sowdb1G2p2ctzKS9A1XXl6o3HZ8niQpt7JFumBkrzdG15/VYAXslu87czecnrfr5cK/&#10;HoZN+tFUQtzejOsnYFGP8S8MP/iEDiUxHd2AKrCO9GJOSZrJw+weGCWyx4ys46+VAi8L/v+J8hsA&#10;AP//AwBQSwECLQAUAAYACAAAACEAtoM4kv4AAADhAQAAEwAAAAAAAAAAAAAAAAAAAAAAW0NvbnRl&#10;bnRfVHlwZXNdLnhtbFBLAQItABQABgAIAAAAIQA4/SH/1gAAAJQBAAALAAAAAAAAAAAAAAAAAC8B&#10;AABfcmVscy8ucmVsc1BLAQItABQABgAIAAAAIQCzkU0uLgIAAGYEAAAOAAAAAAAAAAAAAAAAAC4C&#10;AABkcnMvZTJvRG9jLnhtbFBLAQItABQABgAIAAAAIQDWUuH84QAAAAwBAAAPAAAAAAAAAAAAAAAA&#10;AIgEAABkcnMvZG93bnJldi54bWxQSwUGAAAAAAQABADzAAAAlgUAAAAA&#10;" stroked="f">
                <v:textbox style="mso-fit-shape-to-text:t" inset="0,0,0,0">
                  <w:txbxContent>
                    <w:p w14:paraId="692E82AF" w14:textId="5D872496" w:rsidR="00EA2EFF" w:rsidRPr="00EA2EFF" w:rsidRDefault="00EA2EFF" w:rsidP="00366AF0">
                      <w:pPr>
                        <w:pStyle w:val="Caption"/>
                        <w:jc w:val="both"/>
                        <w:rPr>
                          <w:rFonts w:ascii="Times New Roman" w:hAnsi="Times New Roman" w:cs="Times New Roman"/>
                          <w:i w:val="0"/>
                          <w:iCs w:val="0"/>
                          <w:color w:val="auto"/>
                          <w:sz w:val="24"/>
                          <w:szCs w:val="24"/>
                        </w:rPr>
                      </w:pPr>
                      <w:r w:rsidRPr="00EA2EFF">
                        <w:rPr>
                          <w:rFonts w:ascii="Times New Roman" w:hAnsi="Times New Roman" w:cs="Times New Roman"/>
                          <w:color w:val="auto"/>
                        </w:rPr>
                        <w:t xml:space="preserve">Nota. </w:t>
                      </w:r>
                      <w:r>
                        <w:rPr>
                          <w:rFonts w:ascii="Times New Roman" w:hAnsi="Times New Roman" w:cs="Times New Roman"/>
                          <w:i w:val="0"/>
                          <w:iCs w:val="0"/>
                          <w:color w:val="auto"/>
                        </w:rPr>
                        <w:t xml:space="preserve">Se muestran las pruebas de CUSUM </w:t>
                      </w:r>
                      <w:r w:rsidR="00670206">
                        <w:rPr>
                          <w:rFonts w:ascii="Times New Roman" w:hAnsi="Times New Roman" w:cs="Times New Roman"/>
                          <w:i w:val="0"/>
                          <w:iCs w:val="0"/>
                          <w:color w:val="auto"/>
                        </w:rPr>
                        <w:t>de los tres MCEs que proponemos. Los resultados de estas pruebas sugieren que los coeficientes estimados en los MCEs son estables ante cambios en el periodo de estimación.</w:t>
                      </w:r>
                    </w:p>
                  </w:txbxContent>
                </v:textbox>
                <w10:wrap type="tight" anchorx="margin"/>
              </v:shape>
            </w:pict>
          </mc:Fallback>
        </mc:AlternateContent>
      </w:r>
    </w:p>
    <w:p w14:paraId="42FD3F12" w14:textId="7E7C46DF" w:rsidR="00366AF0" w:rsidRDefault="00366AF0" w:rsidP="00E704E7">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6944" behindDoc="1" locked="0" layoutInCell="1" allowOverlap="1" wp14:anchorId="21655DD9" wp14:editId="2D403ED4">
                <wp:simplePos x="0" y="0"/>
                <wp:positionH relativeFrom="margin">
                  <wp:align>center</wp:align>
                </wp:positionH>
                <wp:positionV relativeFrom="paragraph">
                  <wp:posOffset>6205220</wp:posOffset>
                </wp:positionV>
                <wp:extent cx="6400800" cy="180975"/>
                <wp:effectExtent l="0" t="0" r="0" b="9525"/>
                <wp:wrapTight wrapText="bothSides">
                  <wp:wrapPolygon edited="0">
                    <wp:start x="0" y="0"/>
                    <wp:lineTo x="0" y="20463"/>
                    <wp:lineTo x="21536" y="20463"/>
                    <wp:lineTo x="2153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400800" cy="180975"/>
                        </a:xfrm>
                        <a:prstGeom prst="rect">
                          <a:avLst/>
                        </a:prstGeom>
                        <a:solidFill>
                          <a:prstClr val="white"/>
                        </a:solidFill>
                        <a:ln>
                          <a:noFill/>
                        </a:ln>
                      </wps:spPr>
                      <wps:txbx>
                        <w:txbxContent>
                          <w:p w14:paraId="2ED4F6D4" w14:textId="53A477C0" w:rsidR="00DE6BB0" w:rsidRPr="00EA2EFF" w:rsidRDefault="00DE6BB0" w:rsidP="00DE6BB0">
                            <w:pPr>
                              <w:pStyle w:val="Caption"/>
                              <w:jc w:val="center"/>
                              <w:rPr>
                                <w:rFonts w:ascii="Times New Roman" w:hAnsi="Times New Roman" w:cs="Times New Roman"/>
                                <w:i w:val="0"/>
                                <w:iCs w:val="0"/>
                                <w:color w:val="auto"/>
                                <w:sz w:val="32"/>
                                <w:szCs w:val="32"/>
                              </w:rPr>
                            </w:pPr>
                            <w:r w:rsidRPr="00EA2EFF">
                              <w:rPr>
                                <w:rFonts w:ascii="Times New Roman" w:hAnsi="Times New Roman" w:cs="Times New Roman"/>
                                <w:b/>
                                <w:bCs/>
                                <w:i w:val="0"/>
                                <w:iCs w:val="0"/>
                                <w:color w:val="auto"/>
                                <w:sz w:val="22"/>
                                <w:szCs w:val="22"/>
                              </w:rPr>
                              <w:t xml:space="preserve">Figura </w:t>
                            </w:r>
                            <w:r w:rsidRPr="00EA2EFF">
                              <w:rPr>
                                <w:rFonts w:ascii="Times New Roman" w:hAnsi="Times New Roman" w:cs="Times New Roman"/>
                                <w:b/>
                                <w:bCs/>
                                <w:i w:val="0"/>
                                <w:iCs w:val="0"/>
                                <w:color w:val="auto"/>
                                <w:sz w:val="22"/>
                                <w:szCs w:val="22"/>
                              </w:rPr>
                              <w:fldChar w:fldCharType="begin"/>
                            </w:r>
                            <w:r w:rsidRPr="00EA2EFF">
                              <w:rPr>
                                <w:rFonts w:ascii="Times New Roman" w:hAnsi="Times New Roman" w:cs="Times New Roman"/>
                                <w:b/>
                                <w:bCs/>
                                <w:i w:val="0"/>
                                <w:iCs w:val="0"/>
                                <w:color w:val="auto"/>
                                <w:sz w:val="22"/>
                                <w:szCs w:val="22"/>
                              </w:rPr>
                              <w:instrText xml:space="preserve"> SEQ Figura \* ARABIC </w:instrText>
                            </w:r>
                            <w:r w:rsidRPr="00EA2EFF">
                              <w:rPr>
                                <w:rFonts w:ascii="Times New Roman" w:hAnsi="Times New Roman" w:cs="Times New Roman"/>
                                <w:b/>
                                <w:bCs/>
                                <w:i w:val="0"/>
                                <w:iCs w:val="0"/>
                                <w:color w:val="auto"/>
                                <w:sz w:val="22"/>
                                <w:szCs w:val="22"/>
                              </w:rPr>
                              <w:fldChar w:fldCharType="separate"/>
                            </w:r>
                            <w:r w:rsidR="00D57777">
                              <w:rPr>
                                <w:rFonts w:ascii="Times New Roman" w:hAnsi="Times New Roman" w:cs="Times New Roman"/>
                                <w:b/>
                                <w:bCs/>
                                <w:i w:val="0"/>
                                <w:iCs w:val="0"/>
                                <w:noProof/>
                                <w:color w:val="auto"/>
                                <w:sz w:val="22"/>
                                <w:szCs w:val="22"/>
                              </w:rPr>
                              <w:t>2</w:t>
                            </w:r>
                            <w:r w:rsidRPr="00EA2EFF">
                              <w:rPr>
                                <w:rFonts w:ascii="Times New Roman" w:hAnsi="Times New Roman" w:cs="Times New Roman"/>
                                <w:b/>
                                <w:bCs/>
                                <w:i w:val="0"/>
                                <w:iCs w:val="0"/>
                                <w:color w:val="auto"/>
                                <w:sz w:val="22"/>
                                <w:szCs w:val="22"/>
                              </w:rPr>
                              <w:fldChar w:fldCharType="end"/>
                            </w:r>
                            <w:r w:rsidRPr="00EA2EFF">
                              <w:rPr>
                                <w:rFonts w:ascii="Times New Roman" w:hAnsi="Times New Roman" w:cs="Times New Roman"/>
                                <w:b/>
                                <w:bCs/>
                                <w:i w:val="0"/>
                                <w:iCs w:val="0"/>
                                <w:color w:val="auto"/>
                                <w:sz w:val="22"/>
                                <w:szCs w:val="22"/>
                              </w:rPr>
                              <w:t>.</w:t>
                            </w:r>
                            <w:r w:rsidRPr="00EA2EFF">
                              <w:rPr>
                                <w:rFonts w:ascii="Times New Roman" w:hAnsi="Times New Roman" w:cs="Times New Roman"/>
                                <w:i w:val="0"/>
                                <w:iCs w:val="0"/>
                                <w:color w:val="auto"/>
                                <w:sz w:val="22"/>
                                <w:szCs w:val="22"/>
                              </w:rPr>
                              <w:t xml:space="preserve"> Pruebas de CUSUM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655DD9" id="_x0000_t202" coordsize="21600,21600" o:spt="202" path="m,l,21600r21600,l21600,xe">
                <v:stroke joinstyle="miter"/>
                <v:path gradientshapeok="t" o:connecttype="rect"/>
              </v:shapetype>
              <v:shape id="Text Box 1" o:spid="_x0000_s1037" type="#_x0000_t202" style="position:absolute;left:0;text-align:left;margin-left:0;margin-top:488.6pt;width:7in;height:14.25pt;z-index:-251649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fYLgIAAGcEAAAOAAAAZHJzL2Uyb0RvYy54bWysVFFv2yAQfp+0/4B4X+xUXddGcaosVaZJ&#10;UVspmfpMMMRIwDEgsbNfvwPb6dbtadoLPu6Og+/77jy/74wmJ+GDAlvR6aSkRFgOtbKHin7brT/c&#10;UhIiszXTYEVFzyLQ+8X7d/PWzcQVNKBr4QkWsWHWuoo2MbpZUQTeCMPCBJywGJTgDYu49Yei9qzF&#10;6kYXV2V5U7Tga+eBixDQ+9AH6SLXl1Lw+CRlEJHoiuLbYl59XvdpLRZzNjt45hrFh2ewf3iFYcri&#10;pZdSDywycvTqj1JGcQ8BZJxwMAVIqbjIGBDNtHyDZtswJzIWJCe4C03h/5Xlj6dnT1SN2lFimUGJ&#10;dqKL5DN0ZJrYaV2YYdLWYVrs0J0yB39AZwLdSW/SF+EQjCPP5wu3qRhH5811Wd6WGOIYm96Wd58+&#10;pjLF62nnQ/wiwJBkVNSjdplSdtqE2KeOKemyAFrVa6V12qTASntyYqhz26gohuK/ZWmbci2kU33B&#10;5CkSxB5KsmK37zIh1yPMPdRnRO+h757g+FrhfRsW4jPz2C6ICkcgPuEiNbQVhcGipAH/42/+lI8q&#10;YpSSFtuvouH7kXlBif5qUd/Uq6PhR2M/GvZoVoBIUTN8TTbxgI96NKUH84KTsUy3YIhZjndVNI7m&#10;KvZDgJPFxXKZk7AjHYsbu3U8lR553XUvzLtBlYh6PsLYmGz2Rpw+t2d5eYwgVVYu8dqzONCN3Zy1&#10;HyYvjcuv+5z1+n9Y/AQAAP//AwBQSwMEFAAGAAgAAAAhAPID1yXeAAAACgEAAA8AAABkcnMvZG93&#10;bnJldi54bWxMj0FPwzAMhe9I/IfISFwQS6jEOkrTCTa4scPGtLPXmLaicaomXbt/T8YFbrbf0/P3&#10;8uVkW3Gi3jeONTzMFAji0pmGKw37z/f7BQgfkA22jknDmTwsi+urHDPjRt7SaRcqEUPYZ6ihDqHL&#10;pPRlTRb9zHXEUftyvcUQ176SpscxhttWJkrNpcWG44caO1rVVH7vBqthvu6Hccuru/X+7QM3XZUc&#10;Xs8HrW9vppdnEIGm8GeGC35EhyIyHd3AxotWQywSNDylaQLiIiu1iKfj7/SYgixy+b9C8QMAAP//&#10;AwBQSwECLQAUAAYACAAAACEAtoM4kv4AAADhAQAAEwAAAAAAAAAAAAAAAAAAAAAAW0NvbnRlbnRf&#10;VHlwZXNdLnhtbFBLAQItABQABgAIAAAAIQA4/SH/1gAAAJQBAAALAAAAAAAAAAAAAAAAAC8BAABf&#10;cmVscy8ucmVsc1BLAQItABQABgAIAAAAIQCYUPfYLgIAAGcEAAAOAAAAAAAAAAAAAAAAAC4CAABk&#10;cnMvZTJvRG9jLnhtbFBLAQItABQABgAIAAAAIQDyA9cl3gAAAAoBAAAPAAAAAAAAAAAAAAAAAIgE&#10;AABkcnMvZG93bnJldi54bWxQSwUGAAAAAAQABADzAAAAkwUAAAAA&#10;" stroked="f">
                <v:textbox inset="0,0,0,0">
                  <w:txbxContent>
                    <w:p w14:paraId="2ED4F6D4" w14:textId="53A477C0" w:rsidR="00DE6BB0" w:rsidRPr="00EA2EFF" w:rsidRDefault="00DE6BB0" w:rsidP="00DE6BB0">
                      <w:pPr>
                        <w:pStyle w:val="Caption"/>
                        <w:jc w:val="center"/>
                        <w:rPr>
                          <w:rFonts w:ascii="Times New Roman" w:hAnsi="Times New Roman" w:cs="Times New Roman"/>
                          <w:i w:val="0"/>
                          <w:iCs w:val="0"/>
                          <w:color w:val="auto"/>
                          <w:sz w:val="32"/>
                          <w:szCs w:val="32"/>
                        </w:rPr>
                      </w:pPr>
                      <w:r w:rsidRPr="00EA2EFF">
                        <w:rPr>
                          <w:rFonts w:ascii="Times New Roman" w:hAnsi="Times New Roman" w:cs="Times New Roman"/>
                          <w:b/>
                          <w:bCs/>
                          <w:i w:val="0"/>
                          <w:iCs w:val="0"/>
                          <w:color w:val="auto"/>
                          <w:sz w:val="22"/>
                          <w:szCs w:val="22"/>
                        </w:rPr>
                        <w:t xml:space="preserve">Figura </w:t>
                      </w:r>
                      <w:r w:rsidRPr="00EA2EFF">
                        <w:rPr>
                          <w:rFonts w:ascii="Times New Roman" w:hAnsi="Times New Roman" w:cs="Times New Roman"/>
                          <w:b/>
                          <w:bCs/>
                          <w:i w:val="0"/>
                          <w:iCs w:val="0"/>
                          <w:color w:val="auto"/>
                          <w:sz w:val="22"/>
                          <w:szCs w:val="22"/>
                        </w:rPr>
                        <w:fldChar w:fldCharType="begin"/>
                      </w:r>
                      <w:r w:rsidRPr="00EA2EFF">
                        <w:rPr>
                          <w:rFonts w:ascii="Times New Roman" w:hAnsi="Times New Roman" w:cs="Times New Roman"/>
                          <w:b/>
                          <w:bCs/>
                          <w:i w:val="0"/>
                          <w:iCs w:val="0"/>
                          <w:color w:val="auto"/>
                          <w:sz w:val="22"/>
                          <w:szCs w:val="22"/>
                        </w:rPr>
                        <w:instrText xml:space="preserve"> SEQ Figura \* ARABIC </w:instrText>
                      </w:r>
                      <w:r w:rsidRPr="00EA2EFF">
                        <w:rPr>
                          <w:rFonts w:ascii="Times New Roman" w:hAnsi="Times New Roman" w:cs="Times New Roman"/>
                          <w:b/>
                          <w:bCs/>
                          <w:i w:val="0"/>
                          <w:iCs w:val="0"/>
                          <w:color w:val="auto"/>
                          <w:sz w:val="22"/>
                          <w:szCs w:val="22"/>
                        </w:rPr>
                        <w:fldChar w:fldCharType="separate"/>
                      </w:r>
                      <w:r w:rsidR="00D57777">
                        <w:rPr>
                          <w:rFonts w:ascii="Times New Roman" w:hAnsi="Times New Roman" w:cs="Times New Roman"/>
                          <w:b/>
                          <w:bCs/>
                          <w:i w:val="0"/>
                          <w:iCs w:val="0"/>
                          <w:noProof/>
                          <w:color w:val="auto"/>
                          <w:sz w:val="22"/>
                          <w:szCs w:val="22"/>
                        </w:rPr>
                        <w:t>2</w:t>
                      </w:r>
                      <w:r w:rsidRPr="00EA2EFF">
                        <w:rPr>
                          <w:rFonts w:ascii="Times New Roman" w:hAnsi="Times New Roman" w:cs="Times New Roman"/>
                          <w:b/>
                          <w:bCs/>
                          <w:i w:val="0"/>
                          <w:iCs w:val="0"/>
                          <w:color w:val="auto"/>
                          <w:sz w:val="22"/>
                          <w:szCs w:val="22"/>
                        </w:rPr>
                        <w:fldChar w:fldCharType="end"/>
                      </w:r>
                      <w:r w:rsidRPr="00EA2EFF">
                        <w:rPr>
                          <w:rFonts w:ascii="Times New Roman" w:hAnsi="Times New Roman" w:cs="Times New Roman"/>
                          <w:b/>
                          <w:bCs/>
                          <w:i w:val="0"/>
                          <w:iCs w:val="0"/>
                          <w:color w:val="auto"/>
                          <w:sz w:val="22"/>
                          <w:szCs w:val="22"/>
                        </w:rPr>
                        <w:t>.</w:t>
                      </w:r>
                      <w:r w:rsidRPr="00EA2EFF">
                        <w:rPr>
                          <w:rFonts w:ascii="Times New Roman" w:hAnsi="Times New Roman" w:cs="Times New Roman"/>
                          <w:i w:val="0"/>
                          <w:iCs w:val="0"/>
                          <w:color w:val="auto"/>
                          <w:sz w:val="22"/>
                          <w:szCs w:val="22"/>
                        </w:rPr>
                        <w:t xml:space="preserve"> Pruebas de CUSUM</w:t>
                      </w:r>
                    </w:p>
                  </w:txbxContent>
                </v:textbox>
                <w10:wrap type="tight" anchorx="margin"/>
              </v:shape>
            </w:pict>
          </mc:Fallback>
        </mc:AlternateContent>
      </w:r>
    </w:p>
    <w:p w14:paraId="352576A8" w14:textId="20E81C24" w:rsidR="0041293C" w:rsidRDefault="00067F62" w:rsidP="00D374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resultados de la segunda especificación indican que </w:t>
      </w:r>
      <w:r w:rsidR="005012F5">
        <w:rPr>
          <w:rFonts w:ascii="Times New Roman" w:hAnsi="Times New Roman" w:cs="Times New Roman"/>
          <w:sz w:val="24"/>
          <w:szCs w:val="24"/>
        </w:rPr>
        <w:t xml:space="preserve">algunos de </w:t>
      </w:r>
      <w:r>
        <w:rPr>
          <w:rFonts w:ascii="Times New Roman" w:hAnsi="Times New Roman" w:cs="Times New Roman"/>
          <w:sz w:val="24"/>
          <w:szCs w:val="24"/>
        </w:rPr>
        <w:t xml:space="preserve">los </w:t>
      </w:r>
      <w:r w:rsidR="005012F5">
        <w:rPr>
          <w:rFonts w:ascii="Times New Roman" w:hAnsi="Times New Roman" w:cs="Times New Roman"/>
          <w:sz w:val="24"/>
          <w:szCs w:val="24"/>
        </w:rPr>
        <w:t>mexicanos</w:t>
      </w:r>
      <w:r>
        <w:rPr>
          <w:rFonts w:ascii="Times New Roman" w:hAnsi="Times New Roman" w:cs="Times New Roman"/>
          <w:sz w:val="24"/>
          <w:szCs w:val="24"/>
        </w:rPr>
        <w:t xml:space="preserve"> en situación de pobreza </w:t>
      </w:r>
      <w:r w:rsidR="005012F5">
        <w:rPr>
          <w:rFonts w:ascii="Times New Roman" w:hAnsi="Times New Roman" w:cs="Times New Roman"/>
          <w:sz w:val="24"/>
          <w:szCs w:val="24"/>
        </w:rPr>
        <w:t>consumen todo su ingreso en cada periodo de tiempo. Esto corrobora nuestra hipótesis principal y puede ser interpretado como la población cuyo consumo no es consistente con la PIH.</w:t>
      </w:r>
      <w:r w:rsidR="00742229">
        <w:rPr>
          <w:rFonts w:ascii="Times New Roman" w:hAnsi="Times New Roman" w:cs="Times New Roman"/>
          <w:sz w:val="24"/>
          <w:szCs w:val="24"/>
        </w:rPr>
        <w:t xml:space="preserve"> Este hallazgo se deriva del vector de cointegración que se muestra en </w:t>
      </w:r>
      <w:r w:rsidR="00742229">
        <w:rPr>
          <w:rFonts w:ascii="Times New Roman" w:hAnsi="Times New Roman" w:cs="Times New Roman"/>
          <w:sz w:val="24"/>
          <w:szCs w:val="24"/>
        </w:rPr>
        <w:lastRenderedPageBreak/>
        <w:t xml:space="preserve">la segunda columna de la </w:t>
      </w:r>
      <w:r w:rsidR="00742229" w:rsidRPr="00D374AA">
        <w:rPr>
          <w:rFonts w:ascii="Times New Roman" w:hAnsi="Times New Roman" w:cs="Times New Roman"/>
          <w:color w:val="4472C4" w:themeColor="accent1"/>
          <w:sz w:val="24"/>
          <w:szCs w:val="24"/>
        </w:rPr>
        <w:t>tabla 4</w:t>
      </w:r>
      <w:r w:rsidR="00742229">
        <w:rPr>
          <w:rFonts w:ascii="Times New Roman" w:hAnsi="Times New Roman" w:cs="Times New Roman"/>
          <w:sz w:val="24"/>
          <w:szCs w:val="24"/>
        </w:rPr>
        <w:t>, donde el coeficiente asociado a la variable de pobreza es estadísticamente significativo. En particular, podemos concluir que el consumo predecible en México incrementa en 0.03 porciento ante incrementos de un punto porcentual en la proporción de personas en situación de pobreza.</w:t>
      </w:r>
    </w:p>
    <w:p w14:paraId="17161D37" w14:textId="6BCF23C4" w:rsidR="00742229" w:rsidRDefault="00787EAC" w:rsidP="0013283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Además</w:t>
      </w:r>
      <w:r w:rsidR="00742229">
        <w:rPr>
          <w:rFonts w:ascii="Times New Roman" w:hAnsi="Times New Roman" w:cs="Times New Roman"/>
          <w:sz w:val="24"/>
          <w:szCs w:val="24"/>
        </w:rPr>
        <w:t xml:space="preserve">, nuestro análisis también nos permite concluir acerca de la relación entre pobreza e informalidad. La columna tres de la </w:t>
      </w:r>
      <w:r w:rsidR="00742229" w:rsidRPr="00D374AA">
        <w:rPr>
          <w:rFonts w:ascii="Times New Roman" w:hAnsi="Times New Roman" w:cs="Times New Roman"/>
          <w:color w:val="4472C4" w:themeColor="accent1"/>
          <w:sz w:val="24"/>
          <w:szCs w:val="24"/>
        </w:rPr>
        <w:t>tabla 4</w:t>
      </w:r>
      <w:r w:rsidR="00742229">
        <w:rPr>
          <w:rFonts w:ascii="Times New Roman" w:hAnsi="Times New Roman" w:cs="Times New Roman"/>
          <w:sz w:val="24"/>
          <w:szCs w:val="24"/>
        </w:rPr>
        <w:t xml:space="preserve"> muestra el vector de cointegración del MCE que relaciona a la pobreza y la informalidad en México. </w:t>
      </w:r>
      <w:r w:rsidR="00C80382">
        <w:rPr>
          <w:rFonts w:ascii="Times New Roman" w:hAnsi="Times New Roman" w:cs="Times New Roman"/>
          <w:sz w:val="24"/>
          <w:szCs w:val="24"/>
        </w:rPr>
        <w:t xml:space="preserve">Nuestros resultados sugieren una fuerte relación positiva de largo plazo entre ambas variables. En particular, encontramos que la pobreza incrementa en 0.33 puntos porcentuales ante incrementos de uno </w:t>
      </w:r>
      <w:proofErr w:type="spellStart"/>
      <w:r w:rsidR="00C80382">
        <w:rPr>
          <w:rFonts w:ascii="Times New Roman" w:hAnsi="Times New Roman" w:cs="Times New Roman"/>
          <w:sz w:val="24"/>
          <w:szCs w:val="24"/>
        </w:rPr>
        <w:t>porciento</w:t>
      </w:r>
      <w:proofErr w:type="spellEnd"/>
      <w:r w:rsidR="00C80382">
        <w:rPr>
          <w:rFonts w:ascii="Times New Roman" w:hAnsi="Times New Roman" w:cs="Times New Roman"/>
          <w:sz w:val="24"/>
          <w:szCs w:val="24"/>
        </w:rPr>
        <w:t xml:space="preserve"> en el número de personas que trabajan en la informalidad.</w:t>
      </w:r>
    </w:p>
    <w:p w14:paraId="384B6075" w14:textId="5A3E3DFD" w:rsidR="00E45DF1" w:rsidRDefault="00E45DF1" w:rsidP="0013283A">
      <w:pPr>
        <w:spacing w:before="240" w:line="360" w:lineRule="auto"/>
        <w:jc w:val="both"/>
        <w:rPr>
          <w:rFonts w:ascii="Times New Roman" w:hAnsi="Times New Roman" w:cs="Times New Roman"/>
          <w:sz w:val="24"/>
          <w:szCs w:val="24"/>
          <w:shd w:val="clear" w:color="auto" w:fill="FFFFFF"/>
        </w:rPr>
      </w:pPr>
      <w:bookmarkStart w:id="7" w:name="_Hlk77796392"/>
      <w:r>
        <w:rPr>
          <w:rFonts w:ascii="Times New Roman" w:hAnsi="Times New Roman" w:cs="Times New Roman"/>
          <w:sz w:val="24"/>
          <w:szCs w:val="24"/>
        </w:rPr>
        <w:t>E</w:t>
      </w:r>
      <w:r w:rsidR="00787EAC" w:rsidRPr="00FC7B4D">
        <w:rPr>
          <w:rFonts w:ascii="Times New Roman" w:hAnsi="Times New Roman" w:cs="Times New Roman"/>
          <w:sz w:val="24"/>
          <w:szCs w:val="24"/>
        </w:rPr>
        <w:t xml:space="preserve">n el </w:t>
      </w:r>
      <w:r w:rsidR="00787EAC" w:rsidRPr="00FC7B4D">
        <w:rPr>
          <w:rFonts w:ascii="Times New Roman" w:hAnsi="Times New Roman" w:cs="Times New Roman"/>
          <w:color w:val="4472C4" w:themeColor="accent1"/>
          <w:sz w:val="24"/>
          <w:szCs w:val="24"/>
        </w:rPr>
        <w:t>anexo A1</w:t>
      </w:r>
      <w:r w:rsidR="00787EAC" w:rsidRPr="00FC7B4D">
        <w:rPr>
          <w:rFonts w:ascii="Times New Roman" w:hAnsi="Times New Roman" w:cs="Times New Roman"/>
          <w:sz w:val="24"/>
          <w:szCs w:val="24"/>
        </w:rPr>
        <w:t xml:space="preserve"> mostramos que nuestro modelo MCE también es robusto ante la inclusión de una variable de remesas, la cual controla por diferentes patrones de consumo asociados a individuos receptores de remesas y que, a su vez afecta sus decisiones de trabajar en el sector informal o que les alivia su situación de pobreza (</w:t>
      </w:r>
      <w:proofErr w:type="spellStart"/>
      <w:r w:rsidR="00787EAC" w:rsidRPr="00FC7B4D">
        <w:rPr>
          <w:rFonts w:ascii="Times New Roman" w:hAnsi="Times New Roman" w:cs="Times New Roman"/>
          <w:color w:val="4472C4" w:themeColor="accent1"/>
          <w:sz w:val="24"/>
          <w:szCs w:val="24"/>
        </w:rPr>
        <w:t>Caceres</w:t>
      </w:r>
      <w:proofErr w:type="spellEnd"/>
      <w:r w:rsidR="00787EAC" w:rsidRPr="00FC7B4D">
        <w:rPr>
          <w:rFonts w:ascii="Times New Roman" w:hAnsi="Times New Roman" w:cs="Times New Roman"/>
          <w:color w:val="4472C4" w:themeColor="accent1"/>
          <w:sz w:val="24"/>
          <w:szCs w:val="24"/>
        </w:rPr>
        <w:t xml:space="preserve"> y </w:t>
      </w:r>
      <w:proofErr w:type="spellStart"/>
      <w:r w:rsidR="00787EAC" w:rsidRPr="00FC7B4D">
        <w:rPr>
          <w:rFonts w:ascii="Times New Roman" w:hAnsi="Times New Roman" w:cs="Times New Roman"/>
          <w:color w:val="4472C4" w:themeColor="accent1"/>
          <w:sz w:val="24"/>
          <w:szCs w:val="24"/>
        </w:rPr>
        <w:t>Caceres</w:t>
      </w:r>
      <w:proofErr w:type="spellEnd"/>
      <w:r w:rsidR="00787EAC" w:rsidRPr="00FC7B4D">
        <w:rPr>
          <w:rFonts w:ascii="Times New Roman" w:hAnsi="Times New Roman" w:cs="Times New Roman"/>
          <w:color w:val="4472C4" w:themeColor="accent1"/>
          <w:sz w:val="24"/>
          <w:szCs w:val="24"/>
        </w:rPr>
        <w:t>, 2017</w:t>
      </w:r>
      <w:r w:rsidR="00787EAC" w:rsidRPr="00FC7B4D">
        <w:rPr>
          <w:rFonts w:ascii="Times New Roman" w:hAnsi="Times New Roman" w:cs="Times New Roman"/>
          <w:sz w:val="24"/>
          <w:szCs w:val="24"/>
        </w:rPr>
        <w:t xml:space="preserve">). En efecto, aun controlando por remesas, los resultados no cambian significativamente y el coeficiente asociado a </w:t>
      </w:r>
      <w:r>
        <w:rPr>
          <w:rFonts w:ascii="Times New Roman" w:hAnsi="Times New Roman" w:cs="Times New Roman"/>
          <w:sz w:val="24"/>
          <w:szCs w:val="24"/>
        </w:rPr>
        <w:t>esta variable</w:t>
      </w:r>
      <w:r w:rsidR="00787EAC" w:rsidRPr="00FC7B4D">
        <w:rPr>
          <w:rFonts w:ascii="Times New Roman" w:hAnsi="Times New Roman" w:cs="Times New Roman"/>
          <w:sz w:val="24"/>
          <w:szCs w:val="24"/>
        </w:rPr>
        <w:t xml:space="preserve"> no es estadísticamente significativo en ninguna de las especificaciones, lo que sugiere que </w:t>
      </w:r>
      <w:r w:rsidR="00787EAC" w:rsidRPr="00FC7B4D">
        <w:rPr>
          <w:rFonts w:ascii="Times New Roman" w:hAnsi="Times New Roman" w:cs="Times New Roman"/>
          <w:sz w:val="24"/>
          <w:szCs w:val="24"/>
          <w:shd w:val="clear" w:color="auto" w:fill="FFFFFF"/>
        </w:rPr>
        <w:t>la proporción de hogares receptores de remesas no es tan grande como para tener un efecto significativo a nivel nacional.</w:t>
      </w:r>
      <w:bookmarkEnd w:id="7"/>
      <w:r w:rsidR="006C36F7">
        <w:rPr>
          <w:rFonts w:ascii="Times New Roman" w:hAnsi="Times New Roman" w:cs="Times New Roman"/>
          <w:sz w:val="24"/>
          <w:szCs w:val="24"/>
          <w:shd w:val="clear" w:color="auto" w:fill="FFFFFF"/>
        </w:rPr>
        <w:t xml:space="preserve"> </w:t>
      </w:r>
    </w:p>
    <w:p w14:paraId="22A43A65" w14:textId="759B6EE1" w:rsidR="00787EAC" w:rsidRPr="00FC7B4D" w:rsidRDefault="00E45DF1" w:rsidP="0013283A">
      <w:pPr>
        <w:spacing w:before="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Finalmente</w:t>
      </w:r>
      <w:r w:rsidR="006C36F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encontramos que</w:t>
      </w:r>
      <w:r w:rsidR="006C36F7">
        <w:rPr>
          <w:rFonts w:ascii="Times New Roman" w:hAnsi="Times New Roman" w:cs="Times New Roman"/>
          <w:sz w:val="24"/>
          <w:szCs w:val="24"/>
          <w:shd w:val="clear" w:color="auto" w:fill="FFFFFF"/>
        </w:rPr>
        <w:t xml:space="preserve"> los resultados sobre la relación entre pobreza e informalidad son robustos ante </w:t>
      </w:r>
      <w:r w:rsidR="007D48C1">
        <w:rPr>
          <w:rFonts w:ascii="Times New Roman" w:hAnsi="Times New Roman" w:cs="Times New Roman"/>
          <w:sz w:val="24"/>
          <w:szCs w:val="24"/>
          <w:shd w:val="clear" w:color="auto" w:fill="FFFFFF"/>
        </w:rPr>
        <w:t xml:space="preserve">cambios en la variable de informalidad cuando se analiza la participación laboral por género (véase el </w:t>
      </w:r>
      <w:r w:rsidR="007D48C1">
        <w:rPr>
          <w:rFonts w:ascii="Times New Roman" w:hAnsi="Times New Roman" w:cs="Times New Roman"/>
          <w:color w:val="4472C4" w:themeColor="accent1"/>
          <w:sz w:val="24"/>
          <w:szCs w:val="24"/>
          <w:shd w:val="clear" w:color="auto" w:fill="FFFFFF"/>
        </w:rPr>
        <w:t>anexo</w:t>
      </w:r>
      <w:r w:rsidR="007D48C1" w:rsidRPr="007D48C1">
        <w:rPr>
          <w:rFonts w:ascii="Times New Roman" w:hAnsi="Times New Roman" w:cs="Times New Roman"/>
          <w:color w:val="4472C4" w:themeColor="accent1"/>
          <w:sz w:val="24"/>
          <w:szCs w:val="24"/>
          <w:shd w:val="clear" w:color="auto" w:fill="FFFFFF"/>
        </w:rPr>
        <w:t xml:space="preserve"> A2</w:t>
      </w:r>
      <w:r w:rsidR="007D48C1">
        <w:rPr>
          <w:rFonts w:ascii="Times New Roman" w:hAnsi="Times New Roman" w:cs="Times New Roman"/>
          <w:sz w:val="24"/>
          <w:szCs w:val="24"/>
          <w:shd w:val="clear" w:color="auto" w:fill="FFFFFF"/>
        </w:rPr>
        <w:t>).</w:t>
      </w:r>
      <w:r w:rsidR="000D38D9">
        <w:rPr>
          <w:rFonts w:ascii="Times New Roman" w:hAnsi="Times New Roman" w:cs="Times New Roman"/>
          <w:sz w:val="24"/>
          <w:szCs w:val="24"/>
          <w:shd w:val="clear" w:color="auto" w:fill="FFFFFF"/>
        </w:rPr>
        <w:t xml:space="preserve"> De este último análisis, concluimos que la brecha salarial entre hombres y mujeres en el sector informal vulnera el bienestar de las mujeres en términos de pobreza laboral.</w:t>
      </w:r>
      <w:r w:rsidR="00685E24">
        <w:rPr>
          <w:rFonts w:ascii="Times New Roman" w:hAnsi="Times New Roman" w:cs="Times New Roman"/>
          <w:sz w:val="24"/>
          <w:szCs w:val="24"/>
          <w:shd w:val="clear" w:color="auto" w:fill="FFFFFF"/>
        </w:rPr>
        <w:t xml:space="preserve"> Es decir, las mujeres tienden a encontrarse en situación de pobreza, con una mayor probabilidad que los hombres, si trabajan en el sector informal.</w:t>
      </w:r>
    </w:p>
    <w:p w14:paraId="7A091E88" w14:textId="3C3FA21D" w:rsidR="003D55EC" w:rsidRPr="001C7F53" w:rsidRDefault="003D55EC" w:rsidP="00E704E7">
      <w:pPr>
        <w:spacing w:line="360" w:lineRule="auto"/>
        <w:jc w:val="both"/>
        <w:rPr>
          <w:rFonts w:ascii="Times New Roman" w:hAnsi="Times New Roman" w:cs="Times New Roman"/>
          <w:b/>
          <w:bCs/>
          <w:sz w:val="32"/>
          <w:szCs w:val="32"/>
        </w:rPr>
      </w:pPr>
      <w:r w:rsidRPr="001C7F53">
        <w:rPr>
          <w:rFonts w:ascii="Times New Roman" w:hAnsi="Times New Roman" w:cs="Times New Roman"/>
          <w:b/>
          <w:bCs/>
          <w:sz w:val="32"/>
          <w:szCs w:val="32"/>
        </w:rPr>
        <w:t xml:space="preserve">Conclusiones </w:t>
      </w:r>
      <w:r w:rsidR="00C80382">
        <w:rPr>
          <w:rFonts w:ascii="Times New Roman" w:hAnsi="Times New Roman" w:cs="Times New Roman"/>
          <w:b/>
          <w:bCs/>
          <w:sz w:val="32"/>
          <w:szCs w:val="32"/>
        </w:rPr>
        <w:t>y discusión</w:t>
      </w:r>
    </w:p>
    <w:p w14:paraId="0EC3A25B" w14:textId="6394E41A" w:rsidR="0061042A" w:rsidRDefault="00EB7CFF" w:rsidP="00E704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este documento </w:t>
      </w:r>
      <w:r w:rsidR="008C7D7B">
        <w:rPr>
          <w:rFonts w:ascii="Times New Roman" w:hAnsi="Times New Roman" w:cs="Times New Roman"/>
          <w:sz w:val="24"/>
          <w:szCs w:val="24"/>
        </w:rPr>
        <w:t xml:space="preserve">proponemos </w:t>
      </w:r>
      <w:r>
        <w:rPr>
          <w:rFonts w:ascii="Times New Roman" w:hAnsi="Times New Roman" w:cs="Times New Roman"/>
          <w:sz w:val="24"/>
          <w:szCs w:val="24"/>
        </w:rPr>
        <w:t>proba</w:t>
      </w:r>
      <w:r w:rsidR="00A20348">
        <w:rPr>
          <w:rFonts w:ascii="Times New Roman" w:hAnsi="Times New Roman" w:cs="Times New Roman"/>
          <w:sz w:val="24"/>
          <w:szCs w:val="24"/>
        </w:rPr>
        <w:t>r</w:t>
      </w:r>
      <w:r>
        <w:rPr>
          <w:rFonts w:ascii="Times New Roman" w:hAnsi="Times New Roman" w:cs="Times New Roman"/>
          <w:sz w:val="24"/>
          <w:szCs w:val="24"/>
        </w:rPr>
        <w:t xml:space="preserve"> la hipótesis de que los mexicanos en situación de pobreza (</w:t>
      </w:r>
      <w:r w:rsidR="00AB1B9C">
        <w:rPr>
          <w:rFonts w:ascii="Times New Roman" w:hAnsi="Times New Roman" w:cs="Times New Roman"/>
          <w:sz w:val="24"/>
          <w:szCs w:val="24"/>
        </w:rPr>
        <w:t xml:space="preserve">o que trabajan en la </w:t>
      </w:r>
      <w:r>
        <w:rPr>
          <w:rFonts w:ascii="Times New Roman" w:hAnsi="Times New Roman" w:cs="Times New Roman"/>
          <w:sz w:val="24"/>
          <w:szCs w:val="24"/>
        </w:rPr>
        <w:t>informalidad)</w:t>
      </w:r>
      <w:r w:rsidR="00A04750">
        <w:rPr>
          <w:rFonts w:ascii="Times New Roman" w:hAnsi="Times New Roman" w:cs="Times New Roman"/>
          <w:sz w:val="24"/>
          <w:szCs w:val="24"/>
        </w:rPr>
        <w:t xml:space="preserve"> tienen patrones de consumo predecibles. Es decir, </w:t>
      </w:r>
      <w:r w:rsidR="008C7D7B">
        <w:rPr>
          <w:rFonts w:ascii="Times New Roman" w:hAnsi="Times New Roman" w:cs="Times New Roman"/>
          <w:sz w:val="24"/>
          <w:szCs w:val="24"/>
        </w:rPr>
        <w:t xml:space="preserve">queremos determinar si los mexicanos </w:t>
      </w:r>
      <w:r w:rsidR="00A4648A">
        <w:rPr>
          <w:rFonts w:ascii="Times New Roman" w:hAnsi="Times New Roman" w:cs="Times New Roman"/>
          <w:sz w:val="24"/>
          <w:szCs w:val="24"/>
        </w:rPr>
        <w:t>son individuos que</w:t>
      </w:r>
      <w:r w:rsidR="00A04750">
        <w:rPr>
          <w:rFonts w:ascii="Times New Roman" w:hAnsi="Times New Roman" w:cs="Times New Roman"/>
          <w:sz w:val="24"/>
          <w:szCs w:val="24"/>
        </w:rPr>
        <w:t xml:space="preserve"> consumen su ingreso en cada </w:t>
      </w:r>
      <w:r w:rsidR="00A04750">
        <w:rPr>
          <w:rFonts w:ascii="Times New Roman" w:hAnsi="Times New Roman" w:cs="Times New Roman"/>
          <w:sz w:val="24"/>
          <w:szCs w:val="24"/>
        </w:rPr>
        <w:lastRenderedPageBreak/>
        <w:t>periodo de tiempo, por lo que su consumo no es consistente con la hipótesis del ingreso permanente</w:t>
      </w:r>
      <w:r w:rsidR="00914A15">
        <w:rPr>
          <w:rFonts w:ascii="Times New Roman" w:hAnsi="Times New Roman" w:cs="Times New Roman"/>
          <w:sz w:val="24"/>
          <w:szCs w:val="24"/>
        </w:rPr>
        <w:t xml:space="preserve"> (PIH)</w:t>
      </w:r>
      <w:r w:rsidR="00A04750">
        <w:rPr>
          <w:rFonts w:ascii="Times New Roman" w:hAnsi="Times New Roman" w:cs="Times New Roman"/>
          <w:sz w:val="24"/>
          <w:szCs w:val="24"/>
        </w:rPr>
        <w:t xml:space="preserve">. </w:t>
      </w:r>
      <w:r w:rsidR="0061042A">
        <w:rPr>
          <w:rFonts w:ascii="Times New Roman" w:hAnsi="Times New Roman" w:cs="Times New Roman"/>
          <w:sz w:val="24"/>
          <w:szCs w:val="24"/>
        </w:rPr>
        <w:t>La verificación de esta hipótesis es de particular relevancia para los hacedores de política económica debido a que la caracterización de dichos consumidores implicaría un tratamiento distinto de</w:t>
      </w:r>
      <w:r w:rsidR="00A4648A">
        <w:rPr>
          <w:rFonts w:ascii="Times New Roman" w:hAnsi="Times New Roman" w:cs="Times New Roman"/>
          <w:sz w:val="24"/>
          <w:szCs w:val="24"/>
        </w:rPr>
        <w:t xml:space="preserve"> la</w:t>
      </w:r>
      <w:r w:rsidR="0061042A">
        <w:rPr>
          <w:rFonts w:ascii="Times New Roman" w:hAnsi="Times New Roman" w:cs="Times New Roman"/>
          <w:sz w:val="24"/>
          <w:szCs w:val="24"/>
        </w:rPr>
        <w:t xml:space="preserve"> política fiscal </w:t>
      </w:r>
      <w:r w:rsidR="00A4648A">
        <w:rPr>
          <w:rFonts w:ascii="Times New Roman" w:hAnsi="Times New Roman" w:cs="Times New Roman"/>
          <w:sz w:val="24"/>
          <w:szCs w:val="24"/>
        </w:rPr>
        <w:t>y/</w:t>
      </w:r>
      <w:r w:rsidR="0061042A">
        <w:rPr>
          <w:rFonts w:ascii="Times New Roman" w:hAnsi="Times New Roman" w:cs="Times New Roman"/>
          <w:sz w:val="24"/>
          <w:szCs w:val="24"/>
        </w:rPr>
        <w:t xml:space="preserve">o </w:t>
      </w:r>
      <w:r w:rsidR="00A4648A">
        <w:rPr>
          <w:rFonts w:ascii="Times New Roman" w:hAnsi="Times New Roman" w:cs="Times New Roman"/>
          <w:sz w:val="24"/>
          <w:szCs w:val="24"/>
        </w:rPr>
        <w:t xml:space="preserve">de </w:t>
      </w:r>
      <w:r w:rsidR="0061042A">
        <w:rPr>
          <w:rFonts w:ascii="Times New Roman" w:hAnsi="Times New Roman" w:cs="Times New Roman"/>
          <w:sz w:val="24"/>
          <w:szCs w:val="24"/>
        </w:rPr>
        <w:t>los programas de seguridad social</w:t>
      </w:r>
      <w:r w:rsidR="00A4648A">
        <w:rPr>
          <w:rFonts w:ascii="Times New Roman" w:hAnsi="Times New Roman" w:cs="Times New Roman"/>
          <w:sz w:val="24"/>
          <w:szCs w:val="24"/>
        </w:rPr>
        <w:t>, que tienen efectos diferenciados entre los mexicanos dependiendo de sus patrones de consumo</w:t>
      </w:r>
      <w:r w:rsidR="0061042A">
        <w:rPr>
          <w:rFonts w:ascii="Times New Roman" w:hAnsi="Times New Roman" w:cs="Times New Roman"/>
          <w:sz w:val="24"/>
          <w:szCs w:val="24"/>
        </w:rPr>
        <w:t xml:space="preserve">. </w:t>
      </w:r>
    </w:p>
    <w:p w14:paraId="67717371" w14:textId="292F184A" w:rsidR="00D16424" w:rsidRDefault="005F1019" w:rsidP="00E704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ello, proponemos un método en dos pasos. El primer paso consiste en generar la serie de consumo que caracteriza a los individuos predecibles (pues esta serie es no observada). Construimos esta serie a partir de la estimación de un modelo macroeconómico con dos tipos de agentes: los que consumen de acuerdo con la PIH y los consumidores predecibles. Realizamos la estimación de este modelo mediante </w:t>
      </w:r>
      <w:r w:rsidR="0061042A">
        <w:rPr>
          <w:rFonts w:ascii="Times New Roman" w:hAnsi="Times New Roman" w:cs="Times New Roman"/>
          <w:sz w:val="24"/>
          <w:szCs w:val="24"/>
        </w:rPr>
        <w:t>variables instrumentales para resolver el problema de endogeneidad generado por la simultaneidad entre consumo e ingreso.</w:t>
      </w:r>
    </w:p>
    <w:p w14:paraId="12EBC6F4" w14:textId="23E06FBF" w:rsidR="0061042A" w:rsidRDefault="0061042A" w:rsidP="00E704E7">
      <w:pPr>
        <w:spacing w:line="360" w:lineRule="auto"/>
        <w:jc w:val="both"/>
        <w:rPr>
          <w:rFonts w:ascii="Times New Roman" w:hAnsi="Times New Roman" w:cs="Times New Roman"/>
          <w:sz w:val="24"/>
          <w:szCs w:val="24"/>
        </w:rPr>
      </w:pPr>
      <w:r>
        <w:rPr>
          <w:rFonts w:ascii="Times New Roman" w:hAnsi="Times New Roman" w:cs="Times New Roman"/>
          <w:sz w:val="24"/>
          <w:szCs w:val="24"/>
        </w:rPr>
        <w:t>El segundo paso consiste en la prueba formal de nuestra hipótesis. En particular proponemos analizar la relación de largo plazo entre las variables de consumo y pobreza, así como consumo e informalidad para determinar si existe un equilibrio de largo plazo entre ambos pares de variables y, con ello, concluir acerca de la población que caracteriza al consumo predecible. Analizamos las relaciones de largo plazo por medio de vectores de corrección de errores utilizando series trimestrales de consumo predecible, pobreza laboral e informalidad.</w:t>
      </w:r>
    </w:p>
    <w:p w14:paraId="742BB2F9" w14:textId="7A5E3504" w:rsidR="0061042A" w:rsidRDefault="0061042A" w:rsidP="00E704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resultados de nuestro análisis arrojan cuatro conclusiones principales. Primero, </w:t>
      </w:r>
      <w:r w:rsidR="00193391">
        <w:rPr>
          <w:rFonts w:ascii="Times New Roman" w:hAnsi="Times New Roman" w:cs="Times New Roman"/>
          <w:sz w:val="24"/>
          <w:szCs w:val="24"/>
        </w:rPr>
        <w:t xml:space="preserve">la proporción de individuos que gastan todo su ingreso en cada momento de tiempo es aproximadamente </w:t>
      </w:r>
      <m:oMath>
        <m:r>
          <w:rPr>
            <w:rFonts w:ascii="Cambria Math" w:hAnsi="Cambria Math" w:cs="Times New Roman"/>
            <w:sz w:val="24"/>
            <w:szCs w:val="24"/>
          </w:rPr>
          <m:t>λ=0.69</m:t>
        </m:r>
      </m:oMath>
      <w:r w:rsidR="00193391">
        <w:rPr>
          <w:rFonts w:ascii="Times New Roman" w:eastAsiaTheme="minorEastAsia" w:hAnsi="Times New Roman" w:cs="Times New Roman"/>
          <w:sz w:val="24"/>
          <w:szCs w:val="24"/>
        </w:rPr>
        <w:t xml:space="preserve">. Esta proporción es mayor a la encontrada por </w:t>
      </w:r>
      <w:r w:rsidR="00193391" w:rsidRPr="00D745CD">
        <w:rPr>
          <w:rFonts w:ascii="Times New Roman" w:hAnsi="Times New Roman" w:cs="Times New Roman"/>
          <w:color w:val="4472C4" w:themeColor="accent1"/>
          <w:sz w:val="24"/>
          <w:szCs w:val="24"/>
        </w:rPr>
        <w:t>Campbell y Mankiw (199</w:t>
      </w:r>
      <w:r w:rsidR="00193391">
        <w:rPr>
          <w:rFonts w:ascii="Times New Roman" w:hAnsi="Times New Roman" w:cs="Times New Roman"/>
          <w:color w:val="4472C4" w:themeColor="accent1"/>
          <w:sz w:val="24"/>
          <w:szCs w:val="24"/>
        </w:rPr>
        <w:t>0</w:t>
      </w:r>
      <w:r w:rsidR="00193391" w:rsidRPr="00D745CD">
        <w:rPr>
          <w:rFonts w:ascii="Times New Roman" w:hAnsi="Times New Roman" w:cs="Times New Roman"/>
          <w:color w:val="4472C4" w:themeColor="accent1"/>
          <w:sz w:val="24"/>
          <w:szCs w:val="24"/>
        </w:rPr>
        <w:t xml:space="preserve">) </w:t>
      </w:r>
      <w:r w:rsidR="00193391">
        <w:rPr>
          <w:rFonts w:ascii="Times New Roman" w:hAnsi="Times New Roman" w:cs="Times New Roman"/>
          <w:sz w:val="24"/>
          <w:szCs w:val="24"/>
        </w:rPr>
        <w:t>para Estados Unidos (</w:t>
      </w:r>
      <m:oMath>
        <m:r>
          <w:rPr>
            <w:rFonts w:ascii="Cambria Math" w:hAnsi="Cambria Math" w:cs="Times New Roman"/>
            <w:sz w:val="24"/>
            <w:szCs w:val="24"/>
          </w:rPr>
          <m:t>λ=0.4</m:t>
        </m:r>
      </m:oMath>
      <w:r w:rsidR="00193391">
        <w:rPr>
          <w:rFonts w:ascii="Times New Roman" w:eastAsiaTheme="minorEastAsia" w:hAnsi="Times New Roman" w:cs="Times New Roman"/>
          <w:sz w:val="24"/>
          <w:szCs w:val="24"/>
        </w:rPr>
        <w:t>, en promedio para diferentes especificaciones de instrumentos</w:t>
      </w:r>
      <w:r w:rsidR="00193391">
        <w:rPr>
          <w:rFonts w:ascii="Times New Roman" w:hAnsi="Times New Roman" w:cs="Times New Roman"/>
          <w:sz w:val="24"/>
          <w:szCs w:val="24"/>
        </w:rPr>
        <w:t xml:space="preserve">). Sin embargo, es similar a las estimaciones oficiales de pobreza e informalidad en México (aproximadamente </w:t>
      </w:r>
      <w:r w:rsidR="00E30EE1">
        <w:rPr>
          <w:rFonts w:ascii="Times New Roman" w:hAnsi="Times New Roman" w:cs="Times New Roman"/>
          <w:sz w:val="24"/>
          <w:szCs w:val="24"/>
        </w:rPr>
        <w:t>0.</w:t>
      </w:r>
      <w:r w:rsidR="00193391">
        <w:rPr>
          <w:rFonts w:ascii="Times New Roman" w:hAnsi="Times New Roman" w:cs="Times New Roman"/>
          <w:sz w:val="24"/>
          <w:szCs w:val="24"/>
        </w:rPr>
        <w:t xml:space="preserve">67 y </w:t>
      </w:r>
      <w:r w:rsidR="00E30EE1">
        <w:rPr>
          <w:rFonts w:ascii="Times New Roman" w:hAnsi="Times New Roman" w:cs="Times New Roman"/>
          <w:sz w:val="24"/>
          <w:szCs w:val="24"/>
        </w:rPr>
        <w:t>0.</w:t>
      </w:r>
      <w:r w:rsidR="00193391">
        <w:rPr>
          <w:rFonts w:ascii="Times New Roman" w:hAnsi="Times New Roman" w:cs="Times New Roman"/>
          <w:sz w:val="24"/>
          <w:szCs w:val="24"/>
        </w:rPr>
        <w:t>57, respectivamente, con datos de 2020).</w:t>
      </w:r>
      <w:r w:rsidR="000D38D9">
        <w:rPr>
          <w:rFonts w:ascii="Times New Roman" w:hAnsi="Times New Roman" w:cs="Times New Roman"/>
          <w:sz w:val="24"/>
          <w:szCs w:val="24"/>
        </w:rPr>
        <w:t xml:space="preserve"> </w:t>
      </w:r>
      <w:r w:rsidR="00BC6F0A">
        <w:rPr>
          <w:rFonts w:ascii="Times New Roman" w:hAnsi="Times New Roman" w:cs="Times New Roman"/>
          <w:sz w:val="24"/>
          <w:szCs w:val="24"/>
        </w:rPr>
        <w:t>La proporción tan alta de individuos con consumo</w:t>
      </w:r>
      <w:r w:rsidR="000D38D9" w:rsidRPr="000D38D9">
        <w:rPr>
          <w:rFonts w:ascii="Times New Roman" w:hAnsi="Times New Roman" w:cs="Times New Roman"/>
          <w:sz w:val="24"/>
          <w:szCs w:val="24"/>
        </w:rPr>
        <w:t xml:space="preserve"> </w:t>
      </w:r>
      <w:r w:rsidR="00BC6F0A">
        <w:rPr>
          <w:rFonts w:ascii="Times New Roman" w:hAnsi="Times New Roman" w:cs="Times New Roman"/>
          <w:sz w:val="24"/>
          <w:szCs w:val="24"/>
        </w:rPr>
        <w:t xml:space="preserve">predecible es consistente </w:t>
      </w:r>
      <w:r w:rsidR="000D38D9" w:rsidRPr="000D38D9">
        <w:rPr>
          <w:rFonts w:ascii="Times New Roman" w:hAnsi="Times New Roman" w:cs="Times New Roman"/>
          <w:sz w:val="24"/>
          <w:szCs w:val="24"/>
        </w:rPr>
        <w:t>con la</w:t>
      </w:r>
      <w:r w:rsidR="00BC6F0A">
        <w:rPr>
          <w:rFonts w:ascii="Times New Roman" w:hAnsi="Times New Roman" w:cs="Times New Roman"/>
          <w:sz w:val="24"/>
          <w:szCs w:val="24"/>
        </w:rPr>
        <w:t xml:space="preserve"> existencia de</w:t>
      </w:r>
      <w:r w:rsidR="000D38D9" w:rsidRPr="000D38D9">
        <w:rPr>
          <w:rFonts w:ascii="Times New Roman" w:hAnsi="Times New Roman" w:cs="Times New Roman"/>
          <w:sz w:val="24"/>
          <w:szCs w:val="24"/>
        </w:rPr>
        <w:t xml:space="preserve"> restricciones para acceder a créditos</w:t>
      </w:r>
      <w:r w:rsidR="00BC6F0A">
        <w:rPr>
          <w:rFonts w:ascii="Times New Roman" w:hAnsi="Times New Roman" w:cs="Times New Roman"/>
          <w:sz w:val="24"/>
          <w:szCs w:val="24"/>
        </w:rPr>
        <w:t xml:space="preserve"> en México</w:t>
      </w:r>
      <w:r w:rsidR="000D38D9" w:rsidRPr="000D38D9">
        <w:rPr>
          <w:rFonts w:ascii="Times New Roman" w:hAnsi="Times New Roman" w:cs="Times New Roman"/>
          <w:sz w:val="24"/>
          <w:szCs w:val="24"/>
        </w:rPr>
        <w:t xml:space="preserve"> </w:t>
      </w:r>
      <w:r w:rsidR="00BC6F0A">
        <w:rPr>
          <w:rFonts w:ascii="Times New Roman" w:hAnsi="Times New Roman" w:cs="Times New Roman"/>
          <w:sz w:val="24"/>
          <w:szCs w:val="24"/>
        </w:rPr>
        <w:t>(</w:t>
      </w:r>
      <w:proofErr w:type="spellStart"/>
      <w:r w:rsidR="000D38D9" w:rsidRPr="00BC6F0A">
        <w:rPr>
          <w:rFonts w:ascii="Times New Roman" w:hAnsi="Times New Roman" w:cs="Times New Roman"/>
          <w:color w:val="4472C4" w:themeColor="accent1"/>
          <w:sz w:val="24"/>
          <w:szCs w:val="24"/>
        </w:rPr>
        <w:t>Mashi</w:t>
      </w:r>
      <w:proofErr w:type="spellEnd"/>
      <w:r w:rsidR="000D38D9" w:rsidRPr="00BC6F0A">
        <w:rPr>
          <w:rFonts w:ascii="Times New Roman" w:hAnsi="Times New Roman" w:cs="Times New Roman"/>
          <w:color w:val="4472C4" w:themeColor="accent1"/>
          <w:sz w:val="24"/>
          <w:szCs w:val="24"/>
        </w:rPr>
        <w:t xml:space="preserve"> y Peters</w:t>
      </w:r>
      <w:r w:rsidR="00BC6F0A">
        <w:rPr>
          <w:rFonts w:ascii="Times New Roman" w:hAnsi="Times New Roman" w:cs="Times New Roman"/>
          <w:color w:val="4472C4" w:themeColor="accent1"/>
          <w:sz w:val="24"/>
          <w:szCs w:val="24"/>
        </w:rPr>
        <w:t>,</w:t>
      </w:r>
      <w:r w:rsidR="000D38D9" w:rsidRPr="00BC6F0A">
        <w:rPr>
          <w:rFonts w:ascii="Times New Roman" w:hAnsi="Times New Roman" w:cs="Times New Roman"/>
          <w:color w:val="4472C4" w:themeColor="accent1"/>
          <w:sz w:val="24"/>
          <w:szCs w:val="24"/>
        </w:rPr>
        <w:t xml:space="preserve"> 2010</w:t>
      </w:r>
      <w:r w:rsidR="00BC6F0A" w:rsidRPr="00BC6F0A">
        <w:rPr>
          <w:rFonts w:ascii="Times New Roman" w:hAnsi="Times New Roman" w:cs="Times New Roman"/>
          <w:sz w:val="24"/>
          <w:szCs w:val="24"/>
        </w:rPr>
        <w:t>)</w:t>
      </w:r>
      <w:r w:rsidR="000D38D9" w:rsidRPr="000D38D9">
        <w:rPr>
          <w:rFonts w:ascii="Times New Roman" w:hAnsi="Times New Roman" w:cs="Times New Roman"/>
          <w:sz w:val="24"/>
          <w:szCs w:val="24"/>
        </w:rPr>
        <w:t xml:space="preserve"> lo que</w:t>
      </w:r>
      <w:r w:rsidR="00BC6F0A">
        <w:rPr>
          <w:rFonts w:ascii="Times New Roman" w:hAnsi="Times New Roman" w:cs="Times New Roman"/>
          <w:sz w:val="24"/>
          <w:szCs w:val="24"/>
        </w:rPr>
        <w:t>, de otra forma,</w:t>
      </w:r>
      <w:r w:rsidR="000D38D9" w:rsidRPr="000D38D9">
        <w:rPr>
          <w:rFonts w:ascii="Times New Roman" w:hAnsi="Times New Roman" w:cs="Times New Roman"/>
          <w:sz w:val="24"/>
          <w:szCs w:val="24"/>
        </w:rPr>
        <w:t xml:space="preserve"> permitiría</w:t>
      </w:r>
      <w:r w:rsidR="00BC6F0A">
        <w:rPr>
          <w:rFonts w:ascii="Times New Roman" w:hAnsi="Times New Roman" w:cs="Times New Roman"/>
          <w:sz w:val="24"/>
          <w:szCs w:val="24"/>
        </w:rPr>
        <w:t xml:space="preserve"> a estos individuos invertir en negocios familiares y/o suavizar su consumo</w:t>
      </w:r>
      <w:r w:rsidR="000D38D9" w:rsidRPr="000D38D9">
        <w:rPr>
          <w:rFonts w:ascii="Times New Roman" w:hAnsi="Times New Roman" w:cs="Times New Roman"/>
          <w:sz w:val="24"/>
          <w:szCs w:val="24"/>
        </w:rPr>
        <w:t xml:space="preserve">. </w:t>
      </w:r>
    </w:p>
    <w:p w14:paraId="61E1705A" w14:textId="34507EA4" w:rsidR="00193391" w:rsidRDefault="00193391" w:rsidP="00E704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Segundo, los individuos que trabajan en el sector informal de México no tienen un consumo predecible, es decir, su consumo es consistente con la PIH. Tercero, algunos de los mexicanos en situación de pobreza consumen todo su ingreso en cada periodo de tiempo. En particular, </w:t>
      </w:r>
      <w:r>
        <w:rPr>
          <w:rFonts w:ascii="Times New Roman" w:hAnsi="Times New Roman" w:cs="Times New Roman"/>
          <w:sz w:val="24"/>
          <w:szCs w:val="24"/>
        </w:rPr>
        <w:lastRenderedPageBreak/>
        <w:t>podemos concluir que el consumo predecible en México incrementa en 0.03 porciento ante incrementos de un punto porcentual en la proporción de personas en situación de pobreza.</w:t>
      </w:r>
      <w:r w:rsidR="00DD2F3D">
        <w:rPr>
          <w:rFonts w:ascii="Times New Roman" w:hAnsi="Times New Roman" w:cs="Times New Roman"/>
          <w:sz w:val="24"/>
          <w:szCs w:val="24"/>
        </w:rPr>
        <w:t xml:space="preserve"> Estos resultados son robustos incluso después de controlar por el flujo de remesas a México</w:t>
      </w:r>
      <w:r w:rsidR="00DD2F3D">
        <w:rPr>
          <w:rFonts w:ascii="Times New Roman" w:hAnsi="Times New Roman" w:cs="Times New Roman"/>
          <w:sz w:val="24"/>
          <w:szCs w:val="24"/>
          <w:shd w:val="clear" w:color="auto" w:fill="FFFFFF"/>
        </w:rPr>
        <w:t>.</w:t>
      </w:r>
    </w:p>
    <w:p w14:paraId="6C264C96" w14:textId="0FAF0E28" w:rsidR="00D533CB" w:rsidRDefault="00193391" w:rsidP="00A06F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nuestra cuarta conclusión es que existe una fuerte relación positiva de largo plazo entre pobreza e informalidad en México. En particular, encontramos que la pobreza incrementa en 0.33 puntos porcentuales ante incrementos de uno </w:t>
      </w:r>
      <w:proofErr w:type="spellStart"/>
      <w:r>
        <w:rPr>
          <w:rFonts w:ascii="Times New Roman" w:hAnsi="Times New Roman" w:cs="Times New Roman"/>
          <w:sz w:val="24"/>
          <w:szCs w:val="24"/>
        </w:rPr>
        <w:t>porciento</w:t>
      </w:r>
      <w:proofErr w:type="spellEnd"/>
      <w:r>
        <w:rPr>
          <w:rFonts w:ascii="Times New Roman" w:hAnsi="Times New Roman" w:cs="Times New Roman"/>
          <w:sz w:val="24"/>
          <w:szCs w:val="24"/>
        </w:rPr>
        <w:t xml:space="preserve"> en el número de personas que trabajan en la informalidad. </w:t>
      </w:r>
      <w:r w:rsidR="00D533CB">
        <w:rPr>
          <w:rFonts w:ascii="Times New Roman" w:hAnsi="Times New Roman" w:cs="Times New Roman"/>
          <w:sz w:val="24"/>
          <w:szCs w:val="24"/>
        </w:rPr>
        <w:t xml:space="preserve">Además, </w:t>
      </w:r>
      <w:r w:rsidR="00D533CB">
        <w:rPr>
          <w:rFonts w:ascii="Times New Roman" w:hAnsi="Times New Roman" w:cs="Times New Roman"/>
          <w:sz w:val="24"/>
          <w:szCs w:val="24"/>
          <w:shd w:val="clear" w:color="auto" w:fill="FFFFFF"/>
        </w:rPr>
        <w:t xml:space="preserve">encontramos efectos sustancialmente diferentes cuando analizamos la relación entre pobreza laboral e informalidad por género, lo que sugiere que la brecha salarial entre hombres y mujeres en el sector informal vulnera el bienestar de las mujeres en términos de pobreza laboral. </w:t>
      </w:r>
    </w:p>
    <w:p w14:paraId="555F4D63" w14:textId="57FFE0DA" w:rsidR="001C7F53" w:rsidRDefault="00DD2F3D" w:rsidP="00A06F1E">
      <w:pPr>
        <w:spacing w:line="360" w:lineRule="auto"/>
        <w:jc w:val="both"/>
        <w:rPr>
          <w:rFonts w:ascii="Times New Roman" w:hAnsi="Times New Roman" w:cs="Times New Roman"/>
          <w:sz w:val="24"/>
          <w:szCs w:val="24"/>
        </w:rPr>
      </w:pPr>
      <w:r>
        <w:rPr>
          <w:rFonts w:ascii="Times New Roman" w:hAnsi="Times New Roman" w:cs="Times New Roman"/>
          <w:sz w:val="24"/>
          <w:szCs w:val="24"/>
        </w:rPr>
        <w:t>Est</w:t>
      </w:r>
      <w:r w:rsidR="00D533CB">
        <w:rPr>
          <w:rFonts w:ascii="Times New Roman" w:hAnsi="Times New Roman" w:cs="Times New Roman"/>
          <w:sz w:val="24"/>
          <w:szCs w:val="24"/>
        </w:rPr>
        <w:t>os últimos</w:t>
      </w:r>
      <w:r>
        <w:rPr>
          <w:rFonts w:ascii="Times New Roman" w:hAnsi="Times New Roman" w:cs="Times New Roman"/>
          <w:sz w:val="24"/>
          <w:szCs w:val="24"/>
        </w:rPr>
        <w:t xml:space="preserve"> hallazgo</w:t>
      </w:r>
      <w:r w:rsidR="00D533CB">
        <w:rPr>
          <w:rFonts w:ascii="Times New Roman" w:hAnsi="Times New Roman" w:cs="Times New Roman"/>
          <w:sz w:val="24"/>
          <w:szCs w:val="24"/>
        </w:rPr>
        <w:t>s</w:t>
      </w:r>
      <w:r>
        <w:rPr>
          <w:rFonts w:ascii="Times New Roman" w:hAnsi="Times New Roman" w:cs="Times New Roman"/>
          <w:sz w:val="24"/>
          <w:szCs w:val="24"/>
        </w:rPr>
        <w:t xml:space="preserve"> </w:t>
      </w:r>
      <w:r w:rsidR="00D533CB">
        <w:rPr>
          <w:rFonts w:ascii="Times New Roman" w:hAnsi="Times New Roman" w:cs="Times New Roman"/>
          <w:sz w:val="24"/>
          <w:szCs w:val="24"/>
        </w:rPr>
        <w:t>son</w:t>
      </w:r>
      <w:r>
        <w:rPr>
          <w:rFonts w:ascii="Times New Roman" w:hAnsi="Times New Roman" w:cs="Times New Roman"/>
          <w:sz w:val="24"/>
          <w:szCs w:val="24"/>
        </w:rPr>
        <w:t xml:space="preserve"> consistente</w:t>
      </w:r>
      <w:r w:rsidR="00D533CB">
        <w:rPr>
          <w:rFonts w:ascii="Times New Roman" w:hAnsi="Times New Roman" w:cs="Times New Roman"/>
          <w:sz w:val="24"/>
          <w:szCs w:val="24"/>
        </w:rPr>
        <w:t>s</w:t>
      </w:r>
      <w:r>
        <w:rPr>
          <w:rFonts w:ascii="Times New Roman" w:hAnsi="Times New Roman" w:cs="Times New Roman"/>
          <w:sz w:val="24"/>
          <w:szCs w:val="24"/>
        </w:rPr>
        <w:t xml:space="preserve"> con el hecho de que l</w:t>
      </w:r>
      <w:r w:rsidRPr="00DD2F3D">
        <w:rPr>
          <w:rFonts w:ascii="Times New Roman" w:hAnsi="Times New Roman" w:cs="Times New Roman"/>
          <w:sz w:val="24"/>
          <w:szCs w:val="24"/>
        </w:rPr>
        <w:t xml:space="preserve">a población </w:t>
      </w:r>
      <w:r>
        <w:rPr>
          <w:rFonts w:ascii="Times New Roman" w:hAnsi="Times New Roman" w:cs="Times New Roman"/>
          <w:sz w:val="24"/>
          <w:szCs w:val="24"/>
        </w:rPr>
        <w:t>que trabaja en el</w:t>
      </w:r>
      <w:r w:rsidRPr="00DD2F3D">
        <w:rPr>
          <w:rFonts w:ascii="Times New Roman" w:hAnsi="Times New Roman" w:cs="Times New Roman"/>
          <w:sz w:val="24"/>
          <w:szCs w:val="24"/>
        </w:rPr>
        <w:t xml:space="preserve"> sector informal generalmente tiene ingresos bajos e inestables, con mínimo o inadecuado acceso a la seguridad social, </w:t>
      </w:r>
      <w:r>
        <w:rPr>
          <w:rFonts w:ascii="Times New Roman" w:hAnsi="Times New Roman" w:cs="Times New Roman"/>
          <w:sz w:val="24"/>
          <w:szCs w:val="24"/>
        </w:rPr>
        <w:t>lo que</w:t>
      </w:r>
      <w:r w:rsidRPr="00DD2F3D">
        <w:rPr>
          <w:rFonts w:ascii="Times New Roman" w:hAnsi="Times New Roman" w:cs="Times New Roman"/>
          <w:sz w:val="24"/>
          <w:szCs w:val="24"/>
        </w:rPr>
        <w:t xml:space="preserve"> les impide invertir en capital humano y lograr así empleos con mayor remuneración</w:t>
      </w:r>
      <w:r w:rsidR="00D533CB">
        <w:rPr>
          <w:rFonts w:ascii="Times New Roman" w:hAnsi="Times New Roman" w:cs="Times New Roman"/>
          <w:sz w:val="24"/>
          <w:szCs w:val="24"/>
        </w:rPr>
        <w:t xml:space="preserve">, especialmente para </w:t>
      </w:r>
      <w:r w:rsidR="004F29F4">
        <w:rPr>
          <w:rFonts w:ascii="Times New Roman" w:hAnsi="Times New Roman" w:cs="Times New Roman"/>
          <w:sz w:val="24"/>
          <w:szCs w:val="24"/>
        </w:rPr>
        <w:t xml:space="preserve">el caso de </w:t>
      </w:r>
      <w:r w:rsidR="00D533CB">
        <w:rPr>
          <w:rFonts w:ascii="Times New Roman" w:hAnsi="Times New Roman" w:cs="Times New Roman"/>
          <w:sz w:val="24"/>
          <w:szCs w:val="24"/>
        </w:rPr>
        <w:t>mujeres</w:t>
      </w:r>
      <w:r>
        <w:rPr>
          <w:rFonts w:ascii="Times New Roman" w:hAnsi="Times New Roman" w:cs="Times New Roman"/>
          <w:sz w:val="24"/>
          <w:szCs w:val="24"/>
        </w:rPr>
        <w:t xml:space="preserve"> (</w:t>
      </w:r>
      <w:r w:rsidRPr="00914A15">
        <w:rPr>
          <w:rFonts w:ascii="Times New Roman" w:hAnsi="Times New Roman" w:cs="Times New Roman"/>
          <w:color w:val="4472C4" w:themeColor="accent1"/>
          <w:sz w:val="24"/>
          <w:szCs w:val="24"/>
        </w:rPr>
        <w:t xml:space="preserve">Baker </w:t>
      </w:r>
      <w:r w:rsidRPr="00914A15">
        <w:rPr>
          <w:rFonts w:ascii="Times New Roman" w:hAnsi="Times New Roman" w:cs="Times New Roman"/>
          <w:i/>
          <w:iCs/>
          <w:color w:val="4472C4" w:themeColor="accent1"/>
          <w:sz w:val="24"/>
          <w:szCs w:val="24"/>
        </w:rPr>
        <w:t>et al.</w:t>
      </w:r>
      <w:r w:rsidRPr="00914A15">
        <w:rPr>
          <w:rFonts w:ascii="Times New Roman" w:hAnsi="Times New Roman" w:cs="Times New Roman"/>
          <w:color w:val="4472C4" w:themeColor="accent1"/>
          <w:sz w:val="24"/>
          <w:szCs w:val="24"/>
        </w:rPr>
        <w:t>, 2020</w:t>
      </w:r>
      <w:r>
        <w:rPr>
          <w:rFonts w:ascii="Times New Roman" w:hAnsi="Times New Roman" w:cs="Times New Roman"/>
          <w:sz w:val="24"/>
          <w:szCs w:val="24"/>
        </w:rPr>
        <w:t xml:space="preserve">). Esta situación contribuye con la </w:t>
      </w:r>
      <w:r w:rsidRPr="00DD2F3D">
        <w:rPr>
          <w:rFonts w:ascii="Times New Roman" w:hAnsi="Times New Roman" w:cs="Times New Roman"/>
          <w:sz w:val="24"/>
          <w:szCs w:val="24"/>
        </w:rPr>
        <w:t>tra</w:t>
      </w:r>
      <w:r w:rsidR="00AA46C7">
        <w:rPr>
          <w:rFonts w:ascii="Times New Roman" w:hAnsi="Times New Roman" w:cs="Times New Roman"/>
          <w:sz w:val="24"/>
          <w:szCs w:val="24"/>
        </w:rPr>
        <w:t>m</w:t>
      </w:r>
      <w:r w:rsidRPr="00DD2F3D">
        <w:rPr>
          <w:rFonts w:ascii="Times New Roman" w:hAnsi="Times New Roman" w:cs="Times New Roman"/>
          <w:sz w:val="24"/>
          <w:szCs w:val="24"/>
        </w:rPr>
        <w:t xml:space="preserve">pa de </w:t>
      </w:r>
      <w:r w:rsidR="00AA46C7">
        <w:rPr>
          <w:rFonts w:ascii="Times New Roman" w:hAnsi="Times New Roman" w:cs="Times New Roman"/>
          <w:sz w:val="24"/>
          <w:szCs w:val="24"/>
        </w:rPr>
        <w:t xml:space="preserve">la </w:t>
      </w:r>
      <w:r w:rsidRPr="00DD2F3D">
        <w:rPr>
          <w:rFonts w:ascii="Times New Roman" w:hAnsi="Times New Roman" w:cs="Times New Roman"/>
          <w:sz w:val="24"/>
          <w:szCs w:val="24"/>
        </w:rPr>
        <w:t>pobreza</w:t>
      </w:r>
      <w:r>
        <w:rPr>
          <w:rFonts w:ascii="Times New Roman" w:hAnsi="Times New Roman" w:cs="Times New Roman"/>
          <w:sz w:val="24"/>
          <w:szCs w:val="24"/>
        </w:rPr>
        <w:t xml:space="preserve">, donde los individuos en condiciones desfavorables son los que tienen menos probabilidad de superar su condición de pobreza. </w:t>
      </w:r>
      <w:r w:rsidR="00193391">
        <w:rPr>
          <w:rFonts w:ascii="Times New Roman" w:hAnsi="Times New Roman" w:cs="Times New Roman"/>
          <w:sz w:val="24"/>
          <w:szCs w:val="24"/>
        </w:rPr>
        <w:t>Este último resultado también es de particular relevancia en términos de política económica porque</w:t>
      </w:r>
      <w:r w:rsidR="00324CA4">
        <w:rPr>
          <w:rFonts w:ascii="Times New Roman" w:hAnsi="Times New Roman" w:cs="Times New Roman"/>
          <w:sz w:val="24"/>
          <w:szCs w:val="24"/>
        </w:rPr>
        <w:t xml:space="preserve"> sugiere que la generación de empleos formales es una potencial alternativa al combate de la pobreza en México.</w:t>
      </w:r>
      <w:r w:rsidR="006E4A2D">
        <w:rPr>
          <w:rFonts w:ascii="Times New Roman" w:hAnsi="Times New Roman" w:cs="Times New Roman"/>
          <w:sz w:val="24"/>
          <w:szCs w:val="24"/>
        </w:rPr>
        <w:t xml:space="preserve"> En efecto, l</w:t>
      </w:r>
      <w:r w:rsidR="006E4A2D" w:rsidRPr="006E4A2D">
        <w:rPr>
          <w:rFonts w:ascii="Times New Roman" w:hAnsi="Times New Roman" w:cs="Times New Roman"/>
          <w:sz w:val="24"/>
          <w:szCs w:val="24"/>
        </w:rPr>
        <w:t xml:space="preserve">a población del sector informal se caracteriza por ser la menos educada y la más vulnerable ante los cambios económicos. </w:t>
      </w:r>
      <w:r w:rsidR="006E4A2D">
        <w:rPr>
          <w:rFonts w:ascii="Times New Roman" w:hAnsi="Times New Roman" w:cs="Times New Roman"/>
          <w:sz w:val="24"/>
          <w:szCs w:val="24"/>
        </w:rPr>
        <w:t>En este sentido, l</w:t>
      </w:r>
      <w:r w:rsidR="006E4A2D" w:rsidRPr="006E4A2D">
        <w:rPr>
          <w:rFonts w:ascii="Times New Roman" w:hAnsi="Times New Roman" w:cs="Times New Roman"/>
          <w:sz w:val="24"/>
          <w:szCs w:val="24"/>
        </w:rPr>
        <w:t>as políticas y estrategias de</w:t>
      </w:r>
      <w:r w:rsidR="006E4A2D">
        <w:rPr>
          <w:rFonts w:ascii="Times New Roman" w:hAnsi="Times New Roman" w:cs="Times New Roman"/>
          <w:sz w:val="24"/>
          <w:szCs w:val="24"/>
        </w:rPr>
        <w:t>l</w:t>
      </w:r>
      <w:r w:rsidR="006E4A2D" w:rsidRPr="006E4A2D">
        <w:rPr>
          <w:rFonts w:ascii="Times New Roman" w:hAnsi="Times New Roman" w:cs="Times New Roman"/>
          <w:sz w:val="24"/>
          <w:szCs w:val="24"/>
        </w:rPr>
        <w:t xml:space="preserve"> gobierno deberían estar encaminadas a incrementar el nivel de escolaridad de </w:t>
      </w:r>
      <w:r w:rsidR="006E4A2D">
        <w:rPr>
          <w:rFonts w:ascii="Times New Roman" w:hAnsi="Times New Roman" w:cs="Times New Roman"/>
          <w:sz w:val="24"/>
          <w:szCs w:val="24"/>
        </w:rPr>
        <w:t>la</w:t>
      </w:r>
      <w:r w:rsidR="006E4A2D" w:rsidRPr="006E4A2D">
        <w:rPr>
          <w:rFonts w:ascii="Times New Roman" w:hAnsi="Times New Roman" w:cs="Times New Roman"/>
          <w:sz w:val="24"/>
          <w:szCs w:val="24"/>
        </w:rPr>
        <w:t xml:space="preserve"> población </w:t>
      </w:r>
      <w:r w:rsidR="006E4A2D">
        <w:rPr>
          <w:rFonts w:ascii="Times New Roman" w:hAnsi="Times New Roman" w:cs="Times New Roman"/>
          <w:sz w:val="24"/>
          <w:szCs w:val="24"/>
        </w:rPr>
        <w:t xml:space="preserve">en situación de pobreza </w:t>
      </w:r>
      <w:r w:rsidR="006E4A2D" w:rsidRPr="006E4A2D">
        <w:rPr>
          <w:rFonts w:ascii="Times New Roman" w:hAnsi="Times New Roman" w:cs="Times New Roman"/>
          <w:sz w:val="24"/>
          <w:szCs w:val="24"/>
        </w:rPr>
        <w:t>y a coadyuvar en la transición de la economía informal a la economía formal</w:t>
      </w:r>
      <w:r w:rsidR="004F29F4">
        <w:rPr>
          <w:rFonts w:ascii="Times New Roman" w:hAnsi="Times New Roman" w:cs="Times New Roman"/>
          <w:sz w:val="24"/>
          <w:szCs w:val="24"/>
        </w:rPr>
        <w:t>,</w:t>
      </w:r>
      <w:r w:rsidR="006E4A2D" w:rsidRPr="006E4A2D">
        <w:rPr>
          <w:rFonts w:ascii="Times New Roman" w:hAnsi="Times New Roman" w:cs="Times New Roman"/>
          <w:sz w:val="24"/>
          <w:szCs w:val="24"/>
        </w:rPr>
        <w:t xml:space="preserve"> como </w:t>
      </w:r>
      <w:r w:rsidR="006E4A2D">
        <w:rPr>
          <w:rFonts w:ascii="Times New Roman" w:hAnsi="Times New Roman" w:cs="Times New Roman"/>
          <w:sz w:val="24"/>
          <w:szCs w:val="24"/>
        </w:rPr>
        <w:t>medidas de combate a la</w:t>
      </w:r>
      <w:r w:rsidR="006E4A2D" w:rsidRPr="006E4A2D">
        <w:rPr>
          <w:rFonts w:ascii="Times New Roman" w:hAnsi="Times New Roman" w:cs="Times New Roman"/>
          <w:sz w:val="24"/>
          <w:szCs w:val="24"/>
        </w:rPr>
        <w:t xml:space="preserve"> pobreza</w:t>
      </w:r>
      <w:r w:rsidR="006E4A2D">
        <w:rPr>
          <w:rFonts w:ascii="Times New Roman" w:hAnsi="Times New Roman" w:cs="Times New Roman"/>
          <w:sz w:val="24"/>
          <w:szCs w:val="24"/>
        </w:rPr>
        <w:t xml:space="preserve"> en economías en desarrollo.</w:t>
      </w:r>
      <w:r w:rsidR="001C7F53">
        <w:rPr>
          <w:rFonts w:ascii="Times New Roman" w:hAnsi="Times New Roman" w:cs="Times New Roman"/>
          <w:sz w:val="24"/>
          <w:szCs w:val="24"/>
        </w:rPr>
        <w:br w:type="page"/>
      </w:r>
    </w:p>
    <w:p w14:paraId="66898710" w14:textId="6AA4F531" w:rsidR="00C73645" w:rsidRPr="001C7F53" w:rsidRDefault="00C53BA1" w:rsidP="0068149E">
      <w:pPr>
        <w:rPr>
          <w:rFonts w:ascii="Times New Roman" w:hAnsi="Times New Roman" w:cs="Times New Roman"/>
          <w:b/>
          <w:bCs/>
          <w:sz w:val="32"/>
          <w:szCs w:val="32"/>
        </w:rPr>
      </w:pPr>
      <w:bookmarkStart w:id="8" w:name="_Hlk72226154"/>
      <w:r w:rsidRPr="001C7F53">
        <w:rPr>
          <w:rFonts w:ascii="Times New Roman" w:hAnsi="Times New Roman" w:cs="Times New Roman"/>
          <w:b/>
          <w:bCs/>
          <w:sz w:val="32"/>
          <w:szCs w:val="32"/>
        </w:rPr>
        <w:lastRenderedPageBreak/>
        <w:t>Referencias</w:t>
      </w:r>
    </w:p>
    <w:bookmarkEnd w:id="8"/>
    <w:p w14:paraId="5B028A06" w14:textId="2D35EBE2" w:rsidR="00E60124" w:rsidRDefault="00E60124" w:rsidP="00B76AC5">
      <w:pPr>
        <w:spacing w:line="276" w:lineRule="auto"/>
        <w:jc w:val="both"/>
        <w:rPr>
          <w:rStyle w:val="Hyperlink"/>
          <w:rFonts w:ascii="Times New Roman" w:hAnsi="Times New Roman" w:cs="Times New Roman"/>
          <w:sz w:val="24"/>
          <w:szCs w:val="24"/>
          <w:lang w:val="en-US"/>
        </w:rPr>
      </w:pPr>
      <w:r w:rsidRPr="00E60124">
        <w:rPr>
          <w:rFonts w:ascii="Times New Roman" w:hAnsi="Times New Roman" w:cs="Times New Roman"/>
          <w:sz w:val="24"/>
          <w:szCs w:val="24"/>
        </w:rPr>
        <w:t xml:space="preserve">Ando, A y Modigliani, F. (1963). </w:t>
      </w:r>
      <w:r w:rsidRPr="00E60124">
        <w:rPr>
          <w:rFonts w:ascii="Times New Roman" w:hAnsi="Times New Roman" w:cs="Times New Roman"/>
          <w:sz w:val="24"/>
          <w:szCs w:val="24"/>
          <w:lang w:val="en-US"/>
        </w:rPr>
        <w:t xml:space="preserve">The Life Cycle Hypothesis of Savings. Aggregate Implications and tests. </w:t>
      </w:r>
      <w:r w:rsidRPr="00E60124">
        <w:rPr>
          <w:rFonts w:ascii="Times New Roman" w:hAnsi="Times New Roman" w:cs="Times New Roman"/>
          <w:i/>
          <w:iCs/>
          <w:sz w:val="24"/>
          <w:szCs w:val="24"/>
          <w:lang w:val="en-US"/>
        </w:rPr>
        <w:t>American Economic Review</w:t>
      </w:r>
      <w:r w:rsidRPr="00E60124">
        <w:rPr>
          <w:rFonts w:ascii="Times New Roman" w:hAnsi="Times New Roman" w:cs="Times New Roman"/>
          <w:sz w:val="24"/>
          <w:szCs w:val="24"/>
          <w:lang w:val="en-US"/>
        </w:rPr>
        <w:t>, 53 (1): pp 55-84.</w:t>
      </w:r>
      <w:r w:rsidR="00F92AC8">
        <w:rPr>
          <w:rFonts w:ascii="Times New Roman" w:hAnsi="Times New Roman" w:cs="Times New Roman"/>
          <w:sz w:val="24"/>
          <w:szCs w:val="24"/>
          <w:lang w:val="en-US"/>
        </w:rPr>
        <w:t xml:space="preserve"> URL: </w:t>
      </w:r>
      <w:hyperlink r:id="rId22" w:history="1">
        <w:r w:rsidR="00F92AC8" w:rsidRPr="008944E7">
          <w:rPr>
            <w:rStyle w:val="Hyperlink"/>
            <w:rFonts w:ascii="Times New Roman" w:hAnsi="Times New Roman" w:cs="Times New Roman"/>
            <w:sz w:val="24"/>
            <w:szCs w:val="24"/>
            <w:lang w:val="en-US"/>
          </w:rPr>
          <w:t>https://www.jstor.org/stable/1817129</w:t>
        </w:r>
      </w:hyperlink>
    </w:p>
    <w:p w14:paraId="08A710F3" w14:textId="41B8DC66" w:rsidR="00DD2F3D" w:rsidRDefault="00DD2F3D" w:rsidP="00B76AC5">
      <w:pPr>
        <w:spacing w:line="276" w:lineRule="auto"/>
        <w:jc w:val="both"/>
        <w:rPr>
          <w:rFonts w:ascii="Times New Roman" w:hAnsi="Times New Roman" w:cs="Times New Roman"/>
          <w:sz w:val="24"/>
          <w:szCs w:val="24"/>
          <w:lang w:val="en-US"/>
        </w:rPr>
      </w:pPr>
      <w:r w:rsidRPr="00DD2F3D">
        <w:rPr>
          <w:rFonts w:ascii="Times New Roman" w:hAnsi="Times New Roman" w:cs="Times New Roman"/>
          <w:sz w:val="24"/>
          <w:szCs w:val="24"/>
          <w:lang w:val="en-US"/>
        </w:rPr>
        <w:t xml:space="preserve">Baker, A., Berens, S., </w:t>
      </w:r>
      <w:proofErr w:type="spellStart"/>
      <w:r w:rsidRPr="00DD2F3D">
        <w:rPr>
          <w:rFonts w:ascii="Times New Roman" w:hAnsi="Times New Roman" w:cs="Times New Roman"/>
          <w:sz w:val="24"/>
          <w:szCs w:val="24"/>
          <w:lang w:val="en-US"/>
        </w:rPr>
        <w:t>Feierherd</w:t>
      </w:r>
      <w:proofErr w:type="spellEnd"/>
      <w:r w:rsidRPr="00DD2F3D">
        <w:rPr>
          <w:rFonts w:ascii="Times New Roman" w:hAnsi="Times New Roman" w:cs="Times New Roman"/>
          <w:sz w:val="24"/>
          <w:szCs w:val="24"/>
          <w:lang w:val="en-US"/>
        </w:rPr>
        <w:t xml:space="preserve">, G., </w:t>
      </w:r>
      <w:r>
        <w:rPr>
          <w:rFonts w:ascii="Times New Roman" w:hAnsi="Times New Roman" w:cs="Times New Roman"/>
          <w:sz w:val="24"/>
          <w:szCs w:val="24"/>
          <w:lang w:val="en-US"/>
        </w:rPr>
        <w:t>y</w:t>
      </w:r>
      <w:r w:rsidRPr="00DD2F3D">
        <w:rPr>
          <w:rFonts w:ascii="Times New Roman" w:hAnsi="Times New Roman" w:cs="Times New Roman"/>
          <w:sz w:val="24"/>
          <w:szCs w:val="24"/>
          <w:lang w:val="en-US"/>
        </w:rPr>
        <w:t xml:space="preserve"> Gonzales, I. M. (2020). </w:t>
      </w:r>
      <w:proofErr w:type="spellStart"/>
      <w:r w:rsidRPr="00DD2F3D">
        <w:rPr>
          <w:rFonts w:ascii="Times New Roman" w:hAnsi="Times New Roman" w:cs="Times New Roman"/>
          <w:sz w:val="24"/>
          <w:szCs w:val="24"/>
          <w:lang w:val="en-US"/>
        </w:rPr>
        <w:t>Informalidad</w:t>
      </w:r>
      <w:proofErr w:type="spellEnd"/>
      <w:r w:rsidRPr="00DD2F3D">
        <w:rPr>
          <w:rFonts w:ascii="Times New Roman" w:hAnsi="Times New Roman" w:cs="Times New Roman"/>
          <w:sz w:val="24"/>
          <w:szCs w:val="24"/>
          <w:lang w:val="en-US"/>
        </w:rPr>
        <w:t xml:space="preserve"> </w:t>
      </w:r>
      <w:proofErr w:type="spellStart"/>
      <w:r w:rsidRPr="00DD2F3D">
        <w:rPr>
          <w:rFonts w:ascii="Times New Roman" w:hAnsi="Times New Roman" w:cs="Times New Roman"/>
          <w:sz w:val="24"/>
          <w:szCs w:val="24"/>
          <w:lang w:val="en-US"/>
        </w:rPr>
        <w:t>laboral</w:t>
      </w:r>
      <w:proofErr w:type="spellEnd"/>
      <w:r w:rsidRPr="00DD2F3D">
        <w:rPr>
          <w:rFonts w:ascii="Times New Roman" w:hAnsi="Times New Roman" w:cs="Times New Roman"/>
          <w:sz w:val="24"/>
          <w:szCs w:val="24"/>
          <w:lang w:val="en-US"/>
        </w:rPr>
        <w:t xml:space="preserve"> y sus </w:t>
      </w:r>
      <w:proofErr w:type="spellStart"/>
      <w:r w:rsidRPr="00DD2F3D">
        <w:rPr>
          <w:rFonts w:ascii="Times New Roman" w:hAnsi="Times New Roman" w:cs="Times New Roman"/>
          <w:sz w:val="24"/>
          <w:szCs w:val="24"/>
          <w:lang w:val="en-US"/>
        </w:rPr>
        <w:t>consecuencias</w:t>
      </w:r>
      <w:proofErr w:type="spellEnd"/>
      <w:r w:rsidRPr="00DD2F3D">
        <w:rPr>
          <w:rFonts w:ascii="Times New Roman" w:hAnsi="Times New Roman" w:cs="Times New Roman"/>
          <w:sz w:val="24"/>
          <w:szCs w:val="24"/>
          <w:lang w:val="en-US"/>
        </w:rPr>
        <w:t xml:space="preserve"> </w:t>
      </w:r>
      <w:proofErr w:type="spellStart"/>
      <w:r w:rsidRPr="00DD2F3D">
        <w:rPr>
          <w:rFonts w:ascii="Times New Roman" w:hAnsi="Times New Roman" w:cs="Times New Roman"/>
          <w:sz w:val="24"/>
          <w:szCs w:val="24"/>
          <w:lang w:val="en-US"/>
        </w:rPr>
        <w:t>políticas</w:t>
      </w:r>
      <w:proofErr w:type="spellEnd"/>
      <w:r w:rsidRPr="00DD2F3D">
        <w:rPr>
          <w:rFonts w:ascii="Times New Roman" w:hAnsi="Times New Roman" w:cs="Times New Roman"/>
          <w:sz w:val="24"/>
          <w:szCs w:val="24"/>
          <w:lang w:val="en-US"/>
        </w:rPr>
        <w:t xml:space="preserve"> </w:t>
      </w:r>
      <w:proofErr w:type="spellStart"/>
      <w:r w:rsidRPr="00DD2F3D">
        <w:rPr>
          <w:rFonts w:ascii="Times New Roman" w:hAnsi="Times New Roman" w:cs="Times New Roman"/>
          <w:sz w:val="24"/>
          <w:szCs w:val="24"/>
          <w:lang w:val="en-US"/>
        </w:rPr>
        <w:t>en</w:t>
      </w:r>
      <w:proofErr w:type="spellEnd"/>
      <w:r w:rsidRPr="00DD2F3D">
        <w:rPr>
          <w:rFonts w:ascii="Times New Roman" w:hAnsi="Times New Roman" w:cs="Times New Roman"/>
          <w:sz w:val="24"/>
          <w:szCs w:val="24"/>
          <w:lang w:val="en-US"/>
        </w:rPr>
        <w:t xml:space="preserve"> América Latina.</w:t>
      </w:r>
      <w:r>
        <w:rPr>
          <w:rFonts w:ascii="Times New Roman" w:hAnsi="Times New Roman" w:cs="Times New Roman"/>
          <w:sz w:val="24"/>
          <w:szCs w:val="24"/>
          <w:lang w:val="en-US"/>
        </w:rPr>
        <w:t xml:space="preserve"> </w:t>
      </w:r>
      <w:r w:rsidR="00914A15" w:rsidRPr="00914A15">
        <w:rPr>
          <w:rFonts w:ascii="Times New Roman" w:hAnsi="Times New Roman" w:cs="Times New Roman"/>
          <w:sz w:val="24"/>
          <w:szCs w:val="24"/>
          <w:lang w:val="en-US"/>
        </w:rPr>
        <w:t>Vanderbilt</w:t>
      </w:r>
      <w:r w:rsidR="00914A15">
        <w:rPr>
          <w:rFonts w:ascii="Times New Roman" w:hAnsi="Times New Roman" w:cs="Times New Roman"/>
          <w:sz w:val="24"/>
          <w:szCs w:val="24"/>
          <w:lang w:val="en-US"/>
        </w:rPr>
        <w:t xml:space="preserve"> University report, 144: 1-16. URL: </w:t>
      </w:r>
      <w:hyperlink r:id="rId23" w:history="1">
        <w:r w:rsidR="00914A15" w:rsidRPr="008944E7">
          <w:rPr>
            <w:rStyle w:val="Hyperlink"/>
            <w:rFonts w:ascii="Times New Roman" w:hAnsi="Times New Roman" w:cs="Times New Roman"/>
            <w:sz w:val="24"/>
            <w:szCs w:val="24"/>
            <w:lang w:val="en-US"/>
          </w:rPr>
          <w:t>https://www.vanderbilt.edu/lapop/insights/IO944es.pdf</w:t>
        </w:r>
      </w:hyperlink>
    </w:p>
    <w:p w14:paraId="0B75E4B8" w14:textId="19231645" w:rsidR="00E60124" w:rsidRDefault="00E60124" w:rsidP="00B76AC5">
      <w:pPr>
        <w:spacing w:line="276" w:lineRule="auto"/>
        <w:jc w:val="both"/>
        <w:rPr>
          <w:rFonts w:ascii="Times New Roman" w:hAnsi="Times New Roman" w:cs="Times New Roman"/>
          <w:sz w:val="24"/>
          <w:szCs w:val="24"/>
        </w:rPr>
      </w:pPr>
      <w:proofErr w:type="spellStart"/>
      <w:r w:rsidRPr="00E60124">
        <w:rPr>
          <w:rFonts w:ascii="Times New Roman" w:hAnsi="Times New Roman" w:cs="Times New Roman"/>
          <w:sz w:val="24"/>
          <w:szCs w:val="24"/>
        </w:rPr>
        <w:t>Banerjee</w:t>
      </w:r>
      <w:proofErr w:type="spellEnd"/>
      <w:r w:rsidRPr="00E60124">
        <w:rPr>
          <w:rFonts w:ascii="Times New Roman" w:hAnsi="Times New Roman" w:cs="Times New Roman"/>
          <w:sz w:val="24"/>
          <w:szCs w:val="24"/>
        </w:rPr>
        <w:t>, A., Dolado, J.J., Galbraith, J.W. y Hendry, D. (1993). Co-</w:t>
      </w:r>
      <w:proofErr w:type="spellStart"/>
      <w:r w:rsidRPr="00E60124">
        <w:rPr>
          <w:rFonts w:ascii="Times New Roman" w:hAnsi="Times New Roman" w:cs="Times New Roman"/>
          <w:sz w:val="24"/>
          <w:szCs w:val="24"/>
        </w:rPr>
        <w:t>Integration</w:t>
      </w:r>
      <w:proofErr w:type="spellEnd"/>
      <w:r w:rsidRPr="00E60124">
        <w:rPr>
          <w:rFonts w:ascii="Times New Roman" w:hAnsi="Times New Roman" w:cs="Times New Roman"/>
          <w:sz w:val="24"/>
          <w:szCs w:val="24"/>
        </w:rPr>
        <w:t xml:space="preserve">, Error </w:t>
      </w:r>
      <w:proofErr w:type="spellStart"/>
      <w:r w:rsidRPr="00E60124">
        <w:rPr>
          <w:rFonts w:ascii="Times New Roman" w:hAnsi="Times New Roman" w:cs="Times New Roman"/>
          <w:sz w:val="24"/>
          <w:szCs w:val="24"/>
        </w:rPr>
        <w:t>Correction</w:t>
      </w:r>
      <w:proofErr w:type="spellEnd"/>
      <w:r w:rsidRPr="00E60124">
        <w:rPr>
          <w:rFonts w:ascii="Times New Roman" w:hAnsi="Times New Roman" w:cs="Times New Roman"/>
          <w:sz w:val="24"/>
          <w:szCs w:val="24"/>
        </w:rPr>
        <w:t xml:space="preserve">, and </w:t>
      </w:r>
      <w:proofErr w:type="spellStart"/>
      <w:r w:rsidRPr="00E60124">
        <w:rPr>
          <w:rFonts w:ascii="Times New Roman" w:hAnsi="Times New Roman" w:cs="Times New Roman"/>
          <w:sz w:val="24"/>
          <w:szCs w:val="24"/>
        </w:rPr>
        <w:t>the</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Econometric</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Analysis</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of</w:t>
      </w:r>
      <w:proofErr w:type="spellEnd"/>
      <w:r w:rsidRPr="00E60124">
        <w:rPr>
          <w:rFonts w:ascii="Times New Roman" w:hAnsi="Times New Roman" w:cs="Times New Roman"/>
          <w:sz w:val="24"/>
          <w:szCs w:val="24"/>
        </w:rPr>
        <w:t xml:space="preserve"> Non-</w:t>
      </w:r>
      <w:proofErr w:type="spellStart"/>
      <w:r w:rsidRPr="00E60124">
        <w:rPr>
          <w:rFonts w:ascii="Times New Roman" w:hAnsi="Times New Roman" w:cs="Times New Roman"/>
          <w:sz w:val="24"/>
          <w:szCs w:val="24"/>
        </w:rPr>
        <w:t>Stationary</w:t>
      </w:r>
      <w:proofErr w:type="spellEnd"/>
      <w:r w:rsidRPr="00E60124">
        <w:rPr>
          <w:rFonts w:ascii="Times New Roman" w:hAnsi="Times New Roman" w:cs="Times New Roman"/>
          <w:sz w:val="24"/>
          <w:szCs w:val="24"/>
        </w:rPr>
        <w:t xml:space="preserve"> Data. OUP Catalogue, Oxford </w:t>
      </w:r>
      <w:proofErr w:type="spellStart"/>
      <w:r w:rsidRPr="00E60124">
        <w:rPr>
          <w:rFonts w:ascii="Times New Roman" w:hAnsi="Times New Roman" w:cs="Times New Roman"/>
          <w:sz w:val="24"/>
          <w:szCs w:val="24"/>
        </w:rPr>
        <w:t>University</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Press</w:t>
      </w:r>
      <w:proofErr w:type="spellEnd"/>
      <w:r w:rsidRPr="00E60124">
        <w:rPr>
          <w:rFonts w:ascii="Times New Roman" w:hAnsi="Times New Roman" w:cs="Times New Roman"/>
          <w:sz w:val="24"/>
          <w:szCs w:val="24"/>
        </w:rPr>
        <w:t>.</w:t>
      </w:r>
      <w:r w:rsidR="00F92AC8">
        <w:rPr>
          <w:rFonts w:ascii="Times New Roman" w:hAnsi="Times New Roman" w:cs="Times New Roman"/>
          <w:sz w:val="24"/>
          <w:szCs w:val="24"/>
        </w:rPr>
        <w:t xml:space="preserve"> DOI: </w:t>
      </w:r>
      <w:hyperlink r:id="rId24" w:history="1">
        <w:r w:rsidR="004770E4" w:rsidRPr="008944E7">
          <w:rPr>
            <w:rStyle w:val="Hyperlink"/>
            <w:rFonts w:ascii="Times New Roman" w:hAnsi="Times New Roman" w:cs="Times New Roman"/>
            <w:sz w:val="24"/>
            <w:szCs w:val="24"/>
          </w:rPr>
          <w:t>https://doi.org/10.1093/0198288107.003.0009</w:t>
        </w:r>
      </w:hyperlink>
    </w:p>
    <w:p w14:paraId="030AAE93" w14:textId="77777777" w:rsidR="005A1EB0" w:rsidRDefault="00E60124" w:rsidP="005A1EB0">
      <w:pPr>
        <w:spacing w:line="276" w:lineRule="auto"/>
        <w:jc w:val="both"/>
        <w:rPr>
          <w:rFonts w:ascii="Times New Roman" w:hAnsi="Times New Roman" w:cs="Times New Roman"/>
          <w:sz w:val="24"/>
          <w:szCs w:val="24"/>
          <w:lang w:val="en-US"/>
        </w:rPr>
      </w:pPr>
      <w:r w:rsidRPr="00E60124">
        <w:rPr>
          <w:rFonts w:ascii="Times New Roman" w:hAnsi="Times New Roman" w:cs="Times New Roman"/>
          <w:sz w:val="24"/>
          <w:szCs w:val="24"/>
          <w:lang w:val="en-US"/>
        </w:rPr>
        <w:t xml:space="preserve">Box, G.E. y Cox, D. (1964). An analysis of transformations. </w:t>
      </w:r>
      <w:r w:rsidRPr="00E60124">
        <w:rPr>
          <w:rFonts w:ascii="Times New Roman" w:hAnsi="Times New Roman" w:cs="Times New Roman"/>
          <w:i/>
          <w:iCs/>
          <w:sz w:val="24"/>
          <w:szCs w:val="24"/>
          <w:lang w:val="en-US"/>
        </w:rPr>
        <w:t>Journal of the Royal Statistical Society: Series B</w:t>
      </w:r>
      <w:r w:rsidRPr="00E60124">
        <w:rPr>
          <w:rFonts w:ascii="Times New Roman" w:hAnsi="Times New Roman" w:cs="Times New Roman"/>
          <w:sz w:val="24"/>
          <w:szCs w:val="24"/>
          <w:lang w:val="en-US"/>
        </w:rPr>
        <w:t xml:space="preserve"> (Methodological), 26(2): 211-243.</w:t>
      </w:r>
      <w:r w:rsidR="005A1EB0">
        <w:rPr>
          <w:rFonts w:ascii="Times New Roman" w:hAnsi="Times New Roman" w:cs="Times New Roman"/>
          <w:sz w:val="24"/>
          <w:szCs w:val="24"/>
          <w:lang w:val="en-US"/>
        </w:rPr>
        <w:t xml:space="preserve"> DOI: </w:t>
      </w:r>
      <w:hyperlink r:id="rId25" w:history="1">
        <w:r w:rsidR="005A1EB0" w:rsidRPr="00A94990">
          <w:rPr>
            <w:rStyle w:val="Hyperlink"/>
            <w:rFonts w:ascii="Times New Roman" w:hAnsi="Times New Roman" w:cs="Times New Roman"/>
            <w:sz w:val="24"/>
            <w:szCs w:val="24"/>
            <w:lang w:val="en-US"/>
          </w:rPr>
          <w:t>https://doi.org/10.1111/j.2517-6161.1964.tb00553.x</w:t>
        </w:r>
      </w:hyperlink>
    </w:p>
    <w:p w14:paraId="2AC2F6FE" w14:textId="3DEBEB76" w:rsidR="00787EAC" w:rsidRDefault="00787EAC" w:rsidP="00787EAC">
      <w:pPr>
        <w:spacing w:line="276" w:lineRule="auto"/>
        <w:jc w:val="both"/>
        <w:rPr>
          <w:rFonts w:ascii="Times New Roman" w:hAnsi="Times New Roman" w:cs="Times New Roman"/>
          <w:sz w:val="24"/>
          <w:szCs w:val="24"/>
          <w:lang w:val="en-US"/>
        </w:rPr>
      </w:pPr>
      <w:bookmarkStart w:id="9" w:name="_Hlk77795709"/>
      <w:r w:rsidRPr="002A1990">
        <w:rPr>
          <w:rFonts w:ascii="Times New Roman" w:hAnsi="Times New Roman" w:cs="Times New Roman"/>
          <w:sz w:val="24"/>
          <w:szCs w:val="24"/>
          <w:lang w:val="en-US"/>
        </w:rPr>
        <w:t>Caceres</w:t>
      </w:r>
      <w:bookmarkEnd w:id="9"/>
      <w:r w:rsidRPr="002A1990">
        <w:rPr>
          <w:rFonts w:ascii="Times New Roman" w:hAnsi="Times New Roman" w:cs="Times New Roman"/>
          <w:sz w:val="24"/>
          <w:szCs w:val="24"/>
          <w:lang w:val="en-US"/>
        </w:rPr>
        <w:t>,</w:t>
      </w:r>
      <w:r>
        <w:rPr>
          <w:rFonts w:ascii="Times New Roman" w:hAnsi="Times New Roman" w:cs="Times New Roman"/>
          <w:sz w:val="24"/>
          <w:szCs w:val="24"/>
          <w:lang w:val="en-US"/>
        </w:rPr>
        <w:t xml:space="preserve"> L. y Caceres, S. (2017).</w:t>
      </w:r>
      <w:r w:rsidRPr="002A1990">
        <w:rPr>
          <w:rFonts w:ascii="Times New Roman" w:hAnsi="Times New Roman" w:cs="Times New Roman"/>
          <w:sz w:val="24"/>
          <w:szCs w:val="24"/>
          <w:lang w:val="en-US"/>
        </w:rPr>
        <w:t xml:space="preserve"> Self-Employment in Latin America</w:t>
      </w:r>
      <w:r>
        <w:rPr>
          <w:rFonts w:ascii="Times New Roman" w:hAnsi="Times New Roman" w:cs="Times New Roman"/>
          <w:sz w:val="24"/>
          <w:szCs w:val="24"/>
          <w:lang w:val="en-US"/>
        </w:rPr>
        <w:t>.</w:t>
      </w:r>
      <w:r w:rsidRPr="002A1990">
        <w:rPr>
          <w:rFonts w:ascii="Times New Roman" w:hAnsi="Times New Roman" w:cs="Times New Roman"/>
          <w:sz w:val="24"/>
          <w:szCs w:val="24"/>
          <w:lang w:val="en-US"/>
        </w:rPr>
        <w:t xml:space="preserve"> </w:t>
      </w:r>
      <w:r w:rsidRPr="00787EAC">
        <w:rPr>
          <w:rFonts w:ascii="Times New Roman" w:hAnsi="Times New Roman" w:cs="Times New Roman"/>
          <w:i/>
          <w:iCs/>
          <w:sz w:val="24"/>
          <w:szCs w:val="24"/>
          <w:lang w:val="en-US"/>
        </w:rPr>
        <w:t>Journal of Developing Areas</w:t>
      </w:r>
      <w:r w:rsidRPr="002A1990">
        <w:rPr>
          <w:rFonts w:ascii="Times New Roman" w:hAnsi="Times New Roman" w:cs="Times New Roman"/>
          <w:sz w:val="24"/>
          <w:szCs w:val="24"/>
          <w:lang w:val="en-US"/>
        </w:rPr>
        <w:t>, 51</w:t>
      </w:r>
      <w:r>
        <w:rPr>
          <w:rFonts w:ascii="Times New Roman" w:hAnsi="Times New Roman" w:cs="Times New Roman"/>
          <w:sz w:val="24"/>
          <w:szCs w:val="24"/>
          <w:lang w:val="en-US"/>
        </w:rPr>
        <w:t xml:space="preserve">(3): </w:t>
      </w:r>
      <w:r w:rsidR="00FC7B4D">
        <w:rPr>
          <w:rFonts w:ascii="Times New Roman" w:hAnsi="Times New Roman" w:cs="Times New Roman"/>
          <w:sz w:val="24"/>
          <w:szCs w:val="24"/>
          <w:lang w:val="en-US"/>
        </w:rPr>
        <w:t xml:space="preserve">33-49. DOI: </w:t>
      </w:r>
      <w:hyperlink r:id="rId26" w:history="1">
        <w:r w:rsidR="00FC7B4D" w:rsidRPr="003A164A">
          <w:rPr>
            <w:rStyle w:val="Hyperlink"/>
            <w:rFonts w:ascii="Times New Roman" w:hAnsi="Times New Roman" w:cs="Times New Roman"/>
            <w:sz w:val="24"/>
            <w:szCs w:val="24"/>
            <w:lang w:val="en-US"/>
          </w:rPr>
          <w:t>https://doi.org/10.1353/jda.2017.0059</w:t>
        </w:r>
      </w:hyperlink>
    </w:p>
    <w:p w14:paraId="629C263D" w14:textId="5D97FC9D" w:rsidR="005A1EB0" w:rsidRDefault="00E60124" w:rsidP="005A1EB0">
      <w:pPr>
        <w:spacing w:after="0" w:line="276" w:lineRule="auto"/>
        <w:jc w:val="both"/>
        <w:rPr>
          <w:rFonts w:ascii="Times New Roman" w:hAnsi="Times New Roman" w:cs="Times New Roman"/>
          <w:sz w:val="24"/>
          <w:szCs w:val="24"/>
          <w:lang w:val="en-US"/>
        </w:rPr>
      </w:pPr>
      <w:r w:rsidRPr="00E60124">
        <w:rPr>
          <w:rFonts w:ascii="Times New Roman" w:hAnsi="Times New Roman" w:cs="Times New Roman"/>
          <w:sz w:val="24"/>
          <w:szCs w:val="24"/>
          <w:lang w:val="en-US"/>
        </w:rPr>
        <w:t xml:space="preserve">Campbell, Y. y Mankiw, G. (1990). Permanent Income, Current Income, and Consumption. </w:t>
      </w:r>
      <w:r w:rsidRPr="00E60124">
        <w:rPr>
          <w:rFonts w:ascii="Times New Roman" w:hAnsi="Times New Roman" w:cs="Times New Roman"/>
          <w:i/>
          <w:iCs/>
          <w:sz w:val="24"/>
          <w:szCs w:val="24"/>
          <w:lang w:val="en-US"/>
        </w:rPr>
        <w:t>Journal of Business &amp; Economic Statistics</w:t>
      </w:r>
      <w:r w:rsidRPr="00E60124">
        <w:rPr>
          <w:rFonts w:ascii="Times New Roman" w:hAnsi="Times New Roman" w:cs="Times New Roman"/>
          <w:sz w:val="24"/>
          <w:szCs w:val="24"/>
          <w:lang w:val="en-US"/>
        </w:rPr>
        <w:t>, 8: 265-279.</w:t>
      </w:r>
      <w:r w:rsidR="005A1EB0">
        <w:rPr>
          <w:rFonts w:ascii="Times New Roman" w:hAnsi="Times New Roman" w:cs="Times New Roman"/>
          <w:sz w:val="24"/>
          <w:szCs w:val="24"/>
          <w:lang w:val="en-US"/>
        </w:rPr>
        <w:t xml:space="preserve"> DOI: </w:t>
      </w:r>
    </w:p>
    <w:p w14:paraId="00259DF0" w14:textId="356E7A85" w:rsidR="005A1EB0" w:rsidRDefault="009F457E" w:rsidP="005A1EB0">
      <w:pPr>
        <w:spacing w:line="276" w:lineRule="auto"/>
        <w:jc w:val="both"/>
        <w:rPr>
          <w:rFonts w:ascii="Times New Roman" w:hAnsi="Times New Roman" w:cs="Times New Roman"/>
          <w:sz w:val="24"/>
          <w:szCs w:val="24"/>
          <w:lang w:val="en-US"/>
        </w:rPr>
      </w:pPr>
      <w:hyperlink r:id="rId27" w:history="1">
        <w:r w:rsidR="005A1EB0" w:rsidRPr="008944E7">
          <w:rPr>
            <w:rStyle w:val="Hyperlink"/>
            <w:rFonts w:ascii="Times New Roman" w:hAnsi="Times New Roman" w:cs="Times New Roman"/>
            <w:sz w:val="24"/>
            <w:szCs w:val="24"/>
            <w:lang w:val="en-US"/>
          </w:rPr>
          <w:t>https://doi.org/10.1080/07350015.1990.10509798</w:t>
        </w:r>
      </w:hyperlink>
    </w:p>
    <w:p w14:paraId="361A2289" w14:textId="77777777" w:rsidR="004770E4" w:rsidRDefault="00E60124" w:rsidP="004770E4">
      <w:pPr>
        <w:spacing w:after="0" w:line="276" w:lineRule="auto"/>
        <w:jc w:val="both"/>
        <w:rPr>
          <w:rFonts w:ascii="Times New Roman" w:hAnsi="Times New Roman" w:cs="Times New Roman"/>
          <w:sz w:val="24"/>
          <w:szCs w:val="24"/>
          <w:lang w:val="en-US"/>
        </w:rPr>
      </w:pPr>
      <w:bookmarkStart w:id="10" w:name="_Hlk71891478"/>
      <w:r w:rsidRPr="00E60124">
        <w:rPr>
          <w:rFonts w:ascii="Times New Roman" w:hAnsi="Times New Roman" w:cs="Times New Roman"/>
          <w:sz w:val="24"/>
          <w:szCs w:val="24"/>
        </w:rPr>
        <w:t xml:space="preserve">Castillo Ponce, R. (2003). Restricciones de liquidez, canal de crédito y consumo en México. </w:t>
      </w:r>
      <w:proofErr w:type="spellStart"/>
      <w:r w:rsidRPr="00E60124">
        <w:rPr>
          <w:rFonts w:ascii="Times New Roman" w:hAnsi="Times New Roman" w:cs="Times New Roman"/>
          <w:i/>
          <w:iCs/>
          <w:sz w:val="24"/>
          <w:szCs w:val="24"/>
          <w:lang w:val="en-US"/>
        </w:rPr>
        <w:t>Economía</w:t>
      </w:r>
      <w:proofErr w:type="spellEnd"/>
      <w:r w:rsidRPr="00E60124">
        <w:rPr>
          <w:rFonts w:ascii="Times New Roman" w:hAnsi="Times New Roman" w:cs="Times New Roman"/>
          <w:i/>
          <w:iCs/>
          <w:sz w:val="24"/>
          <w:szCs w:val="24"/>
          <w:lang w:val="en-US"/>
        </w:rPr>
        <w:t xml:space="preserve"> Mexicana, Nueva </w:t>
      </w:r>
      <w:proofErr w:type="spellStart"/>
      <w:r w:rsidRPr="00E60124">
        <w:rPr>
          <w:rFonts w:ascii="Times New Roman" w:hAnsi="Times New Roman" w:cs="Times New Roman"/>
          <w:i/>
          <w:iCs/>
          <w:sz w:val="24"/>
          <w:szCs w:val="24"/>
          <w:lang w:val="en-US"/>
        </w:rPr>
        <w:t>Época</w:t>
      </w:r>
      <w:proofErr w:type="spellEnd"/>
      <w:r w:rsidRPr="00E60124">
        <w:rPr>
          <w:rFonts w:ascii="Times New Roman" w:hAnsi="Times New Roman" w:cs="Times New Roman"/>
          <w:sz w:val="24"/>
          <w:szCs w:val="24"/>
          <w:lang w:val="en-US"/>
        </w:rPr>
        <w:t>, 12(1): 65-101.</w:t>
      </w:r>
      <w:r w:rsidR="004770E4">
        <w:rPr>
          <w:rFonts w:ascii="Times New Roman" w:hAnsi="Times New Roman" w:cs="Times New Roman"/>
          <w:sz w:val="24"/>
          <w:szCs w:val="24"/>
          <w:lang w:val="en-US"/>
        </w:rPr>
        <w:t xml:space="preserve"> URL: </w:t>
      </w:r>
    </w:p>
    <w:p w14:paraId="24E8D500" w14:textId="5D848781" w:rsidR="00E60124" w:rsidRDefault="009F457E" w:rsidP="00B76AC5">
      <w:pPr>
        <w:spacing w:line="276" w:lineRule="auto"/>
        <w:jc w:val="both"/>
        <w:rPr>
          <w:rFonts w:ascii="Times New Roman" w:hAnsi="Times New Roman" w:cs="Times New Roman"/>
          <w:sz w:val="24"/>
          <w:szCs w:val="24"/>
          <w:lang w:val="en-US"/>
        </w:rPr>
      </w:pPr>
      <w:hyperlink r:id="rId28" w:history="1">
        <w:r w:rsidR="004770E4" w:rsidRPr="008944E7">
          <w:rPr>
            <w:rStyle w:val="Hyperlink"/>
            <w:rFonts w:ascii="Times New Roman" w:hAnsi="Times New Roman" w:cs="Times New Roman"/>
            <w:sz w:val="24"/>
            <w:szCs w:val="24"/>
            <w:lang w:val="en-US"/>
          </w:rPr>
          <w:t>https://www.redalyc.org/pdf/323/32312103.pdf</w:t>
        </w:r>
      </w:hyperlink>
    </w:p>
    <w:p w14:paraId="5DB7C166" w14:textId="104E47DD" w:rsidR="004572F0" w:rsidRDefault="004572F0" w:rsidP="00B76AC5">
      <w:pPr>
        <w:spacing w:line="276" w:lineRule="auto"/>
        <w:jc w:val="both"/>
        <w:rPr>
          <w:rFonts w:ascii="Times New Roman" w:hAnsi="Times New Roman" w:cs="Times New Roman"/>
          <w:sz w:val="24"/>
          <w:szCs w:val="24"/>
        </w:rPr>
      </w:pPr>
      <w:proofErr w:type="spellStart"/>
      <w:r w:rsidRPr="00E60124">
        <w:rPr>
          <w:rFonts w:ascii="Times New Roman" w:hAnsi="Times New Roman" w:cs="Times New Roman"/>
          <w:sz w:val="24"/>
          <w:szCs w:val="24"/>
          <w:lang w:val="en-US"/>
        </w:rPr>
        <w:t>Copelman</w:t>
      </w:r>
      <w:proofErr w:type="spellEnd"/>
      <w:r w:rsidRPr="00E60124">
        <w:rPr>
          <w:rFonts w:ascii="Times New Roman" w:hAnsi="Times New Roman" w:cs="Times New Roman"/>
          <w:sz w:val="24"/>
          <w:szCs w:val="24"/>
          <w:lang w:val="en-US"/>
        </w:rPr>
        <w:t xml:space="preserve">, M. y Werner, A. (1997). El </w:t>
      </w:r>
      <w:proofErr w:type="spellStart"/>
      <w:r w:rsidRPr="00E60124">
        <w:rPr>
          <w:rFonts w:ascii="Times New Roman" w:hAnsi="Times New Roman" w:cs="Times New Roman"/>
          <w:sz w:val="24"/>
          <w:szCs w:val="24"/>
          <w:lang w:val="en-US"/>
        </w:rPr>
        <w:t>mecanismo</w:t>
      </w:r>
      <w:proofErr w:type="spellEnd"/>
      <w:r w:rsidRPr="00E60124">
        <w:rPr>
          <w:rFonts w:ascii="Times New Roman" w:hAnsi="Times New Roman" w:cs="Times New Roman"/>
          <w:sz w:val="24"/>
          <w:szCs w:val="24"/>
          <w:lang w:val="en-US"/>
        </w:rPr>
        <w:t xml:space="preserve"> de la </w:t>
      </w:r>
      <w:proofErr w:type="spellStart"/>
      <w:r w:rsidRPr="00E60124">
        <w:rPr>
          <w:rFonts w:ascii="Times New Roman" w:hAnsi="Times New Roman" w:cs="Times New Roman"/>
          <w:sz w:val="24"/>
          <w:szCs w:val="24"/>
          <w:lang w:val="en-US"/>
        </w:rPr>
        <w:t>transmisión</w:t>
      </w:r>
      <w:proofErr w:type="spellEnd"/>
      <w:r w:rsidRPr="00E60124">
        <w:rPr>
          <w:rFonts w:ascii="Times New Roman" w:hAnsi="Times New Roman" w:cs="Times New Roman"/>
          <w:sz w:val="24"/>
          <w:szCs w:val="24"/>
          <w:lang w:val="en-US"/>
        </w:rPr>
        <w:t xml:space="preserve"> </w:t>
      </w:r>
      <w:proofErr w:type="spellStart"/>
      <w:r w:rsidRPr="00E60124">
        <w:rPr>
          <w:rFonts w:ascii="Times New Roman" w:hAnsi="Times New Roman" w:cs="Times New Roman"/>
          <w:sz w:val="24"/>
          <w:szCs w:val="24"/>
          <w:lang w:val="en-US"/>
        </w:rPr>
        <w:t>monetaria</w:t>
      </w:r>
      <w:proofErr w:type="spellEnd"/>
      <w:r w:rsidRPr="00E60124">
        <w:rPr>
          <w:rFonts w:ascii="Times New Roman" w:hAnsi="Times New Roman" w:cs="Times New Roman"/>
          <w:sz w:val="24"/>
          <w:szCs w:val="24"/>
          <w:lang w:val="en-US"/>
        </w:rPr>
        <w:t xml:space="preserve"> </w:t>
      </w:r>
      <w:proofErr w:type="spellStart"/>
      <w:r w:rsidRPr="00E60124">
        <w:rPr>
          <w:rFonts w:ascii="Times New Roman" w:hAnsi="Times New Roman" w:cs="Times New Roman"/>
          <w:sz w:val="24"/>
          <w:szCs w:val="24"/>
          <w:lang w:val="en-US"/>
        </w:rPr>
        <w:t>en</w:t>
      </w:r>
      <w:proofErr w:type="spellEnd"/>
      <w:r w:rsidRPr="00E60124">
        <w:rPr>
          <w:rFonts w:ascii="Times New Roman" w:hAnsi="Times New Roman" w:cs="Times New Roman"/>
          <w:sz w:val="24"/>
          <w:szCs w:val="24"/>
          <w:lang w:val="en-US"/>
        </w:rPr>
        <w:t xml:space="preserve"> México. </w:t>
      </w:r>
      <w:r w:rsidRPr="00E60124">
        <w:rPr>
          <w:rFonts w:ascii="Times New Roman" w:hAnsi="Times New Roman" w:cs="Times New Roman"/>
          <w:i/>
          <w:iCs/>
          <w:sz w:val="24"/>
          <w:szCs w:val="24"/>
          <w:lang w:val="en-US"/>
        </w:rPr>
        <w:t xml:space="preserve">El </w:t>
      </w:r>
      <w:proofErr w:type="spellStart"/>
      <w:r w:rsidRPr="00E60124">
        <w:rPr>
          <w:rFonts w:ascii="Times New Roman" w:hAnsi="Times New Roman" w:cs="Times New Roman"/>
          <w:i/>
          <w:iCs/>
          <w:sz w:val="24"/>
          <w:szCs w:val="24"/>
          <w:lang w:val="en-US"/>
        </w:rPr>
        <w:t>Trimestre</w:t>
      </w:r>
      <w:proofErr w:type="spellEnd"/>
      <w:r w:rsidRPr="00E60124">
        <w:rPr>
          <w:rFonts w:ascii="Times New Roman" w:hAnsi="Times New Roman" w:cs="Times New Roman"/>
          <w:i/>
          <w:iCs/>
          <w:sz w:val="24"/>
          <w:szCs w:val="24"/>
          <w:lang w:val="en-US"/>
        </w:rPr>
        <w:t xml:space="preserve"> </w:t>
      </w:r>
      <w:proofErr w:type="spellStart"/>
      <w:r w:rsidRPr="00E60124">
        <w:rPr>
          <w:rFonts w:ascii="Times New Roman" w:hAnsi="Times New Roman" w:cs="Times New Roman"/>
          <w:i/>
          <w:iCs/>
          <w:sz w:val="24"/>
          <w:szCs w:val="24"/>
          <w:lang w:val="en-US"/>
        </w:rPr>
        <w:t>Económico</w:t>
      </w:r>
      <w:proofErr w:type="spellEnd"/>
      <w:r w:rsidRPr="00E60124">
        <w:rPr>
          <w:rFonts w:ascii="Times New Roman" w:hAnsi="Times New Roman" w:cs="Times New Roman"/>
          <w:sz w:val="24"/>
          <w:szCs w:val="24"/>
          <w:lang w:val="en-US"/>
        </w:rPr>
        <w:t>, 64(253): 75-104.</w:t>
      </w:r>
    </w:p>
    <w:p w14:paraId="1E414845" w14:textId="159DB1B9" w:rsidR="00E60124" w:rsidRDefault="00E60124" w:rsidP="00B76AC5">
      <w:pPr>
        <w:spacing w:line="276" w:lineRule="auto"/>
        <w:jc w:val="both"/>
        <w:rPr>
          <w:rFonts w:ascii="Times New Roman" w:hAnsi="Times New Roman" w:cs="Times New Roman"/>
          <w:sz w:val="24"/>
          <w:szCs w:val="24"/>
        </w:rPr>
      </w:pPr>
      <w:proofErr w:type="spellStart"/>
      <w:r w:rsidRPr="00E60124">
        <w:rPr>
          <w:rFonts w:ascii="Times New Roman" w:hAnsi="Times New Roman" w:cs="Times New Roman"/>
          <w:sz w:val="24"/>
          <w:szCs w:val="24"/>
        </w:rPr>
        <w:t>Engle</w:t>
      </w:r>
      <w:proofErr w:type="spellEnd"/>
      <w:r w:rsidRPr="00E60124">
        <w:rPr>
          <w:rFonts w:ascii="Times New Roman" w:hAnsi="Times New Roman" w:cs="Times New Roman"/>
          <w:sz w:val="24"/>
          <w:szCs w:val="24"/>
        </w:rPr>
        <w:t xml:space="preserve">, R.F. y </w:t>
      </w:r>
      <w:proofErr w:type="spellStart"/>
      <w:r w:rsidRPr="00E60124">
        <w:rPr>
          <w:rFonts w:ascii="Times New Roman" w:hAnsi="Times New Roman" w:cs="Times New Roman"/>
          <w:sz w:val="24"/>
          <w:szCs w:val="24"/>
        </w:rPr>
        <w:t>Granger</w:t>
      </w:r>
      <w:proofErr w:type="spellEnd"/>
      <w:r w:rsidRPr="00E60124">
        <w:rPr>
          <w:rFonts w:ascii="Times New Roman" w:hAnsi="Times New Roman" w:cs="Times New Roman"/>
          <w:sz w:val="24"/>
          <w:szCs w:val="24"/>
        </w:rPr>
        <w:t xml:space="preserve">, C.W. (1987). </w:t>
      </w:r>
      <w:proofErr w:type="spellStart"/>
      <w:r w:rsidRPr="00E60124">
        <w:rPr>
          <w:rFonts w:ascii="Times New Roman" w:hAnsi="Times New Roman" w:cs="Times New Roman"/>
          <w:sz w:val="24"/>
          <w:szCs w:val="24"/>
        </w:rPr>
        <w:t>Co-integration</w:t>
      </w:r>
      <w:proofErr w:type="spellEnd"/>
      <w:r w:rsidRPr="00E60124">
        <w:rPr>
          <w:rFonts w:ascii="Times New Roman" w:hAnsi="Times New Roman" w:cs="Times New Roman"/>
          <w:sz w:val="24"/>
          <w:szCs w:val="24"/>
        </w:rPr>
        <w:t xml:space="preserve"> and error </w:t>
      </w:r>
      <w:proofErr w:type="spellStart"/>
      <w:r w:rsidRPr="00E60124">
        <w:rPr>
          <w:rFonts w:ascii="Times New Roman" w:hAnsi="Times New Roman" w:cs="Times New Roman"/>
          <w:sz w:val="24"/>
          <w:szCs w:val="24"/>
        </w:rPr>
        <w:t>correction</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representation</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estimation</w:t>
      </w:r>
      <w:proofErr w:type="spellEnd"/>
      <w:r w:rsidRPr="00E60124">
        <w:rPr>
          <w:rFonts w:ascii="Times New Roman" w:hAnsi="Times New Roman" w:cs="Times New Roman"/>
          <w:sz w:val="24"/>
          <w:szCs w:val="24"/>
        </w:rPr>
        <w:t xml:space="preserve">, and </w:t>
      </w:r>
      <w:proofErr w:type="spellStart"/>
      <w:r w:rsidRPr="00E60124">
        <w:rPr>
          <w:rFonts w:ascii="Times New Roman" w:hAnsi="Times New Roman" w:cs="Times New Roman"/>
          <w:sz w:val="24"/>
          <w:szCs w:val="24"/>
        </w:rPr>
        <w:t>testing</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i/>
          <w:iCs/>
          <w:sz w:val="24"/>
          <w:szCs w:val="24"/>
        </w:rPr>
        <w:t>Econometrica</w:t>
      </w:r>
      <w:proofErr w:type="spellEnd"/>
      <w:r w:rsidRPr="00E60124">
        <w:rPr>
          <w:rFonts w:ascii="Times New Roman" w:hAnsi="Times New Roman" w:cs="Times New Roman"/>
          <w:i/>
          <w:iCs/>
          <w:sz w:val="24"/>
          <w:szCs w:val="24"/>
        </w:rPr>
        <w:t xml:space="preserve">: </w:t>
      </w:r>
      <w:proofErr w:type="spellStart"/>
      <w:r w:rsidRPr="00E60124">
        <w:rPr>
          <w:rFonts w:ascii="Times New Roman" w:hAnsi="Times New Roman" w:cs="Times New Roman"/>
          <w:i/>
          <w:iCs/>
          <w:sz w:val="24"/>
          <w:szCs w:val="24"/>
        </w:rPr>
        <w:t>Journal</w:t>
      </w:r>
      <w:proofErr w:type="spellEnd"/>
      <w:r w:rsidRPr="00E60124">
        <w:rPr>
          <w:rFonts w:ascii="Times New Roman" w:hAnsi="Times New Roman" w:cs="Times New Roman"/>
          <w:i/>
          <w:iCs/>
          <w:sz w:val="24"/>
          <w:szCs w:val="24"/>
        </w:rPr>
        <w:t xml:space="preserve"> </w:t>
      </w:r>
      <w:proofErr w:type="spellStart"/>
      <w:r w:rsidRPr="00E60124">
        <w:rPr>
          <w:rFonts w:ascii="Times New Roman" w:hAnsi="Times New Roman" w:cs="Times New Roman"/>
          <w:i/>
          <w:iCs/>
          <w:sz w:val="24"/>
          <w:szCs w:val="24"/>
        </w:rPr>
        <w:t>of</w:t>
      </w:r>
      <w:proofErr w:type="spellEnd"/>
      <w:r w:rsidRPr="00E60124">
        <w:rPr>
          <w:rFonts w:ascii="Times New Roman" w:hAnsi="Times New Roman" w:cs="Times New Roman"/>
          <w:i/>
          <w:iCs/>
          <w:sz w:val="24"/>
          <w:szCs w:val="24"/>
        </w:rPr>
        <w:t xml:space="preserve"> </w:t>
      </w:r>
      <w:proofErr w:type="spellStart"/>
      <w:r w:rsidRPr="00E60124">
        <w:rPr>
          <w:rFonts w:ascii="Times New Roman" w:hAnsi="Times New Roman" w:cs="Times New Roman"/>
          <w:i/>
          <w:iCs/>
          <w:sz w:val="24"/>
          <w:szCs w:val="24"/>
        </w:rPr>
        <w:t>the</w:t>
      </w:r>
      <w:proofErr w:type="spellEnd"/>
      <w:r w:rsidRPr="00E60124">
        <w:rPr>
          <w:rFonts w:ascii="Times New Roman" w:hAnsi="Times New Roman" w:cs="Times New Roman"/>
          <w:i/>
          <w:iCs/>
          <w:sz w:val="24"/>
          <w:szCs w:val="24"/>
        </w:rPr>
        <w:t xml:space="preserve"> </w:t>
      </w:r>
      <w:proofErr w:type="spellStart"/>
      <w:r w:rsidRPr="00E60124">
        <w:rPr>
          <w:rFonts w:ascii="Times New Roman" w:hAnsi="Times New Roman" w:cs="Times New Roman"/>
          <w:i/>
          <w:iCs/>
          <w:sz w:val="24"/>
          <w:szCs w:val="24"/>
        </w:rPr>
        <w:t>Econometric</w:t>
      </w:r>
      <w:proofErr w:type="spellEnd"/>
      <w:r w:rsidRPr="00E60124">
        <w:rPr>
          <w:rFonts w:ascii="Times New Roman" w:hAnsi="Times New Roman" w:cs="Times New Roman"/>
          <w:i/>
          <w:iCs/>
          <w:sz w:val="24"/>
          <w:szCs w:val="24"/>
        </w:rPr>
        <w:t xml:space="preserve"> </w:t>
      </w:r>
      <w:proofErr w:type="spellStart"/>
      <w:r w:rsidRPr="00E60124">
        <w:rPr>
          <w:rFonts w:ascii="Times New Roman" w:hAnsi="Times New Roman" w:cs="Times New Roman"/>
          <w:i/>
          <w:iCs/>
          <w:sz w:val="24"/>
          <w:szCs w:val="24"/>
        </w:rPr>
        <w:t>Society</w:t>
      </w:r>
      <w:proofErr w:type="spellEnd"/>
      <w:r w:rsidRPr="00E60124">
        <w:rPr>
          <w:rFonts w:ascii="Times New Roman" w:hAnsi="Times New Roman" w:cs="Times New Roman"/>
          <w:sz w:val="24"/>
          <w:szCs w:val="24"/>
        </w:rPr>
        <w:t>, 55(2): 251-276.</w:t>
      </w:r>
      <w:r w:rsidR="00150B2C">
        <w:rPr>
          <w:rFonts w:ascii="Times New Roman" w:hAnsi="Times New Roman" w:cs="Times New Roman"/>
          <w:sz w:val="24"/>
          <w:szCs w:val="24"/>
        </w:rPr>
        <w:t xml:space="preserve"> DOI: </w:t>
      </w:r>
      <w:hyperlink r:id="rId29" w:history="1">
        <w:r w:rsidR="00150B2C" w:rsidRPr="008944E7">
          <w:rPr>
            <w:rStyle w:val="Hyperlink"/>
            <w:rFonts w:ascii="Times New Roman" w:hAnsi="Times New Roman" w:cs="Times New Roman"/>
            <w:sz w:val="24"/>
            <w:szCs w:val="24"/>
          </w:rPr>
          <w:t>https://doi-org.ezproxy.lib.uh.edu/10.2307/1913236</w:t>
        </w:r>
      </w:hyperlink>
    </w:p>
    <w:bookmarkEnd w:id="10"/>
    <w:p w14:paraId="497E304B" w14:textId="77777777" w:rsidR="00E60124" w:rsidRPr="00E60124" w:rsidRDefault="00E60124" w:rsidP="00B76AC5">
      <w:pPr>
        <w:spacing w:line="276" w:lineRule="auto"/>
        <w:jc w:val="both"/>
        <w:rPr>
          <w:rFonts w:ascii="Times New Roman" w:hAnsi="Times New Roman" w:cs="Times New Roman"/>
          <w:sz w:val="24"/>
          <w:szCs w:val="24"/>
          <w:lang w:val="en-US"/>
        </w:rPr>
      </w:pPr>
      <w:r w:rsidRPr="00E60124">
        <w:rPr>
          <w:rFonts w:ascii="Times New Roman" w:hAnsi="Times New Roman" w:cs="Times New Roman"/>
          <w:sz w:val="24"/>
          <w:szCs w:val="24"/>
        </w:rPr>
        <w:t xml:space="preserve">Friedman, M. 1957. </w:t>
      </w:r>
      <w:proofErr w:type="spellStart"/>
      <w:r w:rsidRPr="00E60124">
        <w:rPr>
          <w:rFonts w:ascii="Times New Roman" w:hAnsi="Times New Roman" w:cs="Times New Roman"/>
          <w:sz w:val="24"/>
          <w:szCs w:val="24"/>
        </w:rPr>
        <w:t>The</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Permanent</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Income</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Hypothesis</w:t>
      </w:r>
      <w:proofErr w:type="spellEnd"/>
      <w:r w:rsidRPr="00E60124">
        <w:rPr>
          <w:rFonts w:ascii="Times New Roman" w:hAnsi="Times New Roman" w:cs="Times New Roman"/>
          <w:sz w:val="24"/>
          <w:szCs w:val="24"/>
        </w:rPr>
        <w:t xml:space="preserve">. En M. Friedman. (Ed), A </w:t>
      </w:r>
      <w:proofErr w:type="spellStart"/>
      <w:r w:rsidRPr="00E60124">
        <w:rPr>
          <w:rFonts w:ascii="Times New Roman" w:hAnsi="Times New Roman" w:cs="Times New Roman"/>
          <w:sz w:val="24"/>
          <w:szCs w:val="24"/>
        </w:rPr>
        <w:t>Theory</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of</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the</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Consumption</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Function</w:t>
      </w:r>
      <w:proofErr w:type="spellEnd"/>
      <w:r w:rsidRPr="00E60124">
        <w:rPr>
          <w:rFonts w:ascii="Times New Roman" w:hAnsi="Times New Roman" w:cs="Times New Roman"/>
          <w:sz w:val="24"/>
          <w:szCs w:val="24"/>
        </w:rPr>
        <w:t xml:space="preserve"> (pp. 20-37), Princeton, NJ: Princeton </w:t>
      </w:r>
      <w:proofErr w:type="spellStart"/>
      <w:r w:rsidRPr="00E60124">
        <w:rPr>
          <w:rFonts w:ascii="Times New Roman" w:hAnsi="Times New Roman" w:cs="Times New Roman"/>
          <w:sz w:val="24"/>
          <w:szCs w:val="24"/>
        </w:rPr>
        <w:t>University</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Press</w:t>
      </w:r>
      <w:proofErr w:type="spellEnd"/>
      <w:r w:rsidRPr="00E60124">
        <w:rPr>
          <w:rFonts w:ascii="Times New Roman" w:hAnsi="Times New Roman" w:cs="Times New Roman"/>
          <w:sz w:val="24"/>
          <w:szCs w:val="24"/>
        </w:rPr>
        <w:t>.</w:t>
      </w:r>
    </w:p>
    <w:p w14:paraId="32BC48B1" w14:textId="77777777" w:rsidR="006B7DED" w:rsidRDefault="00E60124" w:rsidP="006B7DED">
      <w:pPr>
        <w:spacing w:after="0" w:line="276" w:lineRule="auto"/>
        <w:jc w:val="both"/>
        <w:rPr>
          <w:rFonts w:ascii="Times New Roman" w:hAnsi="Times New Roman" w:cs="Times New Roman"/>
          <w:sz w:val="24"/>
          <w:szCs w:val="24"/>
          <w:lang w:val="en-US"/>
        </w:rPr>
      </w:pPr>
      <w:r w:rsidRPr="00E60124">
        <w:rPr>
          <w:rFonts w:ascii="Times New Roman" w:hAnsi="Times New Roman" w:cs="Times New Roman"/>
          <w:sz w:val="24"/>
          <w:szCs w:val="24"/>
          <w:lang w:val="en-US"/>
        </w:rPr>
        <w:t xml:space="preserve">Galvez-Soriano, O. (2020a). Could Education Increase the Economic Growth of Mexico? </w:t>
      </w:r>
      <w:proofErr w:type="spellStart"/>
      <w:r w:rsidRPr="00E60124">
        <w:rPr>
          <w:rFonts w:ascii="Times New Roman" w:hAnsi="Times New Roman" w:cs="Times New Roman"/>
          <w:i/>
          <w:iCs/>
          <w:sz w:val="24"/>
          <w:szCs w:val="24"/>
          <w:lang w:val="en-US"/>
        </w:rPr>
        <w:t>Análisis</w:t>
      </w:r>
      <w:proofErr w:type="spellEnd"/>
      <w:r w:rsidRPr="00E60124">
        <w:rPr>
          <w:rFonts w:ascii="Times New Roman" w:hAnsi="Times New Roman" w:cs="Times New Roman"/>
          <w:i/>
          <w:iCs/>
          <w:sz w:val="24"/>
          <w:szCs w:val="24"/>
          <w:lang w:val="en-US"/>
        </w:rPr>
        <w:t xml:space="preserve"> </w:t>
      </w:r>
      <w:proofErr w:type="spellStart"/>
      <w:r w:rsidRPr="00E60124">
        <w:rPr>
          <w:rFonts w:ascii="Times New Roman" w:hAnsi="Times New Roman" w:cs="Times New Roman"/>
          <w:i/>
          <w:iCs/>
          <w:sz w:val="24"/>
          <w:szCs w:val="24"/>
          <w:lang w:val="en-US"/>
        </w:rPr>
        <w:t>Económico</w:t>
      </w:r>
      <w:proofErr w:type="spellEnd"/>
      <w:r w:rsidRPr="00E60124">
        <w:rPr>
          <w:rFonts w:ascii="Times New Roman" w:hAnsi="Times New Roman" w:cs="Times New Roman"/>
          <w:sz w:val="24"/>
          <w:szCs w:val="24"/>
          <w:lang w:val="en-US"/>
        </w:rPr>
        <w:t>, 35(89): 37-64.</w:t>
      </w:r>
      <w:r w:rsidR="006B7DED">
        <w:rPr>
          <w:rFonts w:ascii="Times New Roman" w:hAnsi="Times New Roman" w:cs="Times New Roman"/>
          <w:sz w:val="24"/>
          <w:szCs w:val="24"/>
          <w:lang w:val="en-US"/>
        </w:rPr>
        <w:t xml:space="preserve"> DOI: </w:t>
      </w:r>
    </w:p>
    <w:p w14:paraId="090F940D" w14:textId="2B02F8B5" w:rsidR="00E60124" w:rsidRDefault="009F457E" w:rsidP="00B76AC5">
      <w:pPr>
        <w:spacing w:line="276" w:lineRule="auto"/>
        <w:jc w:val="both"/>
        <w:rPr>
          <w:rFonts w:ascii="Times New Roman" w:hAnsi="Times New Roman" w:cs="Times New Roman"/>
          <w:sz w:val="24"/>
          <w:szCs w:val="24"/>
          <w:lang w:val="en-US"/>
        </w:rPr>
      </w:pPr>
      <w:hyperlink r:id="rId30" w:history="1">
        <w:r w:rsidR="006B7DED" w:rsidRPr="008944E7">
          <w:rPr>
            <w:rStyle w:val="Hyperlink"/>
            <w:rFonts w:ascii="Times New Roman" w:hAnsi="Times New Roman" w:cs="Times New Roman"/>
            <w:sz w:val="24"/>
            <w:szCs w:val="24"/>
            <w:lang w:val="en-US"/>
          </w:rPr>
          <w:t>https://doi.org/10.24275/uam/azc/dcsh/ae/2020v35n89/galvez</w:t>
        </w:r>
      </w:hyperlink>
    </w:p>
    <w:p w14:paraId="44E87377" w14:textId="77777777" w:rsidR="006B7DED" w:rsidRDefault="00E60124" w:rsidP="006B7DED">
      <w:pPr>
        <w:spacing w:after="0" w:line="276" w:lineRule="auto"/>
        <w:jc w:val="both"/>
        <w:rPr>
          <w:rFonts w:ascii="Times New Roman" w:hAnsi="Times New Roman" w:cs="Times New Roman"/>
          <w:sz w:val="24"/>
          <w:szCs w:val="24"/>
          <w:lang w:val="en-US"/>
        </w:rPr>
      </w:pPr>
      <w:r w:rsidRPr="00E60124">
        <w:rPr>
          <w:rFonts w:ascii="Times New Roman" w:hAnsi="Times New Roman" w:cs="Times New Roman"/>
          <w:sz w:val="24"/>
          <w:szCs w:val="24"/>
          <w:lang w:val="en-US"/>
        </w:rPr>
        <w:t xml:space="preserve">Galvez-Soriano, O. (2020b). Nowcasting Mexico's quarterly GDP using factor models and bridge equations. </w:t>
      </w:r>
      <w:proofErr w:type="spellStart"/>
      <w:r w:rsidRPr="00E60124">
        <w:rPr>
          <w:rFonts w:ascii="Times New Roman" w:hAnsi="Times New Roman" w:cs="Times New Roman"/>
          <w:i/>
          <w:iCs/>
          <w:sz w:val="24"/>
          <w:szCs w:val="24"/>
          <w:lang w:val="en-US"/>
        </w:rPr>
        <w:t>Estudios</w:t>
      </w:r>
      <w:proofErr w:type="spellEnd"/>
      <w:r w:rsidRPr="00E60124">
        <w:rPr>
          <w:rFonts w:ascii="Times New Roman" w:hAnsi="Times New Roman" w:cs="Times New Roman"/>
          <w:i/>
          <w:iCs/>
          <w:sz w:val="24"/>
          <w:szCs w:val="24"/>
          <w:lang w:val="en-US"/>
        </w:rPr>
        <w:t xml:space="preserve"> </w:t>
      </w:r>
      <w:proofErr w:type="spellStart"/>
      <w:r w:rsidRPr="00E60124">
        <w:rPr>
          <w:rFonts w:ascii="Times New Roman" w:hAnsi="Times New Roman" w:cs="Times New Roman"/>
          <w:i/>
          <w:iCs/>
          <w:sz w:val="24"/>
          <w:szCs w:val="24"/>
          <w:lang w:val="en-US"/>
        </w:rPr>
        <w:t>Económicos</w:t>
      </w:r>
      <w:proofErr w:type="spellEnd"/>
      <w:r w:rsidRPr="00E60124">
        <w:rPr>
          <w:rFonts w:ascii="Times New Roman" w:hAnsi="Times New Roman" w:cs="Times New Roman"/>
          <w:sz w:val="24"/>
          <w:szCs w:val="24"/>
          <w:lang w:val="en-US"/>
        </w:rPr>
        <w:t>, 35(2): 213-265.</w:t>
      </w:r>
      <w:r w:rsidR="006B7DED">
        <w:rPr>
          <w:rFonts w:ascii="Times New Roman" w:hAnsi="Times New Roman" w:cs="Times New Roman"/>
          <w:sz w:val="24"/>
          <w:szCs w:val="24"/>
          <w:lang w:val="en-US"/>
        </w:rPr>
        <w:t xml:space="preserve"> DOI: </w:t>
      </w:r>
    </w:p>
    <w:p w14:paraId="35AF724B" w14:textId="6EFD4769" w:rsidR="00E60124" w:rsidRDefault="009F457E" w:rsidP="00B76AC5">
      <w:pPr>
        <w:spacing w:line="276" w:lineRule="auto"/>
        <w:jc w:val="both"/>
        <w:rPr>
          <w:rFonts w:ascii="Times New Roman" w:hAnsi="Times New Roman" w:cs="Times New Roman"/>
          <w:sz w:val="24"/>
          <w:szCs w:val="24"/>
          <w:lang w:val="en-US"/>
        </w:rPr>
      </w:pPr>
      <w:hyperlink r:id="rId31" w:history="1">
        <w:r w:rsidR="006B7DED" w:rsidRPr="008944E7">
          <w:rPr>
            <w:rStyle w:val="Hyperlink"/>
            <w:rFonts w:ascii="Times New Roman" w:hAnsi="Times New Roman" w:cs="Times New Roman"/>
            <w:sz w:val="24"/>
            <w:szCs w:val="24"/>
            <w:lang w:val="en-US"/>
          </w:rPr>
          <w:t>https://doi.org/10.24201/ee.v35i2.402</w:t>
        </w:r>
      </w:hyperlink>
    </w:p>
    <w:p w14:paraId="5B053EC9" w14:textId="0BA6AF0A" w:rsidR="00E45DF1" w:rsidRDefault="00E45DF1" w:rsidP="00B76AC5">
      <w:pPr>
        <w:spacing w:line="276" w:lineRule="auto"/>
        <w:jc w:val="both"/>
        <w:rPr>
          <w:rFonts w:ascii="Times New Roman" w:hAnsi="Times New Roman" w:cs="Times New Roman"/>
          <w:sz w:val="24"/>
          <w:szCs w:val="24"/>
          <w:lang w:val="en-US"/>
        </w:rPr>
      </w:pPr>
      <w:r w:rsidRPr="00E60124">
        <w:rPr>
          <w:rFonts w:ascii="Times New Roman" w:hAnsi="Times New Roman" w:cs="Times New Roman"/>
          <w:sz w:val="24"/>
          <w:szCs w:val="24"/>
          <w:lang w:val="en-US"/>
        </w:rPr>
        <w:lastRenderedPageBreak/>
        <w:t>Galvez-Soriano, O. (2020</w:t>
      </w:r>
      <w:r>
        <w:rPr>
          <w:rFonts w:ascii="Times New Roman" w:hAnsi="Times New Roman" w:cs="Times New Roman"/>
          <w:sz w:val="24"/>
          <w:szCs w:val="24"/>
          <w:lang w:val="en-US"/>
        </w:rPr>
        <w:t>c</w:t>
      </w:r>
      <w:r w:rsidRPr="00E6012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45DF1">
        <w:rPr>
          <w:rFonts w:ascii="Times New Roman" w:hAnsi="Times New Roman" w:cs="Times New Roman"/>
          <w:sz w:val="24"/>
          <w:szCs w:val="24"/>
          <w:lang w:val="en-US"/>
        </w:rPr>
        <w:t>Do Remittances Reduce Labor Poverty and Inequality in Rural Mexico?</w:t>
      </w:r>
      <w:r>
        <w:rPr>
          <w:rFonts w:ascii="Times New Roman" w:hAnsi="Times New Roman" w:cs="Times New Roman"/>
          <w:sz w:val="24"/>
          <w:szCs w:val="24"/>
          <w:lang w:val="en-US"/>
        </w:rPr>
        <w:t xml:space="preserve"> Unpublished manuscript, University of Houston, 1-24. DOI: </w:t>
      </w:r>
      <w:hyperlink r:id="rId32" w:history="1">
        <w:r w:rsidRPr="008944E7">
          <w:rPr>
            <w:rStyle w:val="Hyperlink"/>
            <w:rFonts w:ascii="Times New Roman" w:hAnsi="Times New Roman" w:cs="Times New Roman"/>
            <w:sz w:val="24"/>
            <w:szCs w:val="24"/>
            <w:lang w:val="en-US"/>
          </w:rPr>
          <w:t>https://doi.org/10.13140/RG.2.2.26858.34244</w:t>
        </w:r>
      </w:hyperlink>
    </w:p>
    <w:p w14:paraId="26C06A3C" w14:textId="20DD0B3F" w:rsidR="00E60124" w:rsidRDefault="00E60124" w:rsidP="00B76AC5">
      <w:pPr>
        <w:spacing w:line="276" w:lineRule="auto"/>
        <w:jc w:val="both"/>
        <w:rPr>
          <w:rFonts w:ascii="Times New Roman" w:hAnsi="Times New Roman" w:cs="Times New Roman"/>
          <w:sz w:val="24"/>
          <w:szCs w:val="24"/>
          <w:lang w:val="en-US"/>
        </w:rPr>
      </w:pPr>
      <w:r w:rsidRPr="00E60124">
        <w:rPr>
          <w:rFonts w:ascii="Times New Roman" w:hAnsi="Times New Roman" w:cs="Times New Roman"/>
          <w:sz w:val="24"/>
          <w:szCs w:val="24"/>
          <w:lang w:val="en-US"/>
        </w:rPr>
        <w:t>Galvez-Soriano, O., and Cortés, M. (202</w:t>
      </w:r>
      <w:r w:rsidR="00084956">
        <w:rPr>
          <w:rFonts w:ascii="Times New Roman" w:hAnsi="Times New Roman" w:cs="Times New Roman"/>
          <w:sz w:val="24"/>
          <w:szCs w:val="24"/>
          <w:lang w:val="en-US"/>
        </w:rPr>
        <w:t>1</w:t>
      </w:r>
      <w:r w:rsidRPr="00E60124">
        <w:rPr>
          <w:rFonts w:ascii="Times New Roman" w:hAnsi="Times New Roman" w:cs="Times New Roman"/>
          <w:sz w:val="24"/>
          <w:szCs w:val="24"/>
          <w:lang w:val="en-US"/>
        </w:rPr>
        <w:t xml:space="preserve">). Is there a pass-through from the international coffee price to the Mexican coffee market? </w:t>
      </w:r>
      <w:r w:rsidRPr="00E60124">
        <w:rPr>
          <w:rFonts w:ascii="Times New Roman" w:hAnsi="Times New Roman" w:cs="Times New Roman"/>
          <w:i/>
          <w:iCs/>
          <w:sz w:val="24"/>
          <w:szCs w:val="24"/>
          <w:lang w:val="en-US"/>
        </w:rPr>
        <w:t>Studies in Agricultural Economics</w:t>
      </w:r>
      <w:r w:rsidR="00084956">
        <w:rPr>
          <w:rFonts w:ascii="Times New Roman" w:hAnsi="Times New Roman" w:cs="Times New Roman"/>
          <w:sz w:val="24"/>
          <w:szCs w:val="24"/>
          <w:lang w:val="en-US"/>
        </w:rPr>
        <w:t xml:space="preserve">, 123: 86-94. DOI: </w:t>
      </w:r>
      <w:hyperlink r:id="rId33" w:history="1">
        <w:r w:rsidR="00084956" w:rsidRPr="008944E7">
          <w:rPr>
            <w:rStyle w:val="Hyperlink"/>
            <w:rFonts w:ascii="Times New Roman" w:hAnsi="Times New Roman" w:cs="Times New Roman"/>
            <w:sz w:val="24"/>
            <w:szCs w:val="24"/>
            <w:lang w:val="en-US"/>
          </w:rPr>
          <w:t>https://doi.org/10.7896/j.2143</w:t>
        </w:r>
      </w:hyperlink>
    </w:p>
    <w:p w14:paraId="3EB8421C" w14:textId="5E5E4567" w:rsidR="00E60124" w:rsidRDefault="00E60124" w:rsidP="00B76AC5">
      <w:pPr>
        <w:spacing w:line="276" w:lineRule="auto"/>
        <w:jc w:val="both"/>
        <w:rPr>
          <w:rFonts w:ascii="Times New Roman" w:hAnsi="Times New Roman" w:cs="Times New Roman"/>
          <w:sz w:val="24"/>
          <w:szCs w:val="24"/>
        </w:rPr>
      </w:pPr>
      <w:r w:rsidRPr="00E60124">
        <w:rPr>
          <w:rFonts w:ascii="Times New Roman" w:hAnsi="Times New Roman" w:cs="Times New Roman"/>
          <w:sz w:val="24"/>
          <w:szCs w:val="24"/>
          <w:lang w:val="en-US"/>
        </w:rPr>
        <w:t xml:space="preserve">Gomez, M. y Ventosa, D. (2009). Bilateral Relationship between Consumption and GDP in Mexico and the USA: A Comment. </w:t>
      </w:r>
      <w:proofErr w:type="spellStart"/>
      <w:r w:rsidRPr="00E60124">
        <w:rPr>
          <w:rFonts w:ascii="Times New Roman" w:hAnsi="Times New Roman" w:cs="Times New Roman"/>
          <w:i/>
          <w:iCs/>
          <w:sz w:val="24"/>
          <w:szCs w:val="24"/>
        </w:rPr>
        <w:t>Applied</w:t>
      </w:r>
      <w:proofErr w:type="spellEnd"/>
      <w:r w:rsidRPr="00E60124">
        <w:rPr>
          <w:rFonts w:ascii="Times New Roman" w:hAnsi="Times New Roman" w:cs="Times New Roman"/>
          <w:i/>
          <w:iCs/>
          <w:sz w:val="24"/>
          <w:szCs w:val="24"/>
        </w:rPr>
        <w:t xml:space="preserve"> </w:t>
      </w:r>
      <w:proofErr w:type="spellStart"/>
      <w:r w:rsidRPr="00E60124">
        <w:rPr>
          <w:rFonts w:ascii="Times New Roman" w:hAnsi="Times New Roman" w:cs="Times New Roman"/>
          <w:i/>
          <w:iCs/>
          <w:sz w:val="24"/>
          <w:szCs w:val="24"/>
        </w:rPr>
        <w:t>Econometrics</w:t>
      </w:r>
      <w:proofErr w:type="spellEnd"/>
      <w:r w:rsidRPr="00E60124">
        <w:rPr>
          <w:rFonts w:ascii="Times New Roman" w:hAnsi="Times New Roman" w:cs="Times New Roman"/>
          <w:i/>
          <w:iCs/>
          <w:sz w:val="24"/>
          <w:szCs w:val="24"/>
        </w:rPr>
        <w:t xml:space="preserve"> and International </w:t>
      </w:r>
      <w:proofErr w:type="spellStart"/>
      <w:r w:rsidRPr="00E60124">
        <w:rPr>
          <w:rFonts w:ascii="Times New Roman" w:hAnsi="Times New Roman" w:cs="Times New Roman"/>
          <w:i/>
          <w:iCs/>
          <w:sz w:val="24"/>
          <w:szCs w:val="24"/>
        </w:rPr>
        <w:t>Development</w:t>
      </w:r>
      <w:proofErr w:type="spellEnd"/>
      <w:r w:rsidRPr="00E60124">
        <w:rPr>
          <w:rFonts w:ascii="Times New Roman" w:hAnsi="Times New Roman" w:cs="Times New Roman"/>
          <w:sz w:val="24"/>
          <w:szCs w:val="24"/>
        </w:rPr>
        <w:t>, 9 (1): 77-90.</w:t>
      </w:r>
      <w:r w:rsidR="00084956">
        <w:rPr>
          <w:rFonts w:ascii="Times New Roman" w:hAnsi="Times New Roman" w:cs="Times New Roman"/>
          <w:sz w:val="24"/>
          <w:szCs w:val="24"/>
        </w:rPr>
        <w:t xml:space="preserve"> URL: </w:t>
      </w:r>
      <w:hyperlink r:id="rId34" w:history="1">
        <w:r w:rsidR="00084956" w:rsidRPr="008944E7">
          <w:rPr>
            <w:rStyle w:val="Hyperlink"/>
            <w:rFonts w:ascii="Times New Roman" w:hAnsi="Times New Roman" w:cs="Times New Roman"/>
            <w:sz w:val="24"/>
            <w:szCs w:val="24"/>
          </w:rPr>
          <w:t>https://www.usc.es/economet/reviews/aeid916.pdf</w:t>
        </w:r>
      </w:hyperlink>
    </w:p>
    <w:p w14:paraId="050C6439" w14:textId="77777777" w:rsidR="00CC2699" w:rsidRDefault="00CC2699" w:rsidP="00CC2699">
      <w:pPr>
        <w:spacing w:after="0" w:line="276" w:lineRule="auto"/>
        <w:jc w:val="both"/>
        <w:rPr>
          <w:rFonts w:ascii="Times New Roman" w:hAnsi="Times New Roman" w:cs="Times New Roman"/>
          <w:sz w:val="24"/>
          <w:szCs w:val="24"/>
        </w:rPr>
      </w:pPr>
      <w:r w:rsidRPr="00CC2699">
        <w:rPr>
          <w:rFonts w:ascii="Times New Roman" w:hAnsi="Times New Roman" w:cs="Times New Roman"/>
          <w:sz w:val="24"/>
          <w:szCs w:val="24"/>
        </w:rPr>
        <w:t>García, J. (2003). La dinámica del consumo privado en México: un análisis de cointegración con cambios de régimen. Monetaria, 26(4), 429-449.</w:t>
      </w:r>
      <w:r>
        <w:rPr>
          <w:rFonts w:ascii="Times New Roman" w:hAnsi="Times New Roman" w:cs="Times New Roman"/>
          <w:sz w:val="24"/>
          <w:szCs w:val="24"/>
        </w:rPr>
        <w:t xml:space="preserve"> URL: </w:t>
      </w:r>
    </w:p>
    <w:p w14:paraId="3DCCFC7F" w14:textId="023C7607" w:rsidR="00E60124" w:rsidRDefault="009F457E" w:rsidP="00B76AC5">
      <w:pPr>
        <w:spacing w:line="276" w:lineRule="auto"/>
        <w:jc w:val="both"/>
        <w:rPr>
          <w:rFonts w:ascii="Times New Roman" w:hAnsi="Times New Roman" w:cs="Times New Roman"/>
          <w:sz w:val="24"/>
          <w:szCs w:val="24"/>
        </w:rPr>
      </w:pPr>
      <w:hyperlink r:id="rId35" w:history="1">
        <w:r w:rsidR="00CC2699" w:rsidRPr="008944E7">
          <w:rPr>
            <w:rStyle w:val="Hyperlink"/>
            <w:rFonts w:ascii="Times New Roman" w:hAnsi="Times New Roman" w:cs="Times New Roman"/>
            <w:sz w:val="24"/>
            <w:szCs w:val="24"/>
          </w:rPr>
          <w:t>http://www.cemla.org/PDF/monetaria/PUB-MON_XXVI-04.pdf</w:t>
        </w:r>
      </w:hyperlink>
    </w:p>
    <w:p w14:paraId="7BFF632F" w14:textId="72DDC8A8" w:rsidR="00E60124" w:rsidRDefault="00E60124" w:rsidP="00B76AC5">
      <w:pPr>
        <w:spacing w:line="276" w:lineRule="auto"/>
        <w:jc w:val="both"/>
        <w:rPr>
          <w:rFonts w:ascii="Times New Roman" w:hAnsi="Times New Roman" w:cs="Times New Roman"/>
          <w:sz w:val="24"/>
          <w:szCs w:val="24"/>
        </w:rPr>
      </w:pPr>
      <w:r w:rsidRPr="00E60124">
        <w:rPr>
          <w:rFonts w:ascii="Times New Roman" w:hAnsi="Times New Roman" w:cs="Times New Roman"/>
          <w:sz w:val="24"/>
          <w:szCs w:val="24"/>
        </w:rPr>
        <w:t xml:space="preserve">Johansen, S. (1991). </w:t>
      </w:r>
      <w:proofErr w:type="spellStart"/>
      <w:r w:rsidRPr="00E60124">
        <w:rPr>
          <w:rFonts w:ascii="Times New Roman" w:hAnsi="Times New Roman" w:cs="Times New Roman"/>
          <w:sz w:val="24"/>
          <w:szCs w:val="24"/>
        </w:rPr>
        <w:t>Estimation</w:t>
      </w:r>
      <w:proofErr w:type="spellEnd"/>
      <w:r w:rsidRPr="00E60124">
        <w:rPr>
          <w:rFonts w:ascii="Times New Roman" w:hAnsi="Times New Roman" w:cs="Times New Roman"/>
          <w:sz w:val="24"/>
          <w:szCs w:val="24"/>
        </w:rPr>
        <w:t xml:space="preserve"> and </w:t>
      </w:r>
      <w:proofErr w:type="spellStart"/>
      <w:r w:rsidRPr="00E60124">
        <w:rPr>
          <w:rFonts w:ascii="Times New Roman" w:hAnsi="Times New Roman" w:cs="Times New Roman"/>
          <w:sz w:val="24"/>
          <w:szCs w:val="24"/>
        </w:rPr>
        <w:t>Hypothesis</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Testing</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of</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Cointegrating</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Vectors</w:t>
      </w:r>
      <w:proofErr w:type="spellEnd"/>
      <w:r w:rsidRPr="00E60124">
        <w:rPr>
          <w:rFonts w:ascii="Times New Roman" w:hAnsi="Times New Roman" w:cs="Times New Roman"/>
          <w:sz w:val="24"/>
          <w:szCs w:val="24"/>
        </w:rPr>
        <w:t xml:space="preserve"> in a Gaussian Vector </w:t>
      </w:r>
      <w:proofErr w:type="spellStart"/>
      <w:r w:rsidRPr="00E60124">
        <w:rPr>
          <w:rFonts w:ascii="Times New Roman" w:hAnsi="Times New Roman" w:cs="Times New Roman"/>
          <w:sz w:val="24"/>
          <w:szCs w:val="24"/>
        </w:rPr>
        <w:t>Autorregressive</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Models</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i/>
          <w:iCs/>
          <w:sz w:val="24"/>
          <w:szCs w:val="24"/>
        </w:rPr>
        <w:t>Econometrica</w:t>
      </w:r>
      <w:proofErr w:type="spellEnd"/>
      <w:r w:rsidRPr="00E60124">
        <w:rPr>
          <w:rFonts w:ascii="Times New Roman" w:hAnsi="Times New Roman" w:cs="Times New Roman"/>
          <w:sz w:val="24"/>
          <w:szCs w:val="24"/>
        </w:rPr>
        <w:t>, 59: 1551-1580.</w:t>
      </w:r>
      <w:r w:rsidR="00CC2699">
        <w:rPr>
          <w:rFonts w:ascii="Times New Roman" w:hAnsi="Times New Roman" w:cs="Times New Roman"/>
          <w:sz w:val="24"/>
          <w:szCs w:val="24"/>
        </w:rPr>
        <w:t xml:space="preserve"> DOI: </w:t>
      </w:r>
      <w:hyperlink r:id="rId36" w:history="1">
        <w:r w:rsidR="00CC2699" w:rsidRPr="008944E7">
          <w:rPr>
            <w:rStyle w:val="Hyperlink"/>
            <w:rFonts w:ascii="Times New Roman" w:hAnsi="Times New Roman" w:cs="Times New Roman"/>
            <w:sz w:val="24"/>
            <w:szCs w:val="24"/>
          </w:rPr>
          <w:t>https://doi.org/10.2307/2938278</w:t>
        </w:r>
      </w:hyperlink>
    </w:p>
    <w:p w14:paraId="0F8CF41E" w14:textId="77777777" w:rsidR="00E60124" w:rsidRPr="00E60124" w:rsidRDefault="00E60124" w:rsidP="00B76AC5">
      <w:pPr>
        <w:spacing w:line="276" w:lineRule="auto"/>
        <w:jc w:val="both"/>
        <w:rPr>
          <w:rFonts w:ascii="Times New Roman" w:hAnsi="Times New Roman" w:cs="Times New Roman"/>
          <w:sz w:val="24"/>
          <w:szCs w:val="24"/>
          <w:lang w:val="en-US"/>
        </w:rPr>
      </w:pPr>
      <w:r w:rsidRPr="00E60124">
        <w:rPr>
          <w:rFonts w:ascii="Times New Roman" w:hAnsi="Times New Roman" w:cs="Times New Roman"/>
          <w:sz w:val="24"/>
          <w:szCs w:val="24"/>
          <w:lang w:val="en-US"/>
        </w:rPr>
        <w:t xml:space="preserve">Keynes, J. M (1972). The General Theory of Employment, Interest and Money. </w:t>
      </w:r>
      <w:proofErr w:type="spellStart"/>
      <w:r w:rsidRPr="00E60124">
        <w:rPr>
          <w:rFonts w:ascii="Times New Roman" w:hAnsi="Times New Roman" w:cs="Times New Roman"/>
          <w:sz w:val="24"/>
          <w:szCs w:val="24"/>
          <w:lang w:val="en-US"/>
        </w:rPr>
        <w:t>Londres</w:t>
      </w:r>
      <w:proofErr w:type="spellEnd"/>
      <w:r w:rsidRPr="00E60124">
        <w:rPr>
          <w:rFonts w:ascii="Times New Roman" w:hAnsi="Times New Roman" w:cs="Times New Roman"/>
          <w:sz w:val="24"/>
          <w:szCs w:val="24"/>
          <w:lang w:val="en-US"/>
        </w:rPr>
        <w:t xml:space="preserve">, </w:t>
      </w:r>
      <w:proofErr w:type="spellStart"/>
      <w:r w:rsidRPr="00E60124">
        <w:rPr>
          <w:rFonts w:ascii="Times New Roman" w:hAnsi="Times New Roman" w:cs="Times New Roman"/>
          <w:sz w:val="24"/>
          <w:szCs w:val="24"/>
          <w:lang w:val="en-US"/>
        </w:rPr>
        <w:t>Inglaterra</w:t>
      </w:r>
      <w:proofErr w:type="spellEnd"/>
      <w:r w:rsidRPr="00E60124">
        <w:rPr>
          <w:rFonts w:ascii="Times New Roman" w:hAnsi="Times New Roman" w:cs="Times New Roman"/>
          <w:sz w:val="24"/>
          <w:szCs w:val="24"/>
          <w:lang w:val="en-US"/>
        </w:rPr>
        <w:t>. Macmillan.</w:t>
      </w:r>
    </w:p>
    <w:p w14:paraId="6F2ED7AA" w14:textId="2FE0A9FE" w:rsidR="00CC2699" w:rsidRPr="00E60124" w:rsidRDefault="00E60124" w:rsidP="00B76AC5">
      <w:pPr>
        <w:spacing w:line="276" w:lineRule="auto"/>
        <w:jc w:val="both"/>
        <w:rPr>
          <w:rFonts w:ascii="Times New Roman" w:hAnsi="Times New Roman" w:cs="Times New Roman"/>
          <w:sz w:val="24"/>
          <w:szCs w:val="24"/>
          <w:lang w:val="en-US"/>
        </w:rPr>
      </w:pPr>
      <w:proofErr w:type="spellStart"/>
      <w:r w:rsidRPr="00E60124">
        <w:rPr>
          <w:rFonts w:ascii="Times New Roman" w:hAnsi="Times New Roman" w:cs="Times New Roman"/>
          <w:sz w:val="24"/>
          <w:szCs w:val="24"/>
          <w:shd w:val="clear" w:color="auto" w:fill="FFFFFF"/>
        </w:rPr>
        <w:t>Kremers</w:t>
      </w:r>
      <w:proofErr w:type="spellEnd"/>
      <w:r w:rsidRPr="00E60124">
        <w:rPr>
          <w:rFonts w:ascii="Times New Roman" w:hAnsi="Times New Roman" w:cs="Times New Roman"/>
          <w:sz w:val="24"/>
          <w:szCs w:val="24"/>
          <w:shd w:val="clear" w:color="auto" w:fill="FFFFFF"/>
        </w:rPr>
        <w:t xml:space="preserve">, J., Ericsson, N., y Dolado, J. (1992). </w:t>
      </w:r>
      <w:proofErr w:type="spellStart"/>
      <w:r w:rsidRPr="00E60124">
        <w:rPr>
          <w:rFonts w:ascii="Times New Roman" w:hAnsi="Times New Roman" w:cs="Times New Roman"/>
          <w:sz w:val="24"/>
          <w:szCs w:val="24"/>
          <w:shd w:val="clear" w:color="auto" w:fill="FFFFFF"/>
        </w:rPr>
        <w:t>The</w:t>
      </w:r>
      <w:proofErr w:type="spellEnd"/>
      <w:r w:rsidRPr="00E60124">
        <w:rPr>
          <w:rFonts w:ascii="Times New Roman" w:hAnsi="Times New Roman" w:cs="Times New Roman"/>
          <w:sz w:val="24"/>
          <w:szCs w:val="24"/>
          <w:shd w:val="clear" w:color="auto" w:fill="FFFFFF"/>
        </w:rPr>
        <w:t xml:space="preserve"> </w:t>
      </w:r>
      <w:proofErr w:type="spellStart"/>
      <w:r w:rsidRPr="00E60124">
        <w:rPr>
          <w:rFonts w:ascii="Times New Roman" w:hAnsi="Times New Roman" w:cs="Times New Roman"/>
          <w:sz w:val="24"/>
          <w:szCs w:val="24"/>
          <w:shd w:val="clear" w:color="auto" w:fill="FFFFFF"/>
        </w:rPr>
        <w:t>power</w:t>
      </w:r>
      <w:proofErr w:type="spellEnd"/>
      <w:r w:rsidRPr="00E60124">
        <w:rPr>
          <w:rFonts w:ascii="Times New Roman" w:hAnsi="Times New Roman" w:cs="Times New Roman"/>
          <w:sz w:val="24"/>
          <w:szCs w:val="24"/>
          <w:shd w:val="clear" w:color="auto" w:fill="FFFFFF"/>
        </w:rPr>
        <w:t xml:space="preserve"> </w:t>
      </w:r>
      <w:proofErr w:type="spellStart"/>
      <w:r w:rsidRPr="00E60124">
        <w:rPr>
          <w:rFonts w:ascii="Times New Roman" w:hAnsi="Times New Roman" w:cs="Times New Roman"/>
          <w:sz w:val="24"/>
          <w:szCs w:val="24"/>
          <w:shd w:val="clear" w:color="auto" w:fill="FFFFFF"/>
        </w:rPr>
        <w:t>of</w:t>
      </w:r>
      <w:proofErr w:type="spellEnd"/>
      <w:r w:rsidRPr="00E60124">
        <w:rPr>
          <w:rFonts w:ascii="Times New Roman" w:hAnsi="Times New Roman" w:cs="Times New Roman"/>
          <w:sz w:val="24"/>
          <w:szCs w:val="24"/>
          <w:shd w:val="clear" w:color="auto" w:fill="FFFFFF"/>
        </w:rPr>
        <w:t xml:space="preserve"> </w:t>
      </w:r>
      <w:proofErr w:type="spellStart"/>
      <w:r w:rsidRPr="00E60124">
        <w:rPr>
          <w:rFonts w:ascii="Times New Roman" w:hAnsi="Times New Roman" w:cs="Times New Roman"/>
          <w:sz w:val="24"/>
          <w:szCs w:val="24"/>
          <w:shd w:val="clear" w:color="auto" w:fill="FFFFFF"/>
        </w:rPr>
        <w:t>cointegration</w:t>
      </w:r>
      <w:proofErr w:type="spellEnd"/>
      <w:r w:rsidRPr="00E60124">
        <w:rPr>
          <w:rFonts w:ascii="Times New Roman" w:hAnsi="Times New Roman" w:cs="Times New Roman"/>
          <w:sz w:val="24"/>
          <w:szCs w:val="24"/>
          <w:shd w:val="clear" w:color="auto" w:fill="FFFFFF"/>
        </w:rPr>
        <w:t xml:space="preserve"> </w:t>
      </w:r>
      <w:proofErr w:type="spellStart"/>
      <w:r w:rsidRPr="00E60124">
        <w:rPr>
          <w:rFonts w:ascii="Times New Roman" w:hAnsi="Times New Roman" w:cs="Times New Roman"/>
          <w:sz w:val="24"/>
          <w:szCs w:val="24"/>
          <w:shd w:val="clear" w:color="auto" w:fill="FFFFFF"/>
        </w:rPr>
        <w:t>tests</w:t>
      </w:r>
      <w:proofErr w:type="spellEnd"/>
      <w:r w:rsidRPr="00E60124">
        <w:rPr>
          <w:rFonts w:ascii="Times New Roman" w:hAnsi="Times New Roman" w:cs="Times New Roman"/>
          <w:sz w:val="24"/>
          <w:szCs w:val="24"/>
          <w:shd w:val="clear" w:color="auto" w:fill="FFFFFF"/>
        </w:rPr>
        <w:t>. </w:t>
      </w:r>
      <w:r w:rsidRPr="00E60124">
        <w:rPr>
          <w:rFonts w:ascii="Times New Roman" w:hAnsi="Times New Roman" w:cs="Times New Roman"/>
          <w:i/>
          <w:iCs/>
          <w:sz w:val="24"/>
          <w:szCs w:val="24"/>
          <w:shd w:val="clear" w:color="auto" w:fill="FFFFFF"/>
        </w:rPr>
        <w:t xml:space="preserve">Oxford </w:t>
      </w:r>
      <w:proofErr w:type="spellStart"/>
      <w:r w:rsidRPr="00E60124">
        <w:rPr>
          <w:rFonts w:ascii="Times New Roman" w:hAnsi="Times New Roman" w:cs="Times New Roman"/>
          <w:i/>
          <w:iCs/>
          <w:sz w:val="24"/>
          <w:szCs w:val="24"/>
          <w:shd w:val="clear" w:color="auto" w:fill="FFFFFF"/>
        </w:rPr>
        <w:t>bulletin</w:t>
      </w:r>
      <w:proofErr w:type="spellEnd"/>
      <w:r w:rsidRPr="00E60124">
        <w:rPr>
          <w:rFonts w:ascii="Times New Roman" w:hAnsi="Times New Roman" w:cs="Times New Roman"/>
          <w:i/>
          <w:iCs/>
          <w:sz w:val="24"/>
          <w:szCs w:val="24"/>
          <w:shd w:val="clear" w:color="auto" w:fill="FFFFFF"/>
        </w:rPr>
        <w:t xml:space="preserve"> </w:t>
      </w:r>
      <w:proofErr w:type="spellStart"/>
      <w:r w:rsidRPr="00E60124">
        <w:rPr>
          <w:rFonts w:ascii="Times New Roman" w:hAnsi="Times New Roman" w:cs="Times New Roman"/>
          <w:i/>
          <w:iCs/>
          <w:sz w:val="24"/>
          <w:szCs w:val="24"/>
          <w:shd w:val="clear" w:color="auto" w:fill="FFFFFF"/>
        </w:rPr>
        <w:t>of</w:t>
      </w:r>
      <w:proofErr w:type="spellEnd"/>
      <w:r w:rsidRPr="00E60124">
        <w:rPr>
          <w:rFonts w:ascii="Times New Roman" w:hAnsi="Times New Roman" w:cs="Times New Roman"/>
          <w:i/>
          <w:iCs/>
          <w:sz w:val="24"/>
          <w:szCs w:val="24"/>
          <w:shd w:val="clear" w:color="auto" w:fill="FFFFFF"/>
        </w:rPr>
        <w:t xml:space="preserve"> </w:t>
      </w:r>
      <w:proofErr w:type="spellStart"/>
      <w:r w:rsidRPr="00E60124">
        <w:rPr>
          <w:rFonts w:ascii="Times New Roman" w:hAnsi="Times New Roman" w:cs="Times New Roman"/>
          <w:i/>
          <w:iCs/>
          <w:sz w:val="24"/>
          <w:szCs w:val="24"/>
          <w:shd w:val="clear" w:color="auto" w:fill="FFFFFF"/>
        </w:rPr>
        <w:t>economics</w:t>
      </w:r>
      <w:proofErr w:type="spellEnd"/>
      <w:r w:rsidRPr="00E60124">
        <w:rPr>
          <w:rFonts w:ascii="Times New Roman" w:hAnsi="Times New Roman" w:cs="Times New Roman"/>
          <w:i/>
          <w:iCs/>
          <w:sz w:val="24"/>
          <w:szCs w:val="24"/>
          <w:shd w:val="clear" w:color="auto" w:fill="FFFFFF"/>
        </w:rPr>
        <w:t xml:space="preserve"> and </w:t>
      </w:r>
      <w:proofErr w:type="spellStart"/>
      <w:r w:rsidRPr="00E60124">
        <w:rPr>
          <w:rFonts w:ascii="Times New Roman" w:hAnsi="Times New Roman" w:cs="Times New Roman"/>
          <w:i/>
          <w:iCs/>
          <w:sz w:val="24"/>
          <w:szCs w:val="24"/>
          <w:shd w:val="clear" w:color="auto" w:fill="FFFFFF"/>
        </w:rPr>
        <w:t>statistics</w:t>
      </w:r>
      <w:proofErr w:type="spellEnd"/>
      <w:r w:rsidRPr="00E60124">
        <w:rPr>
          <w:rFonts w:ascii="Times New Roman" w:hAnsi="Times New Roman" w:cs="Times New Roman"/>
          <w:sz w:val="24"/>
          <w:szCs w:val="24"/>
          <w:shd w:val="clear" w:color="auto" w:fill="FFFFFF"/>
        </w:rPr>
        <w:t>, 54(3): 325-348.</w:t>
      </w:r>
      <w:r w:rsidR="00CC2699">
        <w:rPr>
          <w:rFonts w:ascii="Times New Roman" w:hAnsi="Times New Roman" w:cs="Times New Roman"/>
          <w:sz w:val="24"/>
          <w:szCs w:val="24"/>
          <w:shd w:val="clear" w:color="auto" w:fill="FFFFFF"/>
        </w:rPr>
        <w:t xml:space="preserve"> DOI: </w:t>
      </w:r>
      <w:hyperlink r:id="rId37" w:history="1">
        <w:r w:rsidR="00CC2699" w:rsidRPr="00A94990">
          <w:rPr>
            <w:rStyle w:val="Hyperlink"/>
            <w:rFonts w:ascii="Times New Roman" w:hAnsi="Times New Roman" w:cs="Times New Roman"/>
            <w:sz w:val="24"/>
            <w:szCs w:val="24"/>
            <w:lang w:val="en-US"/>
          </w:rPr>
          <w:t>https://doi.org/10.1111/j.1468-0084.1992.tb00005.x</w:t>
        </w:r>
      </w:hyperlink>
    </w:p>
    <w:p w14:paraId="026F6B7F" w14:textId="77777777" w:rsidR="00CC2699" w:rsidRDefault="00E60124" w:rsidP="00CC2699">
      <w:pPr>
        <w:spacing w:line="276" w:lineRule="auto"/>
        <w:jc w:val="both"/>
        <w:rPr>
          <w:rFonts w:ascii="Times New Roman" w:hAnsi="Times New Roman" w:cs="Times New Roman"/>
          <w:sz w:val="24"/>
          <w:szCs w:val="24"/>
          <w:lang w:val="en-US"/>
        </w:rPr>
      </w:pPr>
      <w:proofErr w:type="spellStart"/>
      <w:r w:rsidRPr="00E60124">
        <w:rPr>
          <w:rFonts w:ascii="Times New Roman" w:hAnsi="Times New Roman" w:cs="Times New Roman"/>
          <w:sz w:val="24"/>
          <w:szCs w:val="24"/>
          <w:lang w:val="en-US"/>
        </w:rPr>
        <w:t>Mashi</w:t>
      </w:r>
      <w:proofErr w:type="spellEnd"/>
      <w:r w:rsidRPr="00E60124">
        <w:rPr>
          <w:rFonts w:ascii="Times New Roman" w:hAnsi="Times New Roman" w:cs="Times New Roman"/>
          <w:sz w:val="24"/>
          <w:szCs w:val="24"/>
          <w:lang w:val="en-US"/>
        </w:rPr>
        <w:t xml:space="preserve">, R. y Peters, S. (2010). A Revisitation of the Savings-Growth Nexus in Mexico. </w:t>
      </w:r>
      <w:r w:rsidRPr="00E60124">
        <w:rPr>
          <w:rFonts w:ascii="Times New Roman" w:hAnsi="Times New Roman" w:cs="Times New Roman"/>
          <w:i/>
          <w:iCs/>
          <w:sz w:val="24"/>
          <w:szCs w:val="24"/>
          <w:lang w:val="en-US"/>
        </w:rPr>
        <w:t>Economic Letters</w:t>
      </w:r>
      <w:r w:rsidRPr="00E60124">
        <w:rPr>
          <w:rFonts w:ascii="Times New Roman" w:hAnsi="Times New Roman" w:cs="Times New Roman"/>
          <w:sz w:val="24"/>
          <w:szCs w:val="24"/>
          <w:lang w:val="en-US"/>
        </w:rPr>
        <w:t>, 107(3): 318-320.</w:t>
      </w:r>
      <w:r w:rsidR="00CC2699">
        <w:rPr>
          <w:rFonts w:ascii="Times New Roman" w:hAnsi="Times New Roman" w:cs="Times New Roman"/>
          <w:sz w:val="24"/>
          <w:szCs w:val="24"/>
          <w:lang w:val="en-US"/>
        </w:rPr>
        <w:t xml:space="preserve"> DOI: </w:t>
      </w:r>
      <w:hyperlink r:id="rId38" w:history="1">
        <w:r w:rsidR="00CC2699" w:rsidRPr="00A94990">
          <w:rPr>
            <w:rStyle w:val="Hyperlink"/>
            <w:rFonts w:ascii="Times New Roman" w:hAnsi="Times New Roman" w:cs="Times New Roman"/>
            <w:sz w:val="24"/>
            <w:szCs w:val="24"/>
            <w:lang w:val="en-US"/>
          </w:rPr>
          <w:t>https://doi.org/10.1016/j.econlet.2010.02.001</w:t>
        </w:r>
      </w:hyperlink>
    </w:p>
    <w:p w14:paraId="12732A5D" w14:textId="77777777" w:rsidR="00F92AC8" w:rsidRDefault="002A36A1" w:rsidP="00F92AC8">
      <w:pPr>
        <w:spacing w:after="0" w:line="276" w:lineRule="auto"/>
        <w:jc w:val="both"/>
        <w:rPr>
          <w:rFonts w:ascii="Times New Roman" w:hAnsi="Times New Roman" w:cs="Times New Roman"/>
          <w:sz w:val="24"/>
          <w:szCs w:val="24"/>
          <w:lang w:val="en-US"/>
        </w:rPr>
      </w:pPr>
      <w:r w:rsidRPr="002A36A1">
        <w:rPr>
          <w:rFonts w:ascii="Times New Roman" w:hAnsi="Times New Roman" w:cs="Times New Roman"/>
          <w:sz w:val="24"/>
          <w:szCs w:val="24"/>
          <w:lang w:val="en-US"/>
        </w:rPr>
        <w:t xml:space="preserve">Mendoza, E. G., </w:t>
      </w:r>
      <w:r>
        <w:rPr>
          <w:rFonts w:ascii="Times New Roman" w:hAnsi="Times New Roman" w:cs="Times New Roman"/>
          <w:sz w:val="24"/>
          <w:szCs w:val="24"/>
          <w:lang w:val="en-US"/>
        </w:rPr>
        <w:t>y</w:t>
      </w:r>
      <w:r w:rsidRPr="002A36A1">
        <w:rPr>
          <w:rFonts w:ascii="Times New Roman" w:hAnsi="Times New Roman" w:cs="Times New Roman"/>
          <w:sz w:val="24"/>
          <w:szCs w:val="24"/>
          <w:lang w:val="en-US"/>
        </w:rPr>
        <w:t xml:space="preserve"> Terrones, M. E. (2012). An anatomy of credit booms and their demise. </w:t>
      </w:r>
      <w:r w:rsidRPr="002A36A1">
        <w:rPr>
          <w:rFonts w:ascii="Times New Roman" w:hAnsi="Times New Roman" w:cs="Times New Roman"/>
          <w:i/>
          <w:iCs/>
          <w:sz w:val="24"/>
          <w:szCs w:val="24"/>
          <w:lang w:val="en-US"/>
        </w:rPr>
        <w:t>National Bureau of Economic Research</w:t>
      </w:r>
      <w:r>
        <w:rPr>
          <w:rFonts w:ascii="Times New Roman" w:hAnsi="Times New Roman" w:cs="Times New Roman"/>
          <w:sz w:val="24"/>
          <w:szCs w:val="24"/>
          <w:lang w:val="en-US"/>
        </w:rPr>
        <w:t>, W</w:t>
      </w:r>
      <w:r w:rsidRPr="002A36A1">
        <w:rPr>
          <w:rFonts w:ascii="Times New Roman" w:hAnsi="Times New Roman" w:cs="Times New Roman"/>
          <w:sz w:val="24"/>
          <w:szCs w:val="24"/>
          <w:lang w:val="en-US"/>
        </w:rPr>
        <w:t>18379</w:t>
      </w:r>
      <w:r>
        <w:rPr>
          <w:rFonts w:ascii="Times New Roman" w:hAnsi="Times New Roman" w:cs="Times New Roman"/>
          <w:sz w:val="24"/>
          <w:szCs w:val="24"/>
          <w:lang w:val="en-US"/>
        </w:rPr>
        <w:t xml:space="preserve">: 1-28. </w:t>
      </w:r>
      <w:r w:rsidRPr="002A36A1">
        <w:rPr>
          <w:rFonts w:ascii="Times New Roman" w:hAnsi="Times New Roman" w:cs="Times New Roman"/>
          <w:sz w:val="24"/>
          <w:szCs w:val="24"/>
          <w:lang w:val="en-US"/>
        </w:rPr>
        <w:t>DOI</w:t>
      </w:r>
      <w:r>
        <w:rPr>
          <w:rFonts w:ascii="Times New Roman" w:hAnsi="Times New Roman" w:cs="Times New Roman"/>
          <w:sz w:val="24"/>
          <w:szCs w:val="24"/>
          <w:lang w:val="en-US"/>
        </w:rPr>
        <w:t>:</w:t>
      </w:r>
    </w:p>
    <w:p w14:paraId="5CBC8967" w14:textId="60A00211" w:rsidR="002A36A1" w:rsidRDefault="009F457E" w:rsidP="00B76AC5">
      <w:pPr>
        <w:spacing w:line="276" w:lineRule="auto"/>
        <w:jc w:val="both"/>
        <w:rPr>
          <w:rFonts w:ascii="Times New Roman" w:hAnsi="Times New Roman" w:cs="Times New Roman"/>
          <w:sz w:val="24"/>
          <w:szCs w:val="24"/>
          <w:lang w:val="en-US"/>
        </w:rPr>
      </w:pPr>
      <w:hyperlink r:id="rId39" w:history="1">
        <w:r w:rsidR="00F92AC8" w:rsidRPr="008944E7">
          <w:rPr>
            <w:rStyle w:val="Hyperlink"/>
            <w:rFonts w:ascii="Times New Roman" w:hAnsi="Times New Roman" w:cs="Times New Roman"/>
            <w:sz w:val="24"/>
            <w:szCs w:val="24"/>
            <w:lang w:val="en-US"/>
          </w:rPr>
          <w:t>https://doi.org/10.3386/w18379</w:t>
        </w:r>
      </w:hyperlink>
    </w:p>
    <w:p w14:paraId="3C0959A2" w14:textId="426A48D7" w:rsidR="002A36A1" w:rsidRDefault="002A36A1" w:rsidP="00B76AC5">
      <w:pPr>
        <w:spacing w:line="276" w:lineRule="auto"/>
        <w:jc w:val="both"/>
        <w:rPr>
          <w:rFonts w:ascii="Times New Roman" w:hAnsi="Times New Roman" w:cs="Times New Roman"/>
          <w:sz w:val="24"/>
          <w:szCs w:val="24"/>
          <w:lang w:val="en-US"/>
        </w:rPr>
      </w:pPr>
      <w:r w:rsidRPr="002A36A1">
        <w:rPr>
          <w:rFonts w:ascii="Times New Roman" w:hAnsi="Times New Roman" w:cs="Times New Roman"/>
          <w:sz w:val="24"/>
          <w:szCs w:val="24"/>
          <w:lang w:val="en-US"/>
        </w:rPr>
        <w:t>Montiel,</w:t>
      </w:r>
      <w:r>
        <w:rPr>
          <w:rFonts w:ascii="Times New Roman" w:hAnsi="Times New Roman" w:cs="Times New Roman"/>
          <w:sz w:val="24"/>
          <w:szCs w:val="24"/>
          <w:lang w:val="en-US"/>
        </w:rPr>
        <w:t xml:space="preserve"> P. (2000).</w:t>
      </w:r>
      <w:r w:rsidRPr="002A36A1">
        <w:rPr>
          <w:rFonts w:ascii="Times New Roman" w:hAnsi="Times New Roman" w:cs="Times New Roman"/>
          <w:sz w:val="24"/>
          <w:szCs w:val="24"/>
          <w:lang w:val="en-US"/>
        </w:rPr>
        <w:t xml:space="preserve"> What Drives Consumption </w:t>
      </w:r>
      <w:proofErr w:type="gramStart"/>
      <w:r w:rsidRPr="002A36A1">
        <w:rPr>
          <w:rFonts w:ascii="Times New Roman" w:hAnsi="Times New Roman" w:cs="Times New Roman"/>
          <w:sz w:val="24"/>
          <w:szCs w:val="24"/>
          <w:lang w:val="en-US"/>
        </w:rPr>
        <w:t>Booms?,</w:t>
      </w:r>
      <w:proofErr w:type="gramEnd"/>
      <w:r w:rsidRPr="002A36A1">
        <w:rPr>
          <w:rFonts w:ascii="Times New Roman" w:hAnsi="Times New Roman" w:cs="Times New Roman"/>
          <w:sz w:val="24"/>
          <w:szCs w:val="24"/>
          <w:lang w:val="en-US"/>
        </w:rPr>
        <w:t xml:space="preserve"> </w:t>
      </w:r>
      <w:r w:rsidRPr="002A36A1">
        <w:rPr>
          <w:rFonts w:ascii="Times New Roman" w:hAnsi="Times New Roman" w:cs="Times New Roman"/>
          <w:i/>
          <w:iCs/>
          <w:sz w:val="24"/>
          <w:szCs w:val="24"/>
          <w:lang w:val="en-US"/>
        </w:rPr>
        <w:t>The World Bank Economic Review</w:t>
      </w:r>
      <w:r>
        <w:rPr>
          <w:rFonts w:ascii="Times New Roman" w:hAnsi="Times New Roman" w:cs="Times New Roman"/>
          <w:sz w:val="24"/>
          <w:szCs w:val="24"/>
          <w:lang w:val="en-US"/>
        </w:rPr>
        <w:t>, 14(3): 45</w:t>
      </w:r>
      <w:r w:rsidRPr="002A36A1">
        <w:rPr>
          <w:rFonts w:ascii="Times New Roman" w:hAnsi="Times New Roman" w:cs="Times New Roman"/>
          <w:sz w:val="24"/>
          <w:szCs w:val="24"/>
          <w:lang w:val="en-US"/>
        </w:rPr>
        <w:t>7-</w:t>
      </w:r>
      <w:r>
        <w:rPr>
          <w:rFonts w:ascii="Times New Roman" w:hAnsi="Times New Roman" w:cs="Times New Roman"/>
          <w:sz w:val="24"/>
          <w:szCs w:val="24"/>
          <w:lang w:val="en-US"/>
        </w:rPr>
        <w:t>4</w:t>
      </w:r>
      <w:r w:rsidRPr="002A36A1">
        <w:rPr>
          <w:rFonts w:ascii="Times New Roman" w:hAnsi="Times New Roman" w:cs="Times New Roman"/>
          <w:sz w:val="24"/>
          <w:szCs w:val="24"/>
          <w:lang w:val="en-US"/>
        </w:rPr>
        <w:t>80</w:t>
      </w:r>
      <w:r>
        <w:rPr>
          <w:rFonts w:ascii="Times New Roman" w:hAnsi="Times New Roman" w:cs="Times New Roman"/>
          <w:sz w:val="24"/>
          <w:szCs w:val="24"/>
          <w:lang w:val="en-US"/>
        </w:rPr>
        <w:t xml:space="preserve">. </w:t>
      </w:r>
      <w:r w:rsidR="00F92AC8">
        <w:rPr>
          <w:rFonts w:ascii="Times New Roman" w:hAnsi="Times New Roman" w:cs="Times New Roman"/>
          <w:sz w:val="24"/>
          <w:szCs w:val="24"/>
          <w:lang w:val="en-US"/>
        </w:rPr>
        <w:t xml:space="preserve">DOI: </w:t>
      </w:r>
      <w:hyperlink r:id="rId40" w:history="1">
        <w:r w:rsidR="00F92AC8" w:rsidRPr="008944E7">
          <w:rPr>
            <w:rStyle w:val="Hyperlink"/>
            <w:rFonts w:ascii="Times New Roman" w:hAnsi="Times New Roman" w:cs="Times New Roman"/>
            <w:sz w:val="24"/>
            <w:szCs w:val="24"/>
            <w:lang w:val="en-US"/>
          </w:rPr>
          <w:t>https://doi.org/10.1093/wber/14.3.457</w:t>
        </w:r>
      </w:hyperlink>
    </w:p>
    <w:p w14:paraId="6F705C71" w14:textId="0E7EA14B" w:rsidR="00E60124" w:rsidRPr="00E60124" w:rsidRDefault="00E60124" w:rsidP="00B76AC5">
      <w:pPr>
        <w:widowControl w:val="0"/>
        <w:autoSpaceDE w:val="0"/>
        <w:autoSpaceDN w:val="0"/>
        <w:adjustRightInd w:val="0"/>
        <w:spacing w:after="240" w:line="276" w:lineRule="auto"/>
        <w:jc w:val="both"/>
        <w:rPr>
          <w:rFonts w:ascii="Times New Roman" w:hAnsi="Times New Roman" w:cs="Times New Roman"/>
          <w:sz w:val="24"/>
          <w:szCs w:val="24"/>
          <w:lang w:val="es-ES"/>
        </w:rPr>
      </w:pPr>
      <w:r w:rsidRPr="00E60124">
        <w:rPr>
          <w:rFonts w:ascii="Times New Roman" w:hAnsi="Times New Roman" w:cs="Times New Roman"/>
          <w:sz w:val="24"/>
          <w:szCs w:val="24"/>
        </w:rPr>
        <w:t>Solorzano, R</w:t>
      </w:r>
      <w:r w:rsidR="00B76AC5">
        <w:rPr>
          <w:rFonts w:ascii="Times New Roman" w:hAnsi="Times New Roman" w:cs="Times New Roman"/>
          <w:sz w:val="24"/>
          <w:szCs w:val="24"/>
        </w:rPr>
        <w:t>.</w:t>
      </w:r>
      <w:r w:rsidRPr="00E60124">
        <w:rPr>
          <w:rFonts w:ascii="Times New Roman" w:hAnsi="Times New Roman" w:cs="Times New Roman"/>
          <w:sz w:val="24"/>
          <w:szCs w:val="24"/>
        </w:rPr>
        <w:t xml:space="preserve"> (2021). El consumo permanente bajo la concepción de Robert Hall. Un estudio econométrico para Sudamérica, 1960-2019. </w:t>
      </w:r>
      <w:r w:rsidRPr="00E60124">
        <w:rPr>
          <w:rFonts w:ascii="Times New Roman" w:hAnsi="Times New Roman" w:cs="Times New Roman"/>
          <w:i/>
          <w:iCs/>
          <w:sz w:val="24"/>
          <w:szCs w:val="24"/>
          <w:lang w:val="es-ES"/>
        </w:rPr>
        <w:t>Análisis Económico</w:t>
      </w:r>
      <w:r w:rsidRPr="00E60124">
        <w:rPr>
          <w:rFonts w:ascii="Times New Roman" w:hAnsi="Times New Roman" w:cs="Times New Roman"/>
          <w:sz w:val="24"/>
          <w:szCs w:val="24"/>
          <w:lang w:val="es-ES"/>
        </w:rPr>
        <w:t xml:space="preserve">, 36 (92): 45-62. </w:t>
      </w:r>
      <w:r w:rsidR="00CC2699">
        <w:rPr>
          <w:rFonts w:ascii="Times New Roman" w:hAnsi="Times New Roman" w:cs="Times New Roman"/>
          <w:sz w:val="24"/>
          <w:szCs w:val="24"/>
          <w:lang w:val="es-ES"/>
        </w:rPr>
        <w:t xml:space="preserve">DOI: </w:t>
      </w:r>
      <w:hyperlink r:id="rId41" w:history="1">
        <w:r w:rsidR="00CC2699" w:rsidRPr="00A94990">
          <w:rPr>
            <w:rStyle w:val="Hyperlink"/>
            <w:rFonts w:ascii="Times New Roman" w:hAnsi="Times New Roman" w:cs="Times New Roman"/>
            <w:sz w:val="24"/>
            <w:szCs w:val="24"/>
            <w:lang w:val="es-ES"/>
          </w:rPr>
          <w:t>https://doi.org/10.24275/uam/azc/dcsh/ae/2021v36n92/solorzano</w:t>
        </w:r>
      </w:hyperlink>
    </w:p>
    <w:p w14:paraId="44975B54" w14:textId="4CDD9520" w:rsidR="00E60124" w:rsidRDefault="00E60124" w:rsidP="00B76AC5">
      <w:pPr>
        <w:widowControl w:val="0"/>
        <w:autoSpaceDE w:val="0"/>
        <w:autoSpaceDN w:val="0"/>
        <w:adjustRightInd w:val="0"/>
        <w:spacing w:after="240" w:line="276" w:lineRule="auto"/>
        <w:jc w:val="both"/>
        <w:rPr>
          <w:rFonts w:ascii="Times New Roman" w:hAnsi="Times New Roman" w:cs="Times New Roman"/>
          <w:sz w:val="24"/>
          <w:szCs w:val="24"/>
        </w:rPr>
      </w:pPr>
      <w:bookmarkStart w:id="11" w:name="_Hlk71890876"/>
      <w:r w:rsidRPr="00E60124">
        <w:rPr>
          <w:rFonts w:ascii="Times New Roman" w:hAnsi="Times New Roman" w:cs="Times New Roman"/>
          <w:sz w:val="24"/>
          <w:szCs w:val="24"/>
        </w:rPr>
        <w:t xml:space="preserve">Verastegui, J. y Cedillo, R. (2006). </w:t>
      </w:r>
      <w:r w:rsidRPr="00E60124">
        <w:rPr>
          <w:rFonts w:ascii="Times New Roman" w:hAnsi="Times New Roman" w:cs="Times New Roman"/>
          <w:sz w:val="24"/>
          <w:szCs w:val="24"/>
          <w:lang w:val="en-US"/>
        </w:rPr>
        <w:t xml:space="preserve">Consumption Smoothing and the Current Account: Evidence from Mexico, 1980-2005. </w:t>
      </w:r>
      <w:r w:rsidRPr="00E60124">
        <w:rPr>
          <w:rFonts w:ascii="Times New Roman" w:hAnsi="Times New Roman" w:cs="Times New Roman"/>
          <w:i/>
          <w:iCs/>
          <w:sz w:val="24"/>
          <w:szCs w:val="24"/>
        </w:rPr>
        <w:t>Revista Brasileira de Economía de Empresas</w:t>
      </w:r>
      <w:r w:rsidRPr="00E60124">
        <w:rPr>
          <w:rFonts w:ascii="Times New Roman" w:hAnsi="Times New Roman" w:cs="Times New Roman"/>
          <w:sz w:val="24"/>
          <w:szCs w:val="24"/>
        </w:rPr>
        <w:t>, 6(2): 17-23</w:t>
      </w:r>
      <w:bookmarkEnd w:id="11"/>
      <w:r w:rsidRPr="00E60124">
        <w:rPr>
          <w:rFonts w:ascii="Times New Roman" w:hAnsi="Times New Roman" w:cs="Times New Roman"/>
          <w:sz w:val="24"/>
          <w:szCs w:val="24"/>
        </w:rPr>
        <w:t>.</w:t>
      </w:r>
      <w:r w:rsidR="00D11537">
        <w:rPr>
          <w:rFonts w:ascii="Times New Roman" w:hAnsi="Times New Roman" w:cs="Times New Roman"/>
          <w:sz w:val="24"/>
          <w:szCs w:val="24"/>
        </w:rPr>
        <w:t xml:space="preserve"> URL: </w:t>
      </w:r>
      <w:hyperlink r:id="rId42" w:history="1">
        <w:r w:rsidR="00D11537" w:rsidRPr="008944E7">
          <w:rPr>
            <w:rStyle w:val="Hyperlink"/>
            <w:rFonts w:ascii="Times New Roman" w:hAnsi="Times New Roman" w:cs="Times New Roman"/>
            <w:sz w:val="24"/>
            <w:szCs w:val="24"/>
          </w:rPr>
          <w:t>https://portalrevistas.ucb.br/index.php/rbee/article/view/4241/2582</w:t>
        </w:r>
      </w:hyperlink>
    </w:p>
    <w:p w14:paraId="7D977E27" w14:textId="77777777" w:rsidR="00E60124" w:rsidRPr="00E60124" w:rsidRDefault="00E60124" w:rsidP="00B76AC5">
      <w:pPr>
        <w:spacing w:line="276" w:lineRule="auto"/>
        <w:jc w:val="both"/>
        <w:rPr>
          <w:rFonts w:ascii="Times New Roman" w:hAnsi="Times New Roman" w:cs="Times New Roman"/>
          <w:sz w:val="24"/>
          <w:szCs w:val="24"/>
        </w:rPr>
      </w:pPr>
      <w:r w:rsidRPr="00E60124">
        <w:rPr>
          <w:rFonts w:ascii="Times New Roman" w:hAnsi="Times New Roman" w:cs="Times New Roman"/>
          <w:sz w:val="24"/>
          <w:szCs w:val="24"/>
        </w:rPr>
        <w:lastRenderedPageBreak/>
        <w:t>Venegas-Martínez, F. (2000). Utilidad, Aprendizaje y Estabilización. Gaceta de Economía, 10: 153-169.</w:t>
      </w:r>
    </w:p>
    <w:p w14:paraId="4E9772F0" w14:textId="77777777" w:rsidR="00CC2699" w:rsidRDefault="00E60124" w:rsidP="00CC2699">
      <w:pPr>
        <w:spacing w:after="0" w:line="276" w:lineRule="auto"/>
        <w:jc w:val="both"/>
        <w:rPr>
          <w:rFonts w:ascii="Times New Roman" w:hAnsi="Times New Roman" w:cs="Times New Roman"/>
          <w:sz w:val="24"/>
          <w:szCs w:val="24"/>
        </w:rPr>
      </w:pPr>
      <w:r w:rsidRPr="00E60124">
        <w:rPr>
          <w:rFonts w:ascii="Times New Roman" w:hAnsi="Times New Roman" w:cs="Times New Roman"/>
          <w:sz w:val="24"/>
          <w:szCs w:val="24"/>
        </w:rPr>
        <w:t xml:space="preserve">Villagómez, A. (1997). </w:t>
      </w:r>
      <w:proofErr w:type="spellStart"/>
      <w:r w:rsidRPr="00E60124">
        <w:rPr>
          <w:rFonts w:ascii="Times New Roman" w:hAnsi="Times New Roman" w:cs="Times New Roman"/>
          <w:sz w:val="24"/>
          <w:szCs w:val="24"/>
        </w:rPr>
        <w:t>Private</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Saving</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Interest</w:t>
      </w:r>
      <w:proofErr w:type="spellEnd"/>
      <w:r w:rsidRPr="00E60124">
        <w:rPr>
          <w:rFonts w:ascii="Times New Roman" w:hAnsi="Times New Roman" w:cs="Times New Roman"/>
          <w:sz w:val="24"/>
          <w:szCs w:val="24"/>
        </w:rPr>
        <w:t xml:space="preserve"> Rates and </w:t>
      </w:r>
      <w:proofErr w:type="spellStart"/>
      <w:r w:rsidRPr="00E60124">
        <w:rPr>
          <w:rFonts w:ascii="Times New Roman" w:hAnsi="Times New Roman" w:cs="Times New Roman"/>
          <w:sz w:val="24"/>
          <w:szCs w:val="24"/>
        </w:rPr>
        <w:t>Liquidity</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Constraints</w:t>
      </w:r>
      <w:proofErr w:type="spellEnd"/>
      <w:r w:rsidRPr="00E60124">
        <w:rPr>
          <w:rFonts w:ascii="Times New Roman" w:hAnsi="Times New Roman" w:cs="Times New Roman"/>
          <w:sz w:val="24"/>
          <w:szCs w:val="24"/>
        </w:rPr>
        <w:t xml:space="preserve"> in </w:t>
      </w:r>
      <w:proofErr w:type="spellStart"/>
      <w:r w:rsidRPr="00E60124">
        <w:rPr>
          <w:rFonts w:ascii="Times New Roman" w:hAnsi="Times New Roman" w:cs="Times New Roman"/>
          <w:sz w:val="24"/>
          <w:szCs w:val="24"/>
        </w:rPr>
        <w:t>LDC’s</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Recent</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Evidence</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i/>
          <w:iCs/>
          <w:sz w:val="24"/>
          <w:szCs w:val="24"/>
        </w:rPr>
        <w:t>Applied</w:t>
      </w:r>
      <w:proofErr w:type="spellEnd"/>
      <w:r w:rsidRPr="00E60124">
        <w:rPr>
          <w:rFonts w:ascii="Times New Roman" w:hAnsi="Times New Roman" w:cs="Times New Roman"/>
          <w:i/>
          <w:iCs/>
          <w:sz w:val="24"/>
          <w:szCs w:val="24"/>
        </w:rPr>
        <w:t xml:space="preserve"> </w:t>
      </w:r>
      <w:proofErr w:type="spellStart"/>
      <w:r w:rsidRPr="00E60124">
        <w:rPr>
          <w:rFonts w:ascii="Times New Roman" w:hAnsi="Times New Roman" w:cs="Times New Roman"/>
          <w:i/>
          <w:iCs/>
          <w:sz w:val="24"/>
          <w:szCs w:val="24"/>
        </w:rPr>
        <w:t>Economics</w:t>
      </w:r>
      <w:proofErr w:type="spellEnd"/>
      <w:r w:rsidRPr="00E60124">
        <w:rPr>
          <w:rFonts w:ascii="Times New Roman" w:hAnsi="Times New Roman" w:cs="Times New Roman"/>
          <w:sz w:val="24"/>
          <w:szCs w:val="24"/>
        </w:rPr>
        <w:t>, 29: 607-615.</w:t>
      </w:r>
      <w:r w:rsidR="00CC2699">
        <w:rPr>
          <w:rFonts w:ascii="Times New Roman" w:hAnsi="Times New Roman" w:cs="Times New Roman"/>
          <w:sz w:val="24"/>
          <w:szCs w:val="24"/>
        </w:rPr>
        <w:t xml:space="preserve"> DOI: </w:t>
      </w:r>
    </w:p>
    <w:p w14:paraId="36FBCC32" w14:textId="14F692A4" w:rsidR="00CC2699" w:rsidRDefault="009F457E" w:rsidP="00CC2699">
      <w:pPr>
        <w:spacing w:line="276" w:lineRule="auto"/>
        <w:jc w:val="both"/>
        <w:rPr>
          <w:rFonts w:ascii="Times New Roman" w:hAnsi="Times New Roman" w:cs="Times New Roman"/>
          <w:sz w:val="24"/>
          <w:szCs w:val="24"/>
        </w:rPr>
      </w:pPr>
      <w:hyperlink r:id="rId43" w:history="1">
        <w:r w:rsidR="00CC2699" w:rsidRPr="008944E7">
          <w:rPr>
            <w:rStyle w:val="Hyperlink"/>
            <w:rFonts w:ascii="Times New Roman" w:hAnsi="Times New Roman" w:cs="Times New Roman"/>
            <w:sz w:val="24"/>
            <w:szCs w:val="24"/>
          </w:rPr>
          <w:t>https://doi.org/10.1080/000368497326804</w:t>
        </w:r>
      </w:hyperlink>
    </w:p>
    <w:p w14:paraId="324C1C39" w14:textId="12710B6B" w:rsidR="00E60124" w:rsidRDefault="00E60124" w:rsidP="004572F0">
      <w:pPr>
        <w:spacing w:line="276" w:lineRule="auto"/>
        <w:jc w:val="both"/>
        <w:rPr>
          <w:rFonts w:ascii="Times New Roman" w:hAnsi="Times New Roman" w:cs="Times New Roman"/>
          <w:sz w:val="24"/>
          <w:szCs w:val="24"/>
        </w:rPr>
      </w:pPr>
      <w:r w:rsidRPr="00E60124">
        <w:rPr>
          <w:rFonts w:ascii="Times New Roman" w:hAnsi="Times New Roman" w:cs="Times New Roman"/>
          <w:sz w:val="24"/>
          <w:szCs w:val="24"/>
        </w:rPr>
        <w:t xml:space="preserve">Villagómez, A y </w:t>
      </w:r>
      <w:r w:rsidR="00B76AC5">
        <w:rPr>
          <w:rFonts w:ascii="Times New Roman" w:hAnsi="Times New Roman" w:cs="Times New Roman"/>
          <w:sz w:val="24"/>
          <w:szCs w:val="24"/>
        </w:rPr>
        <w:t>H</w:t>
      </w:r>
      <w:r w:rsidRPr="00E60124">
        <w:rPr>
          <w:rFonts w:ascii="Times New Roman" w:hAnsi="Times New Roman" w:cs="Times New Roman"/>
          <w:sz w:val="24"/>
          <w:szCs w:val="24"/>
        </w:rPr>
        <w:t>ernández</w:t>
      </w:r>
      <w:r w:rsidR="00B76AC5">
        <w:rPr>
          <w:rFonts w:ascii="Times New Roman" w:hAnsi="Times New Roman" w:cs="Times New Roman"/>
          <w:sz w:val="24"/>
          <w:szCs w:val="24"/>
        </w:rPr>
        <w:t xml:space="preserve">, </w:t>
      </w:r>
      <w:r w:rsidR="00B76AC5" w:rsidRPr="00E60124">
        <w:rPr>
          <w:rFonts w:ascii="Times New Roman" w:hAnsi="Times New Roman" w:cs="Times New Roman"/>
          <w:sz w:val="24"/>
          <w:szCs w:val="24"/>
        </w:rPr>
        <w:t>J.I.</w:t>
      </w:r>
      <w:r w:rsidRPr="00E60124">
        <w:rPr>
          <w:rFonts w:ascii="Times New Roman" w:hAnsi="Times New Roman" w:cs="Times New Roman"/>
          <w:sz w:val="24"/>
          <w:szCs w:val="24"/>
        </w:rPr>
        <w:t xml:space="preserve"> (2009). Impacto de la Reforma al Sistema de Pensiones en México. </w:t>
      </w:r>
      <w:r w:rsidRPr="00E60124">
        <w:rPr>
          <w:rFonts w:ascii="Times New Roman" w:hAnsi="Times New Roman" w:cs="Times New Roman"/>
          <w:i/>
          <w:iCs/>
          <w:sz w:val="24"/>
          <w:szCs w:val="24"/>
        </w:rPr>
        <w:t>Economía Mexicana, Nueva Época</w:t>
      </w:r>
      <w:r w:rsidRPr="00E60124">
        <w:rPr>
          <w:rFonts w:ascii="Times New Roman" w:hAnsi="Times New Roman" w:cs="Times New Roman"/>
          <w:sz w:val="24"/>
          <w:szCs w:val="24"/>
        </w:rPr>
        <w:t>, 19(2): 271-310.</w:t>
      </w:r>
      <w:r w:rsidR="00872E7F">
        <w:rPr>
          <w:rFonts w:ascii="Times New Roman" w:hAnsi="Times New Roman" w:cs="Times New Roman"/>
          <w:sz w:val="24"/>
          <w:szCs w:val="24"/>
        </w:rPr>
        <w:t xml:space="preserve"> URL: </w:t>
      </w:r>
      <w:hyperlink r:id="rId44" w:history="1">
        <w:r w:rsidR="00872E7F" w:rsidRPr="008944E7">
          <w:rPr>
            <w:rStyle w:val="Hyperlink"/>
            <w:rFonts w:ascii="Times New Roman" w:hAnsi="Times New Roman" w:cs="Times New Roman"/>
            <w:sz w:val="24"/>
            <w:szCs w:val="24"/>
          </w:rPr>
          <w:t>http://www.scielo.org.mx/pdf/emne/v19n2/v19n2a3.pdf</w:t>
        </w:r>
      </w:hyperlink>
    </w:p>
    <w:p w14:paraId="675E9CF8" w14:textId="77777777" w:rsidR="00635ACC" w:rsidRDefault="00E60124" w:rsidP="00635ACC">
      <w:pPr>
        <w:spacing w:after="0" w:line="276" w:lineRule="auto"/>
        <w:jc w:val="both"/>
        <w:rPr>
          <w:rFonts w:ascii="Times New Roman" w:hAnsi="Times New Roman" w:cs="Times New Roman"/>
          <w:sz w:val="24"/>
          <w:szCs w:val="24"/>
        </w:rPr>
      </w:pPr>
      <w:proofErr w:type="spellStart"/>
      <w:r w:rsidRPr="00E60124">
        <w:rPr>
          <w:rFonts w:ascii="Times New Roman" w:hAnsi="Times New Roman" w:cs="Times New Roman"/>
          <w:sz w:val="24"/>
          <w:szCs w:val="24"/>
        </w:rPr>
        <w:t>Zivot</w:t>
      </w:r>
      <w:proofErr w:type="spellEnd"/>
      <w:r w:rsidRPr="00E60124">
        <w:rPr>
          <w:rFonts w:ascii="Times New Roman" w:hAnsi="Times New Roman" w:cs="Times New Roman"/>
          <w:sz w:val="24"/>
          <w:szCs w:val="24"/>
        </w:rPr>
        <w:t xml:space="preserve">, E. (2000). </w:t>
      </w:r>
      <w:proofErr w:type="spellStart"/>
      <w:r w:rsidRPr="00E60124">
        <w:rPr>
          <w:rFonts w:ascii="Times New Roman" w:hAnsi="Times New Roman" w:cs="Times New Roman"/>
          <w:sz w:val="24"/>
          <w:szCs w:val="24"/>
        </w:rPr>
        <w:t>The</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power</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of</w:t>
      </w:r>
      <w:proofErr w:type="spellEnd"/>
      <w:r w:rsidRPr="00E60124">
        <w:rPr>
          <w:rFonts w:ascii="Times New Roman" w:hAnsi="Times New Roman" w:cs="Times New Roman"/>
          <w:sz w:val="24"/>
          <w:szCs w:val="24"/>
        </w:rPr>
        <w:t xml:space="preserve"> </w:t>
      </w:r>
      <w:proofErr w:type="gramStart"/>
      <w:r w:rsidRPr="00E60124">
        <w:rPr>
          <w:rFonts w:ascii="Times New Roman" w:hAnsi="Times New Roman" w:cs="Times New Roman"/>
          <w:sz w:val="24"/>
          <w:szCs w:val="24"/>
        </w:rPr>
        <w:t>single</w:t>
      </w:r>
      <w:proofErr w:type="gram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equation</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tests</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for</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cointegration</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when</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the</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cointegrating</w:t>
      </w:r>
      <w:proofErr w:type="spellEnd"/>
      <w:r w:rsidRPr="00E60124">
        <w:rPr>
          <w:rFonts w:ascii="Times New Roman" w:hAnsi="Times New Roman" w:cs="Times New Roman"/>
          <w:sz w:val="24"/>
          <w:szCs w:val="24"/>
        </w:rPr>
        <w:t xml:space="preserve"> vector </w:t>
      </w:r>
      <w:proofErr w:type="spellStart"/>
      <w:r w:rsidRPr="00E60124">
        <w:rPr>
          <w:rFonts w:ascii="Times New Roman" w:hAnsi="Times New Roman" w:cs="Times New Roman"/>
          <w:sz w:val="24"/>
          <w:szCs w:val="24"/>
        </w:rPr>
        <w:t>is</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sz w:val="24"/>
          <w:szCs w:val="24"/>
        </w:rPr>
        <w:t>prespecified</w:t>
      </w:r>
      <w:proofErr w:type="spellEnd"/>
      <w:r w:rsidRPr="00E60124">
        <w:rPr>
          <w:rFonts w:ascii="Times New Roman" w:hAnsi="Times New Roman" w:cs="Times New Roman"/>
          <w:sz w:val="24"/>
          <w:szCs w:val="24"/>
        </w:rPr>
        <w:t xml:space="preserve">. </w:t>
      </w:r>
      <w:proofErr w:type="spellStart"/>
      <w:r w:rsidRPr="00E60124">
        <w:rPr>
          <w:rFonts w:ascii="Times New Roman" w:hAnsi="Times New Roman" w:cs="Times New Roman"/>
          <w:i/>
          <w:iCs/>
          <w:sz w:val="24"/>
          <w:szCs w:val="24"/>
        </w:rPr>
        <w:t>Econometric</w:t>
      </w:r>
      <w:proofErr w:type="spellEnd"/>
      <w:r w:rsidRPr="00E60124">
        <w:rPr>
          <w:rFonts w:ascii="Times New Roman" w:hAnsi="Times New Roman" w:cs="Times New Roman"/>
          <w:i/>
          <w:iCs/>
          <w:sz w:val="24"/>
          <w:szCs w:val="24"/>
        </w:rPr>
        <w:t xml:space="preserve"> </w:t>
      </w:r>
      <w:proofErr w:type="spellStart"/>
      <w:r w:rsidRPr="00E60124">
        <w:rPr>
          <w:rFonts w:ascii="Times New Roman" w:hAnsi="Times New Roman" w:cs="Times New Roman"/>
          <w:i/>
          <w:iCs/>
          <w:sz w:val="24"/>
          <w:szCs w:val="24"/>
        </w:rPr>
        <w:t>Theory</w:t>
      </w:r>
      <w:proofErr w:type="spellEnd"/>
      <w:r w:rsidRPr="00E60124">
        <w:rPr>
          <w:rFonts w:ascii="Times New Roman" w:hAnsi="Times New Roman" w:cs="Times New Roman"/>
          <w:sz w:val="24"/>
          <w:szCs w:val="24"/>
        </w:rPr>
        <w:t>, 16(3): 407-439.</w:t>
      </w:r>
      <w:r w:rsidR="00872E7F">
        <w:rPr>
          <w:rFonts w:ascii="Times New Roman" w:hAnsi="Times New Roman" w:cs="Times New Roman"/>
          <w:sz w:val="24"/>
          <w:szCs w:val="24"/>
        </w:rPr>
        <w:t xml:space="preserve"> DOI: </w:t>
      </w:r>
    </w:p>
    <w:p w14:paraId="2CE38CE0" w14:textId="32A0AA59" w:rsidR="00E60124" w:rsidRDefault="009F457E" w:rsidP="00B76AC5">
      <w:pPr>
        <w:spacing w:line="276" w:lineRule="auto"/>
        <w:jc w:val="both"/>
        <w:rPr>
          <w:rStyle w:val="Hyperlink"/>
          <w:rFonts w:ascii="Times New Roman" w:hAnsi="Times New Roman" w:cs="Times New Roman"/>
          <w:sz w:val="24"/>
          <w:szCs w:val="24"/>
        </w:rPr>
      </w:pPr>
      <w:hyperlink r:id="rId45" w:history="1">
        <w:r w:rsidR="00635ACC" w:rsidRPr="008944E7">
          <w:rPr>
            <w:rStyle w:val="Hyperlink"/>
            <w:rFonts w:ascii="Times New Roman" w:hAnsi="Times New Roman" w:cs="Times New Roman"/>
            <w:sz w:val="24"/>
            <w:szCs w:val="24"/>
          </w:rPr>
          <w:t>https://doi.org/10.1017/s0266466600163054</w:t>
        </w:r>
      </w:hyperlink>
    </w:p>
    <w:p w14:paraId="30A042DF" w14:textId="19440778" w:rsidR="00E60124" w:rsidRPr="00E60124" w:rsidRDefault="00E60124" w:rsidP="00B76AC5">
      <w:pPr>
        <w:spacing w:line="360" w:lineRule="auto"/>
        <w:jc w:val="both"/>
        <w:rPr>
          <w:rFonts w:ascii="Times New Roman" w:hAnsi="Times New Roman" w:cs="Times New Roman"/>
          <w:b/>
          <w:bCs/>
          <w:sz w:val="24"/>
          <w:szCs w:val="24"/>
        </w:rPr>
      </w:pPr>
      <w:r w:rsidRPr="00E60124">
        <w:rPr>
          <w:rFonts w:ascii="Times New Roman" w:hAnsi="Times New Roman" w:cs="Times New Roman"/>
          <w:b/>
          <w:bCs/>
          <w:sz w:val="24"/>
          <w:szCs w:val="24"/>
        </w:rPr>
        <w:t>Fuentes</w:t>
      </w:r>
      <w:r w:rsidR="00067F62">
        <w:rPr>
          <w:rFonts w:ascii="Times New Roman" w:hAnsi="Times New Roman" w:cs="Times New Roman"/>
          <w:b/>
          <w:bCs/>
          <w:sz w:val="24"/>
          <w:szCs w:val="24"/>
        </w:rPr>
        <w:t xml:space="preserve"> de información</w:t>
      </w:r>
      <w:r w:rsidRPr="00E60124">
        <w:rPr>
          <w:rFonts w:ascii="Times New Roman" w:hAnsi="Times New Roman" w:cs="Times New Roman"/>
          <w:b/>
          <w:bCs/>
          <w:sz w:val="24"/>
          <w:szCs w:val="24"/>
        </w:rPr>
        <w:t xml:space="preserve"> para las bases de datos</w:t>
      </w:r>
    </w:p>
    <w:p w14:paraId="3A5C9DF1" w14:textId="77777777" w:rsidR="00EF2AB5" w:rsidRDefault="00EF2AB5" w:rsidP="00B76AC5">
      <w:pPr>
        <w:spacing w:line="276" w:lineRule="auto"/>
        <w:jc w:val="both"/>
        <w:rPr>
          <w:rStyle w:val="Emphasis"/>
          <w:rFonts w:ascii="Times New Roman" w:hAnsi="Times New Roman" w:cs="Times New Roman"/>
          <w:i w:val="0"/>
          <w:iCs w:val="0"/>
          <w:sz w:val="24"/>
          <w:szCs w:val="24"/>
          <w:bdr w:val="none" w:sz="0" w:space="0" w:color="auto" w:frame="1"/>
          <w:shd w:val="clear" w:color="auto" w:fill="FFFFFF"/>
        </w:rPr>
      </w:pPr>
      <w:r>
        <w:rPr>
          <w:rStyle w:val="Emphasis"/>
          <w:rFonts w:ascii="Times New Roman" w:hAnsi="Times New Roman" w:cs="Times New Roman"/>
          <w:i w:val="0"/>
          <w:iCs w:val="0"/>
          <w:sz w:val="24"/>
          <w:szCs w:val="24"/>
          <w:bdr w:val="none" w:sz="0" w:space="0" w:color="auto" w:frame="1"/>
          <w:shd w:val="clear" w:color="auto" w:fill="FFFFFF"/>
        </w:rPr>
        <w:t xml:space="preserve">Banco de México (2021). Sistema de Información Económica: Ingresos por remesas (CE81, </w:t>
      </w:r>
      <w:hyperlink r:id="rId46" w:history="1">
        <w:r w:rsidRPr="00AD659F">
          <w:rPr>
            <w:rStyle w:val="Hyperlink"/>
            <w:rFonts w:ascii="Times New Roman" w:hAnsi="Times New Roman" w:cs="Times New Roman"/>
            <w:sz w:val="24"/>
            <w:szCs w:val="24"/>
            <w:bdr w:val="none" w:sz="0" w:space="0" w:color="auto" w:frame="1"/>
            <w:shd w:val="clear" w:color="auto" w:fill="FFFFFF"/>
          </w:rPr>
          <w:t>Banxico</w:t>
        </w:r>
      </w:hyperlink>
      <w:r>
        <w:rPr>
          <w:rStyle w:val="Emphasis"/>
          <w:rFonts w:ascii="Times New Roman" w:hAnsi="Times New Roman" w:cs="Times New Roman"/>
          <w:i w:val="0"/>
          <w:iCs w:val="0"/>
          <w:sz w:val="24"/>
          <w:szCs w:val="24"/>
          <w:bdr w:val="none" w:sz="0" w:space="0" w:color="auto" w:frame="1"/>
          <w:shd w:val="clear" w:color="auto" w:fill="FFFFFF"/>
        </w:rPr>
        <w:t>).</w:t>
      </w:r>
    </w:p>
    <w:p w14:paraId="0F322228" w14:textId="7528D412" w:rsidR="00E60124" w:rsidRPr="00EF2AB5" w:rsidRDefault="00E60124" w:rsidP="00B76AC5">
      <w:pPr>
        <w:spacing w:line="276" w:lineRule="auto"/>
        <w:jc w:val="both"/>
        <w:rPr>
          <w:rFonts w:ascii="Times New Roman" w:hAnsi="Times New Roman" w:cs="Times New Roman"/>
          <w:sz w:val="24"/>
          <w:szCs w:val="24"/>
        </w:rPr>
      </w:pPr>
      <w:r w:rsidRPr="00E60124">
        <w:rPr>
          <w:rFonts w:ascii="Times New Roman" w:hAnsi="Times New Roman" w:cs="Times New Roman"/>
          <w:sz w:val="24"/>
          <w:szCs w:val="24"/>
        </w:rPr>
        <w:t xml:space="preserve">Consejo Nacional de Evaluación de la Política de Desarrollo Social (2020). Índice de la tendencia laboral de la </w:t>
      </w:r>
      <w:r w:rsidRPr="00EF2AB5">
        <w:rPr>
          <w:rFonts w:ascii="Times New Roman" w:hAnsi="Times New Roman" w:cs="Times New Roman"/>
          <w:sz w:val="24"/>
          <w:szCs w:val="24"/>
        </w:rPr>
        <w:t>pobreza (</w:t>
      </w:r>
      <w:hyperlink r:id="rId47" w:history="1">
        <w:r w:rsidRPr="00EF2AB5">
          <w:rPr>
            <w:rFonts w:ascii="Times New Roman" w:hAnsi="Times New Roman" w:cs="Times New Roman"/>
            <w:color w:val="4472C4" w:themeColor="accent1"/>
            <w:sz w:val="24"/>
            <w:szCs w:val="24"/>
            <w:u w:val="single"/>
          </w:rPr>
          <w:t>coneval.org.mx</w:t>
        </w:r>
      </w:hyperlink>
      <w:r w:rsidRPr="00EF2AB5">
        <w:rPr>
          <w:rFonts w:ascii="Times New Roman" w:hAnsi="Times New Roman" w:cs="Times New Roman"/>
          <w:sz w:val="24"/>
          <w:szCs w:val="24"/>
        </w:rPr>
        <w:t>)</w:t>
      </w:r>
      <w:r w:rsidR="00352314" w:rsidRPr="00EF2AB5">
        <w:rPr>
          <w:rFonts w:ascii="Times New Roman" w:hAnsi="Times New Roman" w:cs="Times New Roman"/>
          <w:sz w:val="24"/>
          <w:szCs w:val="24"/>
        </w:rPr>
        <w:t>.</w:t>
      </w:r>
    </w:p>
    <w:p w14:paraId="72B4F1CC" w14:textId="5624A4A3" w:rsidR="00067F62" w:rsidRPr="00E60124" w:rsidRDefault="00067F62" w:rsidP="00067F62">
      <w:pPr>
        <w:spacing w:line="276" w:lineRule="auto"/>
        <w:jc w:val="both"/>
      </w:pPr>
      <w:r w:rsidRPr="00E60124">
        <w:rPr>
          <w:rFonts w:ascii="Times New Roman" w:hAnsi="Times New Roman" w:cs="Times New Roman"/>
          <w:sz w:val="24"/>
          <w:szCs w:val="24"/>
        </w:rPr>
        <w:t>Instituto Nacional de Estadística y Geografía (2020). Banco de información económica: Cuentas nacionales (</w:t>
      </w:r>
      <w:hyperlink r:id="rId48" w:history="1">
        <w:r w:rsidRPr="00E60124">
          <w:rPr>
            <w:rStyle w:val="Hyperlink"/>
            <w:rFonts w:ascii="Times New Roman" w:hAnsi="Times New Roman" w:cs="Times New Roman"/>
            <w:color w:val="4472C4" w:themeColor="accent1"/>
            <w:sz w:val="24"/>
            <w:szCs w:val="24"/>
          </w:rPr>
          <w:t>BIE</w:t>
        </w:r>
      </w:hyperlink>
      <w:r w:rsidRPr="00E60124">
        <w:rPr>
          <w:rFonts w:ascii="Times New Roman" w:hAnsi="Times New Roman" w:cs="Times New Roman"/>
          <w:sz w:val="24"/>
          <w:szCs w:val="24"/>
        </w:rPr>
        <w:t>)</w:t>
      </w:r>
      <w:r w:rsidR="00352314">
        <w:rPr>
          <w:rFonts w:ascii="Times New Roman" w:hAnsi="Times New Roman" w:cs="Times New Roman"/>
          <w:sz w:val="24"/>
          <w:szCs w:val="24"/>
        </w:rPr>
        <w:t>.</w:t>
      </w:r>
    </w:p>
    <w:p w14:paraId="5858BAED" w14:textId="528CE5CB" w:rsidR="00C80382" w:rsidRDefault="00E60124" w:rsidP="00435081">
      <w:pPr>
        <w:spacing w:line="276" w:lineRule="auto"/>
        <w:jc w:val="both"/>
        <w:rPr>
          <w:rStyle w:val="Emphasis"/>
          <w:rFonts w:ascii="Times New Roman" w:hAnsi="Times New Roman" w:cs="Times New Roman"/>
          <w:i w:val="0"/>
          <w:iCs w:val="0"/>
          <w:sz w:val="24"/>
          <w:szCs w:val="24"/>
          <w:bdr w:val="none" w:sz="0" w:space="0" w:color="auto" w:frame="1"/>
          <w:shd w:val="clear" w:color="auto" w:fill="FFFFFF"/>
        </w:rPr>
      </w:pPr>
      <w:r w:rsidRPr="00E60124">
        <w:rPr>
          <w:rFonts w:ascii="Times New Roman" w:hAnsi="Times New Roman" w:cs="Times New Roman"/>
          <w:sz w:val="24"/>
          <w:szCs w:val="24"/>
          <w:shd w:val="clear" w:color="auto" w:fill="FFFFFF"/>
        </w:rPr>
        <w:t>Instituto Nacional de Estadística y Geografía (</w:t>
      </w:r>
      <w:r w:rsidR="00AB1B9C">
        <w:rPr>
          <w:rFonts w:ascii="Times New Roman" w:hAnsi="Times New Roman" w:cs="Times New Roman"/>
          <w:sz w:val="24"/>
          <w:szCs w:val="24"/>
          <w:shd w:val="clear" w:color="auto" w:fill="FFFFFF"/>
        </w:rPr>
        <w:t>2020</w:t>
      </w:r>
      <w:r w:rsidRPr="00E60124">
        <w:rPr>
          <w:rFonts w:ascii="Times New Roman" w:hAnsi="Times New Roman" w:cs="Times New Roman"/>
          <w:sz w:val="24"/>
          <w:szCs w:val="24"/>
          <w:shd w:val="clear" w:color="auto" w:fill="FFFFFF"/>
        </w:rPr>
        <w:t xml:space="preserve">). </w:t>
      </w:r>
      <w:r w:rsidR="00352314" w:rsidRPr="00E60124">
        <w:rPr>
          <w:rFonts w:ascii="Times New Roman" w:hAnsi="Times New Roman" w:cs="Times New Roman"/>
          <w:sz w:val="24"/>
          <w:szCs w:val="24"/>
        </w:rPr>
        <w:t>Banco de información económica:</w:t>
      </w:r>
      <w:r w:rsidR="00352314">
        <w:rPr>
          <w:rFonts w:ascii="Times New Roman" w:hAnsi="Times New Roman" w:cs="Times New Roman"/>
          <w:sz w:val="24"/>
          <w:szCs w:val="24"/>
        </w:rPr>
        <w:t xml:space="preserve"> </w:t>
      </w:r>
      <w:r w:rsidRPr="00352314">
        <w:rPr>
          <w:rStyle w:val="Emphasis"/>
          <w:rFonts w:ascii="Times New Roman" w:hAnsi="Times New Roman" w:cs="Times New Roman"/>
          <w:i w:val="0"/>
          <w:iCs w:val="0"/>
          <w:sz w:val="24"/>
          <w:szCs w:val="24"/>
          <w:bdr w:val="none" w:sz="0" w:space="0" w:color="auto" w:frame="1"/>
          <w:shd w:val="clear" w:color="auto" w:fill="FFFFFF"/>
        </w:rPr>
        <w:t>Indicadores de ocupación y empleo</w:t>
      </w:r>
      <w:r w:rsidR="00352314">
        <w:rPr>
          <w:rStyle w:val="Emphasis"/>
          <w:rFonts w:ascii="Times New Roman" w:hAnsi="Times New Roman" w:cs="Times New Roman"/>
          <w:i w:val="0"/>
          <w:iCs w:val="0"/>
          <w:sz w:val="24"/>
          <w:szCs w:val="24"/>
          <w:bdr w:val="none" w:sz="0" w:space="0" w:color="auto" w:frame="1"/>
          <w:shd w:val="clear" w:color="auto" w:fill="FFFFFF"/>
        </w:rPr>
        <w:t xml:space="preserve"> </w:t>
      </w:r>
      <w:r w:rsidRPr="00E60124">
        <w:rPr>
          <w:rStyle w:val="Emphasis"/>
          <w:rFonts w:ascii="Times New Roman" w:hAnsi="Times New Roman" w:cs="Times New Roman"/>
          <w:i w:val="0"/>
          <w:iCs w:val="0"/>
          <w:sz w:val="24"/>
          <w:szCs w:val="24"/>
          <w:bdr w:val="none" w:sz="0" w:space="0" w:color="auto" w:frame="1"/>
          <w:shd w:val="clear" w:color="auto" w:fill="FFFFFF"/>
        </w:rPr>
        <w:t>(</w:t>
      </w:r>
      <w:hyperlink r:id="rId49" w:history="1">
        <w:r w:rsidRPr="00E60124">
          <w:rPr>
            <w:rStyle w:val="Hyperlink"/>
            <w:rFonts w:ascii="Times New Roman" w:hAnsi="Times New Roman" w:cs="Times New Roman"/>
            <w:color w:val="4472C4" w:themeColor="accent1"/>
            <w:sz w:val="24"/>
            <w:szCs w:val="24"/>
            <w:bdr w:val="none" w:sz="0" w:space="0" w:color="auto" w:frame="1"/>
            <w:shd w:val="clear" w:color="auto" w:fill="FFFFFF"/>
          </w:rPr>
          <w:t>ENOE</w:t>
        </w:r>
      </w:hyperlink>
      <w:r w:rsidRPr="00E60124">
        <w:rPr>
          <w:rStyle w:val="Emphasis"/>
          <w:rFonts w:ascii="Times New Roman" w:hAnsi="Times New Roman" w:cs="Times New Roman"/>
          <w:i w:val="0"/>
          <w:iCs w:val="0"/>
          <w:sz w:val="24"/>
          <w:szCs w:val="24"/>
          <w:bdr w:val="none" w:sz="0" w:space="0" w:color="auto" w:frame="1"/>
          <w:shd w:val="clear" w:color="auto" w:fill="FFFFFF"/>
        </w:rPr>
        <w:t>)</w:t>
      </w:r>
      <w:r w:rsidR="00352314">
        <w:rPr>
          <w:rStyle w:val="Emphasis"/>
          <w:rFonts w:ascii="Times New Roman" w:hAnsi="Times New Roman" w:cs="Times New Roman"/>
          <w:i w:val="0"/>
          <w:iCs w:val="0"/>
          <w:sz w:val="24"/>
          <w:szCs w:val="24"/>
          <w:bdr w:val="none" w:sz="0" w:space="0" w:color="auto" w:frame="1"/>
          <w:shd w:val="clear" w:color="auto" w:fill="FFFFFF"/>
        </w:rPr>
        <w:t>.</w:t>
      </w:r>
    </w:p>
    <w:p w14:paraId="02587098" w14:textId="3CC0B695" w:rsidR="00223F65" w:rsidRDefault="00223F65" w:rsidP="00AD659F">
      <w:pPr>
        <w:jc w:val="both"/>
        <w:rPr>
          <w:rStyle w:val="Emphasis"/>
          <w:rFonts w:ascii="Times New Roman" w:hAnsi="Times New Roman" w:cs="Times New Roman"/>
          <w:i w:val="0"/>
          <w:iCs w:val="0"/>
          <w:sz w:val="24"/>
          <w:szCs w:val="24"/>
          <w:bdr w:val="none" w:sz="0" w:space="0" w:color="auto" w:frame="1"/>
          <w:shd w:val="clear" w:color="auto" w:fill="FFFFFF"/>
        </w:rPr>
      </w:pPr>
      <w:r>
        <w:rPr>
          <w:rStyle w:val="Emphasis"/>
          <w:rFonts w:ascii="Times New Roman" w:hAnsi="Times New Roman" w:cs="Times New Roman"/>
          <w:i w:val="0"/>
          <w:iCs w:val="0"/>
          <w:sz w:val="24"/>
          <w:szCs w:val="24"/>
          <w:bdr w:val="none" w:sz="0" w:space="0" w:color="auto" w:frame="1"/>
          <w:shd w:val="clear" w:color="auto" w:fill="FFFFFF"/>
        </w:rPr>
        <w:br w:type="page"/>
      </w:r>
    </w:p>
    <w:p w14:paraId="7E8D7304" w14:textId="1CBDCFA2" w:rsidR="00223F65" w:rsidRPr="005D54E7" w:rsidRDefault="00223F65" w:rsidP="00435081">
      <w:pPr>
        <w:spacing w:line="276" w:lineRule="auto"/>
        <w:jc w:val="both"/>
        <w:rPr>
          <w:rFonts w:ascii="Times New Roman" w:hAnsi="Times New Roman" w:cs="Times New Roman"/>
          <w:b/>
          <w:bCs/>
          <w:sz w:val="32"/>
          <w:szCs w:val="32"/>
          <w:shd w:val="clear" w:color="auto" w:fill="FFFFFF"/>
        </w:rPr>
      </w:pPr>
      <w:r w:rsidRPr="005D54E7">
        <w:rPr>
          <w:rFonts w:ascii="Times New Roman" w:hAnsi="Times New Roman" w:cs="Times New Roman"/>
          <w:b/>
          <w:bCs/>
          <w:sz w:val="32"/>
          <w:szCs w:val="32"/>
          <w:shd w:val="clear" w:color="auto" w:fill="FFFFFF"/>
        </w:rPr>
        <w:lastRenderedPageBreak/>
        <w:t>Anexo</w:t>
      </w:r>
    </w:p>
    <w:p w14:paraId="38D34B00" w14:textId="6AA544EF" w:rsidR="00223F65" w:rsidRPr="005D54E7" w:rsidRDefault="00223F65" w:rsidP="00435081">
      <w:pPr>
        <w:spacing w:line="276" w:lineRule="auto"/>
        <w:jc w:val="both"/>
        <w:rPr>
          <w:rFonts w:ascii="Times New Roman" w:hAnsi="Times New Roman" w:cs="Times New Roman"/>
          <w:b/>
          <w:bCs/>
          <w:sz w:val="24"/>
          <w:szCs w:val="24"/>
          <w:shd w:val="clear" w:color="auto" w:fill="FFFFFF"/>
        </w:rPr>
      </w:pPr>
      <w:r w:rsidRPr="005D54E7">
        <w:rPr>
          <w:rFonts w:ascii="Times New Roman" w:hAnsi="Times New Roman" w:cs="Times New Roman"/>
          <w:b/>
          <w:bCs/>
          <w:sz w:val="24"/>
          <w:szCs w:val="24"/>
          <w:shd w:val="clear" w:color="auto" w:fill="FFFFFF"/>
        </w:rPr>
        <w:t>A1. Remesas y consumo predecible</w:t>
      </w:r>
    </w:p>
    <w:p w14:paraId="11ADE9F1" w14:textId="513F38E1" w:rsidR="00E45DF1" w:rsidRDefault="00223F65" w:rsidP="00E45DF1">
      <w:pPr>
        <w:spacing w:line="276"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prueba de robustez, proponemos incluir una variable de remesas como control en el modelo </w:t>
      </w:r>
      <w:r w:rsidR="00880C9A">
        <w:rPr>
          <w:rFonts w:ascii="Times New Roman" w:hAnsi="Times New Roman" w:cs="Times New Roman"/>
          <w:sz w:val="24"/>
          <w:szCs w:val="24"/>
          <w:shd w:val="clear" w:color="auto" w:fill="FFFFFF"/>
        </w:rPr>
        <w:t>MCE</w:t>
      </w:r>
      <w:r>
        <w:rPr>
          <w:rFonts w:ascii="Times New Roman" w:hAnsi="Times New Roman" w:cs="Times New Roman"/>
          <w:sz w:val="24"/>
          <w:szCs w:val="24"/>
          <w:shd w:val="clear" w:color="auto" w:fill="FFFFFF"/>
        </w:rPr>
        <w:t xml:space="preserve"> (véase la </w:t>
      </w:r>
      <w:r w:rsidRPr="004F29F4">
        <w:rPr>
          <w:rFonts w:ascii="Times New Roman" w:hAnsi="Times New Roman" w:cs="Times New Roman"/>
          <w:color w:val="4472C4" w:themeColor="accent1"/>
          <w:sz w:val="24"/>
          <w:szCs w:val="24"/>
          <w:shd w:val="clear" w:color="auto" w:fill="FFFFFF"/>
        </w:rPr>
        <w:t>sección 1.2</w:t>
      </w:r>
      <w:r>
        <w:rPr>
          <w:rFonts w:ascii="Times New Roman" w:hAnsi="Times New Roman" w:cs="Times New Roman"/>
          <w:sz w:val="24"/>
          <w:szCs w:val="24"/>
          <w:shd w:val="clear" w:color="auto" w:fill="FFFFFF"/>
        </w:rPr>
        <w:t>). La intuición detrás de esta prueba es que las remesas son un componente importante en el ingreso de los hogares mayoritariamente pobres y rurales en México, por lo que esperaríamos que parte de las variaciones en el consumo predecible se expliquen por las variaciones en las remesas.</w:t>
      </w:r>
      <w:r w:rsidR="00880C9A">
        <w:rPr>
          <w:rFonts w:ascii="Times New Roman" w:hAnsi="Times New Roman" w:cs="Times New Roman"/>
          <w:sz w:val="24"/>
          <w:szCs w:val="24"/>
          <w:shd w:val="clear" w:color="auto" w:fill="FFFFFF"/>
        </w:rPr>
        <w:t xml:space="preserve"> Sin embargo, nuestros resultados sugieren que las remesas no juegan un papel importante en la determinación del consumo predecible nacional. Esto puede deberse a que la proporción de hogares receptores de remesas no es tan grande como para tener un efecto significativo a nivel nacional (véase </w:t>
      </w:r>
      <w:r w:rsidR="00880C9A" w:rsidRPr="00880C9A">
        <w:rPr>
          <w:rFonts w:ascii="Times New Roman" w:hAnsi="Times New Roman" w:cs="Times New Roman"/>
          <w:color w:val="4472C4" w:themeColor="accent1"/>
          <w:sz w:val="24"/>
          <w:szCs w:val="24"/>
          <w:shd w:val="clear" w:color="auto" w:fill="FFFFFF"/>
        </w:rPr>
        <w:t>tabla A1</w:t>
      </w:r>
      <w:r w:rsidR="00880C9A">
        <w:rPr>
          <w:rFonts w:ascii="Times New Roman" w:hAnsi="Times New Roman" w:cs="Times New Roman"/>
          <w:sz w:val="24"/>
          <w:szCs w:val="24"/>
          <w:shd w:val="clear" w:color="auto" w:fill="FFFFFF"/>
        </w:rPr>
        <w:t>).</w:t>
      </w:r>
    </w:p>
    <w:tbl>
      <w:tblPr>
        <w:tblW w:w="7380" w:type="dxa"/>
        <w:jc w:val="center"/>
        <w:tblLook w:val="04A0" w:firstRow="1" w:lastRow="0" w:firstColumn="1" w:lastColumn="0" w:noHBand="0" w:noVBand="1"/>
      </w:tblPr>
      <w:tblGrid>
        <w:gridCol w:w="2298"/>
        <w:gridCol w:w="1743"/>
        <w:gridCol w:w="1743"/>
        <w:gridCol w:w="1596"/>
      </w:tblGrid>
      <w:tr w:rsidR="00E45DF1" w:rsidRPr="00880C9A" w14:paraId="585DDC58" w14:textId="77777777" w:rsidTr="00C21F34">
        <w:trPr>
          <w:trHeight w:val="276"/>
          <w:jc w:val="center"/>
        </w:trPr>
        <w:tc>
          <w:tcPr>
            <w:tcW w:w="7380" w:type="dxa"/>
            <w:gridSpan w:val="4"/>
            <w:tcBorders>
              <w:top w:val="nil"/>
              <w:left w:val="nil"/>
              <w:bottom w:val="single" w:sz="4" w:space="0" w:color="auto"/>
              <w:right w:val="nil"/>
            </w:tcBorders>
            <w:shd w:val="clear" w:color="auto" w:fill="auto"/>
            <w:vAlign w:val="center"/>
            <w:hideMark/>
          </w:tcPr>
          <w:p w14:paraId="57F475F3" w14:textId="77777777" w:rsidR="00E45DF1" w:rsidRPr="00880C9A" w:rsidRDefault="00E45DF1" w:rsidP="00C21F34">
            <w:pPr>
              <w:spacing w:after="0" w:line="240" w:lineRule="auto"/>
              <w:jc w:val="center"/>
              <w:rPr>
                <w:rFonts w:ascii="Times New Roman" w:eastAsia="Times New Roman" w:hAnsi="Times New Roman" w:cs="Times New Roman"/>
                <w:color w:val="000000"/>
              </w:rPr>
            </w:pPr>
            <w:r w:rsidRPr="00880C9A">
              <w:rPr>
                <w:rFonts w:ascii="Times New Roman" w:eastAsia="Times New Roman" w:hAnsi="Times New Roman" w:cs="Times New Roman"/>
                <w:b/>
                <w:bCs/>
                <w:color w:val="000000"/>
              </w:rPr>
              <w:t>Tabla A1.</w:t>
            </w:r>
            <w:r w:rsidRPr="00880C9A">
              <w:rPr>
                <w:rFonts w:ascii="Times New Roman" w:eastAsia="Times New Roman" w:hAnsi="Times New Roman" w:cs="Times New Roman"/>
                <w:color w:val="000000"/>
              </w:rPr>
              <w:t xml:space="preserve"> Estimaciones de equilibrios en el largo plazo (pruebas de robustez)</w:t>
            </w:r>
          </w:p>
        </w:tc>
      </w:tr>
      <w:tr w:rsidR="00E45DF1" w:rsidRPr="00880C9A" w14:paraId="4D267EC6" w14:textId="77777777" w:rsidTr="00C21F34">
        <w:trPr>
          <w:trHeight w:val="264"/>
          <w:jc w:val="center"/>
        </w:trPr>
        <w:tc>
          <w:tcPr>
            <w:tcW w:w="2298" w:type="dxa"/>
            <w:vMerge w:val="restart"/>
            <w:tcBorders>
              <w:top w:val="single" w:sz="4" w:space="0" w:color="auto"/>
              <w:left w:val="nil"/>
              <w:bottom w:val="single" w:sz="4" w:space="0" w:color="000000"/>
              <w:right w:val="nil"/>
            </w:tcBorders>
            <w:shd w:val="clear" w:color="auto" w:fill="auto"/>
            <w:noWrap/>
            <w:vAlign w:val="center"/>
            <w:hideMark/>
          </w:tcPr>
          <w:p w14:paraId="23DAF97B" w14:textId="77777777" w:rsidR="00E45DF1" w:rsidRPr="00880C9A" w:rsidRDefault="00E45DF1" w:rsidP="00C21F34">
            <w:pPr>
              <w:spacing w:after="0" w:line="240" w:lineRule="auto"/>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Variable</w:t>
            </w:r>
          </w:p>
        </w:tc>
        <w:tc>
          <w:tcPr>
            <w:tcW w:w="1743" w:type="dxa"/>
            <w:tcBorders>
              <w:top w:val="single" w:sz="4" w:space="0" w:color="auto"/>
              <w:left w:val="nil"/>
              <w:bottom w:val="nil"/>
              <w:right w:val="nil"/>
            </w:tcBorders>
            <w:shd w:val="clear" w:color="auto" w:fill="auto"/>
            <w:noWrap/>
            <w:vAlign w:val="center"/>
            <w:hideMark/>
          </w:tcPr>
          <w:p w14:paraId="22A1B189"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DLOG(Consumo)</w:t>
            </w:r>
          </w:p>
        </w:tc>
        <w:tc>
          <w:tcPr>
            <w:tcW w:w="1743" w:type="dxa"/>
            <w:tcBorders>
              <w:top w:val="single" w:sz="4" w:space="0" w:color="auto"/>
              <w:left w:val="nil"/>
              <w:bottom w:val="nil"/>
              <w:right w:val="nil"/>
            </w:tcBorders>
            <w:shd w:val="clear" w:color="auto" w:fill="auto"/>
            <w:noWrap/>
            <w:vAlign w:val="center"/>
            <w:hideMark/>
          </w:tcPr>
          <w:p w14:paraId="3024A40C"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DLOG(Consumo)</w:t>
            </w:r>
          </w:p>
        </w:tc>
        <w:tc>
          <w:tcPr>
            <w:tcW w:w="1596" w:type="dxa"/>
            <w:tcBorders>
              <w:top w:val="single" w:sz="4" w:space="0" w:color="auto"/>
              <w:left w:val="nil"/>
              <w:bottom w:val="nil"/>
              <w:right w:val="nil"/>
            </w:tcBorders>
            <w:shd w:val="clear" w:color="auto" w:fill="auto"/>
            <w:noWrap/>
            <w:vAlign w:val="center"/>
            <w:hideMark/>
          </w:tcPr>
          <w:p w14:paraId="08B61A95"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DLOG(Pobreza)</w:t>
            </w:r>
          </w:p>
        </w:tc>
      </w:tr>
      <w:tr w:rsidR="00E45DF1" w:rsidRPr="00880C9A" w14:paraId="1132660C" w14:textId="77777777" w:rsidTr="00C21F34">
        <w:trPr>
          <w:trHeight w:val="264"/>
          <w:jc w:val="center"/>
        </w:trPr>
        <w:tc>
          <w:tcPr>
            <w:tcW w:w="2298" w:type="dxa"/>
            <w:vMerge/>
            <w:tcBorders>
              <w:top w:val="single" w:sz="4" w:space="0" w:color="auto"/>
              <w:left w:val="nil"/>
              <w:bottom w:val="single" w:sz="4" w:space="0" w:color="000000"/>
              <w:right w:val="nil"/>
            </w:tcBorders>
            <w:vAlign w:val="center"/>
            <w:hideMark/>
          </w:tcPr>
          <w:p w14:paraId="58DA580E" w14:textId="77777777" w:rsidR="00E45DF1" w:rsidRPr="00880C9A" w:rsidRDefault="00E45DF1" w:rsidP="00C21F34">
            <w:pPr>
              <w:spacing w:after="0" w:line="240" w:lineRule="auto"/>
              <w:rPr>
                <w:rFonts w:ascii="Times New Roman" w:eastAsia="Times New Roman" w:hAnsi="Times New Roman" w:cs="Times New Roman"/>
                <w:color w:val="000000"/>
                <w:sz w:val="20"/>
                <w:szCs w:val="20"/>
              </w:rPr>
            </w:pPr>
          </w:p>
        </w:tc>
        <w:tc>
          <w:tcPr>
            <w:tcW w:w="1743" w:type="dxa"/>
            <w:tcBorders>
              <w:top w:val="nil"/>
              <w:left w:val="nil"/>
              <w:bottom w:val="single" w:sz="4" w:space="0" w:color="auto"/>
              <w:right w:val="nil"/>
            </w:tcBorders>
            <w:shd w:val="clear" w:color="auto" w:fill="auto"/>
            <w:noWrap/>
            <w:vAlign w:val="center"/>
            <w:hideMark/>
          </w:tcPr>
          <w:p w14:paraId="4B710107"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(1)</w:t>
            </w:r>
          </w:p>
        </w:tc>
        <w:tc>
          <w:tcPr>
            <w:tcW w:w="1743" w:type="dxa"/>
            <w:tcBorders>
              <w:top w:val="nil"/>
              <w:left w:val="nil"/>
              <w:bottom w:val="single" w:sz="4" w:space="0" w:color="auto"/>
              <w:right w:val="nil"/>
            </w:tcBorders>
            <w:shd w:val="clear" w:color="auto" w:fill="auto"/>
            <w:noWrap/>
            <w:vAlign w:val="center"/>
            <w:hideMark/>
          </w:tcPr>
          <w:p w14:paraId="4941519E"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(2)</w:t>
            </w:r>
          </w:p>
        </w:tc>
        <w:tc>
          <w:tcPr>
            <w:tcW w:w="1596" w:type="dxa"/>
            <w:tcBorders>
              <w:top w:val="nil"/>
              <w:left w:val="nil"/>
              <w:bottom w:val="single" w:sz="4" w:space="0" w:color="auto"/>
              <w:right w:val="nil"/>
            </w:tcBorders>
            <w:shd w:val="clear" w:color="auto" w:fill="auto"/>
            <w:noWrap/>
            <w:vAlign w:val="center"/>
            <w:hideMark/>
          </w:tcPr>
          <w:p w14:paraId="69E4FFB3"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(3)</w:t>
            </w:r>
          </w:p>
        </w:tc>
      </w:tr>
      <w:tr w:rsidR="00E45DF1" w:rsidRPr="00880C9A" w14:paraId="18B849D6" w14:textId="77777777" w:rsidTr="00C21F34">
        <w:trPr>
          <w:trHeight w:val="264"/>
          <w:jc w:val="center"/>
        </w:trPr>
        <w:tc>
          <w:tcPr>
            <w:tcW w:w="2298" w:type="dxa"/>
            <w:vMerge w:val="restart"/>
            <w:tcBorders>
              <w:top w:val="nil"/>
              <w:left w:val="nil"/>
              <w:bottom w:val="nil"/>
              <w:right w:val="nil"/>
            </w:tcBorders>
            <w:shd w:val="clear" w:color="auto" w:fill="auto"/>
            <w:noWrap/>
            <w:vAlign w:val="center"/>
            <w:hideMark/>
          </w:tcPr>
          <w:p w14:paraId="5581A30A" w14:textId="77777777" w:rsidR="00E45DF1" w:rsidRPr="00880C9A" w:rsidRDefault="00E45DF1" w:rsidP="00C21F34">
            <w:pPr>
              <w:spacing w:after="0" w:line="240" w:lineRule="auto"/>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LOG(</w:t>
            </w:r>
            <w:proofErr w:type="gramStart"/>
            <w:r w:rsidRPr="00880C9A">
              <w:rPr>
                <w:rFonts w:ascii="Times New Roman" w:eastAsia="Times New Roman" w:hAnsi="Times New Roman" w:cs="Times New Roman"/>
                <w:color w:val="000000"/>
                <w:sz w:val="20"/>
                <w:szCs w:val="20"/>
              </w:rPr>
              <w:t>Consumo(</w:t>
            </w:r>
            <w:proofErr w:type="gramEnd"/>
            <w:r w:rsidRPr="00880C9A">
              <w:rPr>
                <w:rFonts w:ascii="Times New Roman" w:eastAsia="Times New Roman" w:hAnsi="Times New Roman" w:cs="Times New Roman"/>
                <w:color w:val="000000"/>
                <w:sz w:val="20"/>
                <w:szCs w:val="20"/>
              </w:rPr>
              <w:t>-1))</w:t>
            </w:r>
          </w:p>
        </w:tc>
        <w:tc>
          <w:tcPr>
            <w:tcW w:w="1743" w:type="dxa"/>
            <w:tcBorders>
              <w:top w:val="nil"/>
              <w:left w:val="nil"/>
              <w:bottom w:val="nil"/>
              <w:right w:val="nil"/>
            </w:tcBorders>
            <w:shd w:val="clear" w:color="auto" w:fill="auto"/>
            <w:noWrap/>
            <w:vAlign w:val="center"/>
            <w:hideMark/>
          </w:tcPr>
          <w:p w14:paraId="695897D0"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-0.1771***</w:t>
            </w:r>
          </w:p>
        </w:tc>
        <w:tc>
          <w:tcPr>
            <w:tcW w:w="1743" w:type="dxa"/>
            <w:tcBorders>
              <w:top w:val="nil"/>
              <w:left w:val="nil"/>
              <w:bottom w:val="nil"/>
              <w:right w:val="nil"/>
            </w:tcBorders>
            <w:shd w:val="clear" w:color="auto" w:fill="auto"/>
            <w:noWrap/>
            <w:vAlign w:val="center"/>
            <w:hideMark/>
          </w:tcPr>
          <w:p w14:paraId="06C4F6F5"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-0.0276***</w:t>
            </w:r>
          </w:p>
        </w:tc>
        <w:tc>
          <w:tcPr>
            <w:tcW w:w="1596" w:type="dxa"/>
            <w:tcBorders>
              <w:top w:val="nil"/>
              <w:left w:val="nil"/>
              <w:bottom w:val="nil"/>
              <w:right w:val="nil"/>
            </w:tcBorders>
            <w:shd w:val="clear" w:color="auto" w:fill="auto"/>
            <w:noWrap/>
            <w:vAlign w:val="center"/>
            <w:hideMark/>
          </w:tcPr>
          <w:p w14:paraId="4D42DA2A"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p>
        </w:tc>
      </w:tr>
      <w:tr w:rsidR="00E45DF1" w:rsidRPr="00880C9A" w14:paraId="1D44B0B6" w14:textId="77777777" w:rsidTr="00C21F34">
        <w:trPr>
          <w:trHeight w:val="264"/>
          <w:jc w:val="center"/>
        </w:trPr>
        <w:tc>
          <w:tcPr>
            <w:tcW w:w="2298" w:type="dxa"/>
            <w:vMerge/>
            <w:tcBorders>
              <w:top w:val="nil"/>
              <w:left w:val="nil"/>
              <w:bottom w:val="nil"/>
              <w:right w:val="nil"/>
            </w:tcBorders>
            <w:vAlign w:val="center"/>
            <w:hideMark/>
          </w:tcPr>
          <w:p w14:paraId="70F562A4" w14:textId="77777777" w:rsidR="00E45DF1" w:rsidRPr="00880C9A" w:rsidRDefault="00E45DF1" w:rsidP="00C21F34">
            <w:pPr>
              <w:spacing w:after="0" w:line="240" w:lineRule="auto"/>
              <w:rPr>
                <w:rFonts w:ascii="Times New Roman" w:eastAsia="Times New Roman" w:hAnsi="Times New Roman" w:cs="Times New Roman"/>
                <w:color w:val="000000"/>
                <w:sz w:val="20"/>
                <w:szCs w:val="20"/>
              </w:rPr>
            </w:pPr>
          </w:p>
        </w:tc>
        <w:tc>
          <w:tcPr>
            <w:tcW w:w="1743" w:type="dxa"/>
            <w:tcBorders>
              <w:top w:val="nil"/>
              <w:left w:val="nil"/>
              <w:bottom w:val="nil"/>
              <w:right w:val="nil"/>
            </w:tcBorders>
            <w:shd w:val="clear" w:color="auto" w:fill="auto"/>
            <w:noWrap/>
            <w:vAlign w:val="center"/>
            <w:hideMark/>
          </w:tcPr>
          <w:p w14:paraId="10D62DDC"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(0.0326)</w:t>
            </w:r>
          </w:p>
        </w:tc>
        <w:tc>
          <w:tcPr>
            <w:tcW w:w="1743" w:type="dxa"/>
            <w:tcBorders>
              <w:top w:val="nil"/>
              <w:left w:val="nil"/>
              <w:bottom w:val="nil"/>
              <w:right w:val="nil"/>
            </w:tcBorders>
            <w:shd w:val="clear" w:color="auto" w:fill="auto"/>
            <w:noWrap/>
            <w:vAlign w:val="center"/>
            <w:hideMark/>
          </w:tcPr>
          <w:p w14:paraId="03AA0334"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(0.0120)</w:t>
            </w:r>
          </w:p>
        </w:tc>
        <w:tc>
          <w:tcPr>
            <w:tcW w:w="1596" w:type="dxa"/>
            <w:tcBorders>
              <w:top w:val="nil"/>
              <w:left w:val="nil"/>
              <w:bottom w:val="nil"/>
              <w:right w:val="nil"/>
            </w:tcBorders>
            <w:shd w:val="clear" w:color="auto" w:fill="auto"/>
            <w:noWrap/>
            <w:vAlign w:val="center"/>
            <w:hideMark/>
          </w:tcPr>
          <w:p w14:paraId="2C4990CC"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p>
        </w:tc>
      </w:tr>
      <w:tr w:rsidR="00E45DF1" w:rsidRPr="00880C9A" w14:paraId="648C7ED6" w14:textId="77777777" w:rsidTr="00C21F34">
        <w:trPr>
          <w:trHeight w:val="264"/>
          <w:jc w:val="center"/>
        </w:trPr>
        <w:tc>
          <w:tcPr>
            <w:tcW w:w="2298" w:type="dxa"/>
            <w:vMerge w:val="restart"/>
            <w:tcBorders>
              <w:top w:val="nil"/>
              <w:left w:val="nil"/>
              <w:bottom w:val="nil"/>
              <w:right w:val="nil"/>
            </w:tcBorders>
            <w:shd w:val="clear" w:color="auto" w:fill="auto"/>
            <w:noWrap/>
            <w:vAlign w:val="center"/>
            <w:hideMark/>
          </w:tcPr>
          <w:p w14:paraId="6F3BFE58" w14:textId="77777777" w:rsidR="00E45DF1" w:rsidRPr="00880C9A" w:rsidRDefault="00E45DF1" w:rsidP="00C21F34">
            <w:pPr>
              <w:spacing w:after="0" w:line="240" w:lineRule="auto"/>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LOG(</w:t>
            </w:r>
            <w:proofErr w:type="gramStart"/>
            <w:r w:rsidRPr="00880C9A">
              <w:rPr>
                <w:rFonts w:ascii="Times New Roman" w:eastAsia="Times New Roman" w:hAnsi="Times New Roman" w:cs="Times New Roman"/>
                <w:color w:val="000000"/>
                <w:sz w:val="20"/>
                <w:szCs w:val="20"/>
              </w:rPr>
              <w:t>Pobreza(</w:t>
            </w:r>
            <w:proofErr w:type="gramEnd"/>
            <w:r w:rsidRPr="00880C9A">
              <w:rPr>
                <w:rFonts w:ascii="Times New Roman" w:eastAsia="Times New Roman" w:hAnsi="Times New Roman" w:cs="Times New Roman"/>
                <w:color w:val="000000"/>
                <w:sz w:val="20"/>
                <w:szCs w:val="20"/>
              </w:rPr>
              <w:t>-1))</w:t>
            </w:r>
          </w:p>
        </w:tc>
        <w:tc>
          <w:tcPr>
            <w:tcW w:w="1743" w:type="dxa"/>
            <w:tcBorders>
              <w:top w:val="nil"/>
              <w:left w:val="nil"/>
              <w:bottom w:val="nil"/>
              <w:right w:val="nil"/>
            </w:tcBorders>
            <w:shd w:val="clear" w:color="auto" w:fill="auto"/>
            <w:noWrap/>
            <w:vAlign w:val="center"/>
            <w:hideMark/>
          </w:tcPr>
          <w:p w14:paraId="6B997A11" w14:textId="77777777" w:rsidR="00E45DF1" w:rsidRPr="00880C9A" w:rsidRDefault="00E45DF1" w:rsidP="00C21F34">
            <w:pPr>
              <w:spacing w:after="0" w:line="240" w:lineRule="auto"/>
              <w:rPr>
                <w:rFonts w:ascii="Times New Roman" w:eastAsia="Times New Roman" w:hAnsi="Times New Roman" w:cs="Times New Roman"/>
                <w:color w:val="000000"/>
                <w:sz w:val="20"/>
                <w:szCs w:val="20"/>
              </w:rPr>
            </w:pPr>
          </w:p>
        </w:tc>
        <w:tc>
          <w:tcPr>
            <w:tcW w:w="1743" w:type="dxa"/>
            <w:tcBorders>
              <w:top w:val="nil"/>
              <w:left w:val="nil"/>
              <w:bottom w:val="nil"/>
              <w:right w:val="nil"/>
            </w:tcBorders>
            <w:shd w:val="clear" w:color="auto" w:fill="auto"/>
            <w:noWrap/>
            <w:vAlign w:val="center"/>
            <w:hideMark/>
          </w:tcPr>
          <w:p w14:paraId="79ECC101"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0.0306***</w:t>
            </w:r>
          </w:p>
        </w:tc>
        <w:tc>
          <w:tcPr>
            <w:tcW w:w="1596" w:type="dxa"/>
            <w:tcBorders>
              <w:top w:val="nil"/>
              <w:left w:val="nil"/>
              <w:bottom w:val="nil"/>
              <w:right w:val="nil"/>
            </w:tcBorders>
            <w:shd w:val="clear" w:color="auto" w:fill="auto"/>
            <w:noWrap/>
            <w:vAlign w:val="center"/>
            <w:hideMark/>
          </w:tcPr>
          <w:p w14:paraId="0AB533AF"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-0.3768***</w:t>
            </w:r>
          </w:p>
        </w:tc>
      </w:tr>
      <w:tr w:rsidR="00E45DF1" w:rsidRPr="00880C9A" w14:paraId="6E3EFD75" w14:textId="77777777" w:rsidTr="00C21F34">
        <w:trPr>
          <w:trHeight w:val="264"/>
          <w:jc w:val="center"/>
        </w:trPr>
        <w:tc>
          <w:tcPr>
            <w:tcW w:w="2298" w:type="dxa"/>
            <w:vMerge/>
            <w:tcBorders>
              <w:top w:val="nil"/>
              <w:left w:val="nil"/>
              <w:bottom w:val="nil"/>
              <w:right w:val="nil"/>
            </w:tcBorders>
            <w:vAlign w:val="center"/>
            <w:hideMark/>
          </w:tcPr>
          <w:p w14:paraId="7CEAD5C5" w14:textId="77777777" w:rsidR="00E45DF1" w:rsidRPr="00880C9A" w:rsidRDefault="00E45DF1" w:rsidP="00C21F34">
            <w:pPr>
              <w:spacing w:after="0" w:line="240" w:lineRule="auto"/>
              <w:rPr>
                <w:rFonts w:ascii="Times New Roman" w:eastAsia="Times New Roman" w:hAnsi="Times New Roman" w:cs="Times New Roman"/>
                <w:color w:val="000000"/>
                <w:sz w:val="20"/>
                <w:szCs w:val="20"/>
              </w:rPr>
            </w:pPr>
          </w:p>
        </w:tc>
        <w:tc>
          <w:tcPr>
            <w:tcW w:w="1743" w:type="dxa"/>
            <w:tcBorders>
              <w:top w:val="nil"/>
              <w:left w:val="nil"/>
              <w:bottom w:val="nil"/>
              <w:right w:val="nil"/>
            </w:tcBorders>
            <w:shd w:val="clear" w:color="auto" w:fill="auto"/>
            <w:noWrap/>
            <w:vAlign w:val="center"/>
            <w:hideMark/>
          </w:tcPr>
          <w:p w14:paraId="5817D456"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p>
        </w:tc>
        <w:tc>
          <w:tcPr>
            <w:tcW w:w="1743" w:type="dxa"/>
            <w:tcBorders>
              <w:top w:val="nil"/>
              <w:left w:val="nil"/>
              <w:bottom w:val="nil"/>
              <w:right w:val="nil"/>
            </w:tcBorders>
            <w:shd w:val="clear" w:color="auto" w:fill="auto"/>
            <w:noWrap/>
            <w:vAlign w:val="center"/>
            <w:hideMark/>
          </w:tcPr>
          <w:p w14:paraId="2539C521"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(0.0076)</w:t>
            </w:r>
          </w:p>
        </w:tc>
        <w:tc>
          <w:tcPr>
            <w:tcW w:w="1596" w:type="dxa"/>
            <w:tcBorders>
              <w:top w:val="nil"/>
              <w:left w:val="nil"/>
              <w:bottom w:val="nil"/>
              <w:right w:val="nil"/>
            </w:tcBorders>
            <w:shd w:val="clear" w:color="auto" w:fill="auto"/>
            <w:noWrap/>
            <w:vAlign w:val="center"/>
            <w:hideMark/>
          </w:tcPr>
          <w:p w14:paraId="344C4D51"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(0.0845)</w:t>
            </w:r>
          </w:p>
        </w:tc>
      </w:tr>
      <w:tr w:rsidR="00E45DF1" w:rsidRPr="00880C9A" w14:paraId="7F616597" w14:textId="77777777" w:rsidTr="00C21F34">
        <w:trPr>
          <w:trHeight w:val="264"/>
          <w:jc w:val="center"/>
        </w:trPr>
        <w:tc>
          <w:tcPr>
            <w:tcW w:w="2298" w:type="dxa"/>
            <w:vMerge w:val="restart"/>
            <w:tcBorders>
              <w:top w:val="nil"/>
              <w:left w:val="nil"/>
              <w:bottom w:val="nil"/>
              <w:right w:val="nil"/>
            </w:tcBorders>
            <w:shd w:val="clear" w:color="auto" w:fill="auto"/>
            <w:noWrap/>
            <w:vAlign w:val="center"/>
            <w:hideMark/>
          </w:tcPr>
          <w:p w14:paraId="018E53F7" w14:textId="77777777" w:rsidR="00E45DF1" w:rsidRPr="00880C9A" w:rsidRDefault="00E45DF1" w:rsidP="00C21F34">
            <w:pPr>
              <w:spacing w:after="0" w:line="240" w:lineRule="auto"/>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LOG(</w:t>
            </w:r>
            <w:proofErr w:type="gramStart"/>
            <w:r w:rsidRPr="00880C9A">
              <w:rPr>
                <w:rFonts w:ascii="Times New Roman" w:eastAsia="Times New Roman" w:hAnsi="Times New Roman" w:cs="Times New Roman"/>
                <w:color w:val="000000"/>
                <w:sz w:val="20"/>
                <w:szCs w:val="20"/>
              </w:rPr>
              <w:t>Informal(</w:t>
            </w:r>
            <w:proofErr w:type="gramEnd"/>
            <w:r w:rsidRPr="00880C9A">
              <w:rPr>
                <w:rFonts w:ascii="Times New Roman" w:eastAsia="Times New Roman" w:hAnsi="Times New Roman" w:cs="Times New Roman"/>
                <w:color w:val="000000"/>
                <w:sz w:val="20"/>
                <w:szCs w:val="20"/>
              </w:rPr>
              <w:t>-1))</w:t>
            </w:r>
          </w:p>
        </w:tc>
        <w:tc>
          <w:tcPr>
            <w:tcW w:w="1743" w:type="dxa"/>
            <w:tcBorders>
              <w:top w:val="nil"/>
              <w:left w:val="nil"/>
              <w:bottom w:val="nil"/>
              <w:right w:val="nil"/>
            </w:tcBorders>
            <w:shd w:val="clear" w:color="auto" w:fill="auto"/>
            <w:noWrap/>
            <w:vAlign w:val="center"/>
            <w:hideMark/>
          </w:tcPr>
          <w:p w14:paraId="4C37D1EB"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-0.0323</w:t>
            </w:r>
          </w:p>
        </w:tc>
        <w:tc>
          <w:tcPr>
            <w:tcW w:w="1743" w:type="dxa"/>
            <w:tcBorders>
              <w:top w:val="nil"/>
              <w:left w:val="nil"/>
              <w:bottom w:val="nil"/>
              <w:right w:val="nil"/>
            </w:tcBorders>
            <w:shd w:val="clear" w:color="auto" w:fill="auto"/>
            <w:noWrap/>
            <w:vAlign w:val="center"/>
            <w:hideMark/>
          </w:tcPr>
          <w:p w14:paraId="147CFE24"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p>
        </w:tc>
        <w:tc>
          <w:tcPr>
            <w:tcW w:w="1596" w:type="dxa"/>
            <w:tcBorders>
              <w:top w:val="nil"/>
              <w:left w:val="nil"/>
              <w:bottom w:val="nil"/>
              <w:right w:val="nil"/>
            </w:tcBorders>
            <w:shd w:val="clear" w:color="auto" w:fill="auto"/>
            <w:noWrap/>
            <w:vAlign w:val="center"/>
            <w:hideMark/>
          </w:tcPr>
          <w:p w14:paraId="1A2E5AE3"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0.4439***</w:t>
            </w:r>
          </w:p>
        </w:tc>
      </w:tr>
      <w:tr w:rsidR="00E45DF1" w:rsidRPr="00880C9A" w14:paraId="1FFADC8C" w14:textId="77777777" w:rsidTr="00C21F34">
        <w:trPr>
          <w:trHeight w:val="264"/>
          <w:jc w:val="center"/>
        </w:trPr>
        <w:tc>
          <w:tcPr>
            <w:tcW w:w="2298" w:type="dxa"/>
            <w:vMerge/>
            <w:tcBorders>
              <w:top w:val="nil"/>
              <w:left w:val="nil"/>
              <w:bottom w:val="nil"/>
              <w:right w:val="nil"/>
            </w:tcBorders>
            <w:vAlign w:val="center"/>
            <w:hideMark/>
          </w:tcPr>
          <w:p w14:paraId="56835BB9" w14:textId="77777777" w:rsidR="00E45DF1" w:rsidRPr="00880C9A" w:rsidRDefault="00E45DF1" w:rsidP="00C21F34">
            <w:pPr>
              <w:spacing w:after="0" w:line="240" w:lineRule="auto"/>
              <w:rPr>
                <w:rFonts w:ascii="Times New Roman" w:eastAsia="Times New Roman" w:hAnsi="Times New Roman" w:cs="Times New Roman"/>
                <w:color w:val="000000"/>
                <w:sz w:val="20"/>
                <w:szCs w:val="20"/>
              </w:rPr>
            </w:pPr>
          </w:p>
        </w:tc>
        <w:tc>
          <w:tcPr>
            <w:tcW w:w="1743" w:type="dxa"/>
            <w:tcBorders>
              <w:top w:val="nil"/>
              <w:left w:val="nil"/>
              <w:bottom w:val="nil"/>
              <w:right w:val="nil"/>
            </w:tcBorders>
            <w:shd w:val="clear" w:color="auto" w:fill="auto"/>
            <w:noWrap/>
            <w:vAlign w:val="center"/>
            <w:hideMark/>
          </w:tcPr>
          <w:p w14:paraId="0862AA71"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(0.0294)</w:t>
            </w:r>
          </w:p>
        </w:tc>
        <w:tc>
          <w:tcPr>
            <w:tcW w:w="1743" w:type="dxa"/>
            <w:tcBorders>
              <w:top w:val="nil"/>
              <w:left w:val="nil"/>
              <w:bottom w:val="nil"/>
              <w:right w:val="nil"/>
            </w:tcBorders>
            <w:shd w:val="clear" w:color="auto" w:fill="auto"/>
            <w:noWrap/>
            <w:vAlign w:val="center"/>
            <w:hideMark/>
          </w:tcPr>
          <w:p w14:paraId="4C31698C"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p>
        </w:tc>
        <w:tc>
          <w:tcPr>
            <w:tcW w:w="1596" w:type="dxa"/>
            <w:tcBorders>
              <w:top w:val="nil"/>
              <w:left w:val="nil"/>
              <w:bottom w:val="nil"/>
              <w:right w:val="nil"/>
            </w:tcBorders>
            <w:shd w:val="clear" w:color="auto" w:fill="auto"/>
            <w:noWrap/>
            <w:vAlign w:val="center"/>
            <w:hideMark/>
          </w:tcPr>
          <w:p w14:paraId="1EAAF80D"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(0.1028)</w:t>
            </w:r>
          </w:p>
        </w:tc>
      </w:tr>
      <w:tr w:rsidR="00E45DF1" w:rsidRPr="00880C9A" w14:paraId="3C2D0AFB" w14:textId="77777777" w:rsidTr="00C21F34">
        <w:trPr>
          <w:trHeight w:val="264"/>
          <w:jc w:val="center"/>
        </w:trPr>
        <w:tc>
          <w:tcPr>
            <w:tcW w:w="2298" w:type="dxa"/>
            <w:vMerge w:val="restart"/>
            <w:tcBorders>
              <w:top w:val="nil"/>
              <w:left w:val="nil"/>
              <w:bottom w:val="nil"/>
              <w:right w:val="nil"/>
            </w:tcBorders>
            <w:shd w:val="clear" w:color="auto" w:fill="auto"/>
            <w:noWrap/>
            <w:vAlign w:val="center"/>
            <w:hideMark/>
          </w:tcPr>
          <w:p w14:paraId="75EBA7D2" w14:textId="77777777" w:rsidR="00E45DF1" w:rsidRPr="00880C9A" w:rsidRDefault="00E45DF1" w:rsidP="00C21F34">
            <w:pPr>
              <w:spacing w:after="0" w:line="240" w:lineRule="auto"/>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LOG(</w:t>
            </w:r>
            <w:proofErr w:type="gramStart"/>
            <w:r w:rsidRPr="00880C9A">
              <w:rPr>
                <w:rFonts w:ascii="Times New Roman" w:eastAsia="Times New Roman" w:hAnsi="Times New Roman" w:cs="Times New Roman"/>
                <w:color w:val="000000"/>
                <w:sz w:val="20"/>
                <w:szCs w:val="20"/>
              </w:rPr>
              <w:t>Remesas(</w:t>
            </w:r>
            <w:proofErr w:type="gramEnd"/>
            <w:r w:rsidRPr="00880C9A">
              <w:rPr>
                <w:rFonts w:ascii="Times New Roman" w:eastAsia="Times New Roman" w:hAnsi="Times New Roman" w:cs="Times New Roman"/>
                <w:color w:val="000000"/>
                <w:sz w:val="20"/>
                <w:szCs w:val="20"/>
              </w:rPr>
              <w:t>-1))</w:t>
            </w:r>
          </w:p>
        </w:tc>
        <w:tc>
          <w:tcPr>
            <w:tcW w:w="1743" w:type="dxa"/>
            <w:tcBorders>
              <w:top w:val="nil"/>
              <w:left w:val="nil"/>
              <w:bottom w:val="nil"/>
              <w:right w:val="nil"/>
            </w:tcBorders>
            <w:shd w:val="clear" w:color="auto" w:fill="auto"/>
            <w:noWrap/>
            <w:vAlign w:val="center"/>
            <w:hideMark/>
          </w:tcPr>
          <w:p w14:paraId="6C920FA2"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0.0033</w:t>
            </w:r>
          </w:p>
        </w:tc>
        <w:tc>
          <w:tcPr>
            <w:tcW w:w="1743" w:type="dxa"/>
            <w:tcBorders>
              <w:top w:val="nil"/>
              <w:left w:val="nil"/>
              <w:bottom w:val="nil"/>
              <w:right w:val="nil"/>
            </w:tcBorders>
            <w:shd w:val="clear" w:color="auto" w:fill="auto"/>
            <w:noWrap/>
            <w:vAlign w:val="center"/>
            <w:hideMark/>
          </w:tcPr>
          <w:p w14:paraId="3A6EACDE"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-0.0021</w:t>
            </w:r>
          </w:p>
        </w:tc>
        <w:tc>
          <w:tcPr>
            <w:tcW w:w="1596" w:type="dxa"/>
            <w:tcBorders>
              <w:top w:val="nil"/>
              <w:left w:val="nil"/>
              <w:bottom w:val="nil"/>
              <w:right w:val="nil"/>
            </w:tcBorders>
            <w:shd w:val="clear" w:color="auto" w:fill="auto"/>
            <w:noWrap/>
            <w:vAlign w:val="center"/>
            <w:hideMark/>
          </w:tcPr>
          <w:p w14:paraId="42EA9398"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-0.0255</w:t>
            </w:r>
          </w:p>
        </w:tc>
      </w:tr>
      <w:tr w:rsidR="00E45DF1" w:rsidRPr="00880C9A" w14:paraId="75C0801C" w14:textId="77777777" w:rsidTr="00C21F34">
        <w:trPr>
          <w:trHeight w:val="264"/>
          <w:jc w:val="center"/>
        </w:trPr>
        <w:tc>
          <w:tcPr>
            <w:tcW w:w="2298" w:type="dxa"/>
            <w:vMerge/>
            <w:tcBorders>
              <w:top w:val="nil"/>
              <w:left w:val="nil"/>
              <w:bottom w:val="nil"/>
              <w:right w:val="nil"/>
            </w:tcBorders>
            <w:vAlign w:val="center"/>
            <w:hideMark/>
          </w:tcPr>
          <w:p w14:paraId="270B1414" w14:textId="77777777" w:rsidR="00E45DF1" w:rsidRPr="00880C9A" w:rsidRDefault="00E45DF1" w:rsidP="00C21F34">
            <w:pPr>
              <w:spacing w:after="0" w:line="240" w:lineRule="auto"/>
              <w:rPr>
                <w:rFonts w:ascii="Times New Roman" w:eastAsia="Times New Roman" w:hAnsi="Times New Roman" w:cs="Times New Roman"/>
                <w:color w:val="000000"/>
                <w:sz w:val="20"/>
                <w:szCs w:val="20"/>
              </w:rPr>
            </w:pPr>
          </w:p>
        </w:tc>
        <w:tc>
          <w:tcPr>
            <w:tcW w:w="1743" w:type="dxa"/>
            <w:tcBorders>
              <w:top w:val="nil"/>
              <w:left w:val="nil"/>
              <w:bottom w:val="nil"/>
              <w:right w:val="nil"/>
            </w:tcBorders>
            <w:shd w:val="clear" w:color="auto" w:fill="auto"/>
            <w:noWrap/>
            <w:vAlign w:val="center"/>
            <w:hideMark/>
          </w:tcPr>
          <w:p w14:paraId="6F0E1562"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(0.0043)</w:t>
            </w:r>
          </w:p>
        </w:tc>
        <w:tc>
          <w:tcPr>
            <w:tcW w:w="1743" w:type="dxa"/>
            <w:tcBorders>
              <w:top w:val="nil"/>
              <w:left w:val="nil"/>
              <w:bottom w:val="nil"/>
              <w:right w:val="nil"/>
            </w:tcBorders>
            <w:shd w:val="clear" w:color="auto" w:fill="auto"/>
            <w:noWrap/>
            <w:vAlign w:val="center"/>
            <w:hideMark/>
          </w:tcPr>
          <w:p w14:paraId="0A5753CE"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(0.0055)</w:t>
            </w:r>
          </w:p>
        </w:tc>
        <w:tc>
          <w:tcPr>
            <w:tcW w:w="1596" w:type="dxa"/>
            <w:tcBorders>
              <w:top w:val="nil"/>
              <w:left w:val="nil"/>
              <w:bottom w:val="nil"/>
              <w:right w:val="nil"/>
            </w:tcBorders>
            <w:shd w:val="clear" w:color="auto" w:fill="auto"/>
            <w:noWrap/>
            <w:vAlign w:val="center"/>
            <w:hideMark/>
          </w:tcPr>
          <w:p w14:paraId="5336BB69"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(0.0172)</w:t>
            </w:r>
          </w:p>
        </w:tc>
      </w:tr>
      <w:tr w:rsidR="00E45DF1" w:rsidRPr="00880C9A" w14:paraId="3123DF7A" w14:textId="77777777" w:rsidTr="00C21F34">
        <w:trPr>
          <w:trHeight w:val="264"/>
          <w:jc w:val="center"/>
        </w:trPr>
        <w:tc>
          <w:tcPr>
            <w:tcW w:w="2298" w:type="dxa"/>
            <w:tcBorders>
              <w:top w:val="single" w:sz="4" w:space="0" w:color="auto"/>
              <w:left w:val="nil"/>
              <w:bottom w:val="nil"/>
              <w:right w:val="nil"/>
            </w:tcBorders>
            <w:shd w:val="clear" w:color="auto" w:fill="auto"/>
            <w:noWrap/>
            <w:vAlign w:val="center"/>
            <w:hideMark/>
          </w:tcPr>
          <w:p w14:paraId="74FFB19F" w14:textId="77777777" w:rsidR="00E45DF1" w:rsidRPr="00880C9A" w:rsidRDefault="00E45DF1" w:rsidP="00C21F34">
            <w:pPr>
              <w:spacing w:after="0" w:line="240" w:lineRule="auto"/>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Observaciones</w:t>
            </w:r>
          </w:p>
        </w:tc>
        <w:tc>
          <w:tcPr>
            <w:tcW w:w="1743" w:type="dxa"/>
            <w:tcBorders>
              <w:top w:val="single" w:sz="4" w:space="0" w:color="auto"/>
              <w:left w:val="nil"/>
              <w:bottom w:val="nil"/>
              <w:right w:val="nil"/>
            </w:tcBorders>
            <w:shd w:val="clear" w:color="auto" w:fill="auto"/>
            <w:noWrap/>
            <w:vAlign w:val="center"/>
            <w:hideMark/>
          </w:tcPr>
          <w:p w14:paraId="104E1FEB"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51</w:t>
            </w:r>
          </w:p>
        </w:tc>
        <w:tc>
          <w:tcPr>
            <w:tcW w:w="1743" w:type="dxa"/>
            <w:tcBorders>
              <w:top w:val="single" w:sz="4" w:space="0" w:color="auto"/>
              <w:left w:val="nil"/>
              <w:bottom w:val="nil"/>
              <w:right w:val="nil"/>
            </w:tcBorders>
            <w:shd w:val="clear" w:color="auto" w:fill="auto"/>
            <w:noWrap/>
            <w:vAlign w:val="center"/>
            <w:hideMark/>
          </w:tcPr>
          <w:p w14:paraId="202B374A"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56</w:t>
            </w:r>
          </w:p>
        </w:tc>
        <w:tc>
          <w:tcPr>
            <w:tcW w:w="1596" w:type="dxa"/>
            <w:tcBorders>
              <w:top w:val="single" w:sz="4" w:space="0" w:color="auto"/>
              <w:left w:val="nil"/>
              <w:bottom w:val="nil"/>
              <w:right w:val="nil"/>
            </w:tcBorders>
            <w:shd w:val="clear" w:color="auto" w:fill="auto"/>
            <w:noWrap/>
            <w:vAlign w:val="center"/>
            <w:hideMark/>
          </w:tcPr>
          <w:p w14:paraId="34F4DF36"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56</w:t>
            </w:r>
          </w:p>
        </w:tc>
      </w:tr>
      <w:tr w:rsidR="00E45DF1" w:rsidRPr="00880C9A" w14:paraId="6FD80384" w14:textId="77777777" w:rsidTr="00C21F34">
        <w:trPr>
          <w:trHeight w:val="264"/>
          <w:jc w:val="center"/>
        </w:trPr>
        <w:tc>
          <w:tcPr>
            <w:tcW w:w="2298" w:type="dxa"/>
            <w:tcBorders>
              <w:top w:val="nil"/>
              <w:left w:val="nil"/>
              <w:bottom w:val="nil"/>
              <w:right w:val="nil"/>
            </w:tcBorders>
            <w:shd w:val="clear" w:color="auto" w:fill="auto"/>
            <w:noWrap/>
            <w:vAlign w:val="center"/>
            <w:hideMark/>
          </w:tcPr>
          <w:p w14:paraId="48412263" w14:textId="77777777" w:rsidR="00E45DF1" w:rsidRPr="00880C9A" w:rsidRDefault="00E45DF1" w:rsidP="00C21F34">
            <w:pPr>
              <w:spacing w:after="0" w:line="240" w:lineRule="auto"/>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R² ajustado</w:t>
            </w:r>
          </w:p>
        </w:tc>
        <w:tc>
          <w:tcPr>
            <w:tcW w:w="1743" w:type="dxa"/>
            <w:tcBorders>
              <w:top w:val="nil"/>
              <w:left w:val="nil"/>
              <w:bottom w:val="nil"/>
              <w:right w:val="nil"/>
            </w:tcBorders>
            <w:shd w:val="clear" w:color="auto" w:fill="auto"/>
            <w:noWrap/>
            <w:vAlign w:val="center"/>
            <w:hideMark/>
          </w:tcPr>
          <w:p w14:paraId="05D10C5B"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0.843</w:t>
            </w:r>
          </w:p>
        </w:tc>
        <w:tc>
          <w:tcPr>
            <w:tcW w:w="1743" w:type="dxa"/>
            <w:tcBorders>
              <w:top w:val="nil"/>
              <w:left w:val="nil"/>
              <w:bottom w:val="nil"/>
              <w:right w:val="nil"/>
            </w:tcBorders>
            <w:shd w:val="clear" w:color="auto" w:fill="auto"/>
            <w:noWrap/>
            <w:vAlign w:val="center"/>
            <w:hideMark/>
          </w:tcPr>
          <w:p w14:paraId="3FD3B11C"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0.800</w:t>
            </w:r>
          </w:p>
        </w:tc>
        <w:tc>
          <w:tcPr>
            <w:tcW w:w="1596" w:type="dxa"/>
            <w:tcBorders>
              <w:top w:val="nil"/>
              <w:left w:val="nil"/>
              <w:bottom w:val="nil"/>
              <w:right w:val="nil"/>
            </w:tcBorders>
            <w:shd w:val="clear" w:color="auto" w:fill="auto"/>
            <w:noWrap/>
            <w:vAlign w:val="center"/>
            <w:hideMark/>
          </w:tcPr>
          <w:p w14:paraId="373E65E6"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0.501</w:t>
            </w:r>
          </w:p>
        </w:tc>
      </w:tr>
      <w:tr w:rsidR="00E45DF1" w:rsidRPr="00880C9A" w14:paraId="11089450" w14:textId="77777777" w:rsidTr="00C21F34">
        <w:trPr>
          <w:trHeight w:val="492"/>
          <w:jc w:val="center"/>
        </w:trPr>
        <w:tc>
          <w:tcPr>
            <w:tcW w:w="2298" w:type="dxa"/>
            <w:tcBorders>
              <w:top w:val="nil"/>
              <w:left w:val="nil"/>
              <w:bottom w:val="nil"/>
              <w:right w:val="nil"/>
            </w:tcBorders>
            <w:shd w:val="clear" w:color="auto" w:fill="auto"/>
            <w:vAlign w:val="center"/>
            <w:hideMark/>
          </w:tcPr>
          <w:p w14:paraId="4D0BCC6C" w14:textId="77777777" w:rsidR="00E45DF1" w:rsidRPr="00880C9A" w:rsidRDefault="00E45DF1" w:rsidP="00C21F34">
            <w:pPr>
              <w:spacing w:after="0" w:line="240" w:lineRule="auto"/>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Suma de errores al cuadrado</w:t>
            </w:r>
          </w:p>
        </w:tc>
        <w:tc>
          <w:tcPr>
            <w:tcW w:w="1743" w:type="dxa"/>
            <w:tcBorders>
              <w:top w:val="nil"/>
              <w:left w:val="nil"/>
              <w:bottom w:val="nil"/>
              <w:right w:val="nil"/>
            </w:tcBorders>
            <w:shd w:val="clear" w:color="auto" w:fill="auto"/>
            <w:noWrap/>
            <w:vAlign w:val="center"/>
            <w:hideMark/>
          </w:tcPr>
          <w:p w14:paraId="58AE339C"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0.001</w:t>
            </w:r>
          </w:p>
        </w:tc>
        <w:tc>
          <w:tcPr>
            <w:tcW w:w="1743" w:type="dxa"/>
            <w:tcBorders>
              <w:top w:val="nil"/>
              <w:left w:val="nil"/>
              <w:bottom w:val="nil"/>
              <w:right w:val="nil"/>
            </w:tcBorders>
            <w:shd w:val="clear" w:color="auto" w:fill="auto"/>
            <w:noWrap/>
            <w:vAlign w:val="center"/>
            <w:hideMark/>
          </w:tcPr>
          <w:p w14:paraId="2DFEC27D"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0.001</w:t>
            </w:r>
          </w:p>
        </w:tc>
        <w:tc>
          <w:tcPr>
            <w:tcW w:w="1596" w:type="dxa"/>
            <w:tcBorders>
              <w:top w:val="nil"/>
              <w:left w:val="nil"/>
              <w:bottom w:val="nil"/>
              <w:right w:val="nil"/>
            </w:tcBorders>
            <w:shd w:val="clear" w:color="auto" w:fill="auto"/>
            <w:noWrap/>
            <w:vAlign w:val="center"/>
            <w:hideMark/>
          </w:tcPr>
          <w:p w14:paraId="2177EE95"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0.016</w:t>
            </w:r>
          </w:p>
        </w:tc>
      </w:tr>
      <w:tr w:rsidR="00E45DF1" w:rsidRPr="00880C9A" w14:paraId="49D9424D" w14:textId="77777777" w:rsidTr="00C21F34">
        <w:trPr>
          <w:trHeight w:val="492"/>
          <w:jc w:val="center"/>
        </w:trPr>
        <w:tc>
          <w:tcPr>
            <w:tcW w:w="2298" w:type="dxa"/>
            <w:tcBorders>
              <w:top w:val="nil"/>
              <w:left w:val="nil"/>
              <w:bottom w:val="single" w:sz="4" w:space="0" w:color="auto"/>
              <w:right w:val="nil"/>
            </w:tcBorders>
            <w:shd w:val="clear" w:color="auto" w:fill="auto"/>
            <w:vAlign w:val="center"/>
            <w:hideMark/>
          </w:tcPr>
          <w:p w14:paraId="112E6DCC" w14:textId="77777777" w:rsidR="00E45DF1" w:rsidRPr="00880C9A" w:rsidRDefault="00E45DF1" w:rsidP="00C21F34">
            <w:pPr>
              <w:spacing w:after="0" w:line="240" w:lineRule="auto"/>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Estadístico Durbin-Watson</w:t>
            </w:r>
          </w:p>
        </w:tc>
        <w:tc>
          <w:tcPr>
            <w:tcW w:w="1743" w:type="dxa"/>
            <w:tcBorders>
              <w:top w:val="nil"/>
              <w:left w:val="nil"/>
              <w:bottom w:val="single" w:sz="4" w:space="0" w:color="auto"/>
              <w:right w:val="nil"/>
            </w:tcBorders>
            <w:shd w:val="clear" w:color="auto" w:fill="auto"/>
            <w:noWrap/>
            <w:vAlign w:val="center"/>
            <w:hideMark/>
          </w:tcPr>
          <w:p w14:paraId="3D36EF72"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2.054</w:t>
            </w:r>
          </w:p>
        </w:tc>
        <w:tc>
          <w:tcPr>
            <w:tcW w:w="1743" w:type="dxa"/>
            <w:tcBorders>
              <w:top w:val="nil"/>
              <w:left w:val="nil"/>
              <w:bottom w:val="single" w:sz="4" w:space="0" w:color="auto"/>
              <w:right w:val="nil"/>
            </w:tcBorders>
            <w:shd w:val="clear" w:color="auto" w:fill="auto"/>
            <w:noWrap/>
            <w:vAlign w:val="center"/>
            <w:hideMark/>
          </w:tcPr>
          <w:p w14:paraId="7F8CB510"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1.804</w:t>
            </w:r>
          </w:p>
        </w:tc>
        <w:tc>
          <w:tcPr>
            <w:tcW w:w="1596" w:type="dxa"/>
            <w:tcBorders>
              <w:top w:val="nil"/>
              <w:left w:val="nil"/>
              <w:bottom w:val="single" w:sz="4" w:space="0" w:color="auto"/>
              <w:right w:val="nil"/>
            </w:tcBorders>
            <w:shd w:val="clear" w:color="auto" w:fill="auto"/>
            <w:noWrap/>
            <w:vAlign w:val="center"/>
            <w:hideMark/>
          </w:tcPr>
          <w:p w14:paraId="540B200C" w14:textId="77777777" w:rsidR="00E45DF1" w:rsidRPr="00880C9A" w:rsidRDefault="00E45DF1" w:rsidP="00C21F34">
            <w:pPr>
              <w:spacing w:after="0" w:line="240" w:lineRule="auto"/>
              <w:jc w:val="center"/>
              <w:rPr>
                <w:rFonts w:ascii="Times New Roman" w:eastAsia="Times New Roman" w:hAnsi="Times New Roman" w:cs="Times New Roman"/>
                <w:color w:val="000000"/>
                <w:sz w:val="20"/>
                <w:szCs w:val="20"/>
              </w:rPr>
            </w:pPr>
            <w:r w:rsidRPr="00880C9A">
              <w:rPr>
                <w:rFonts w:ascii="Times New Roman" w:eastAsia="Times New Roman" w:hAnsi="Times New Roman" w:cs="Times New Roman"/>
                <w:color w:val="000000"/>
                <w:sz w:val="20"/>
                <w:szCs w:val="20"/>
              </w:rPr>
              <w:t>1.823</w:t>
            </w:r>
          </w:p>
        </w:tc>
      </w:tr>
      <w:tr w:rsidR="00E45DF1" w:rsidRPr="00880C9A" w14:paraId="32FFCF9A" w14:textId="77777777" w:rsidTr="00C21F34">
        <w:trPr>
          <w:trHeight w:val="1272"/>
          <w:jc w:val="center"/>
        </w:trPr>
        <w:tc>
          <w:tcPr>
            <w:tcW w:w="7380" w:type="dxa"/>
            <w:gridSpan w:val="4"/>
            <w:tcBorders>
              <w:top w:val="single" w:sz="4" w:space="0" w:color="auto"/>
              <w:left w:val="nil"/>
              <w:bottom w:val="nil"/>
              <w:right w:val="nil"/>
            </w:tcBorders>
            <w:shd w:val="clear" w:color="auto" w:fill="auto"/>
            <w:vAlign w:val="center"/>
            <w:hideMark/>
          </w:tcPr>
          <w:p w14:paraId="2ED16AED" w14:textId="77777777" w:rsidR="00E45DF1" w:rsidRPr="00880C9A" w:rsidRDefault="00E45DF1" w:rsidP="00C21F34">
            <w:pPr>
              <w:spacing w:after="0" w:line="240" w:lineRule="auto"/>
              <w:jc w:val="both"/>
              <w:rPr>
                <w:rFonts w:ascii="Times New Roman" w:eastAsia="Times New Roman" w:hAnsi="Times New Roman" w:cs="Times New Roman"/>
                <w:color w:val="000000"/>
                <w:sz w:val="18"/>
                <w:szCs w:val="18"/>
              </w:rPr>
            </w:pPr>
            <w:r w:rsidRPr="00E45DF1">
              <w:rPr>
                <w:rFonts w:ascii="Times New Roman" w:eastAsia="Times New Roman" w:hAnsi="Times New Roman" w:cs="Times New Roman"/>
                <w:i/>
                <w:iCs/>
                <w:color w:val="000000"/>
                <w:sz w:val="18"/>
                <w:szCs w:val="18"/>
              </w:rPr>
              <w:t>Nota</w:t>
            </w:r>
            <w:r w:rsidRPr="00880C9A">
              <w:rPr>
                <w:rFonts w:ascii="Times New Roman" w:eastAsia="Times New Roman" w:hAnsi="Times New Roman" w:cs="Times New Roman"/>
                <w:color w:val="000000"/>
                <w:sz w:val="18"/>
                <w:szCs w:val="18"/>
              </w:rPr>
              <w:t>: Se muestran los vectores de cointegración de los tres MCE propuestos. En la primera columna se analiza la relación de largo plazo entre el consumo predecible y la informalidad. La segunda columna muestra el vector de cointegración que se obtiene de la relación entre consumo predecible y pobreza. Finalmente, la última columna muestra la relación de largo plazo entre la pobreza y la informalidad. Los resultados mostrados son del mismo signo (y similar magnitud) a los mostrados en la tabla 3.</w:t>
            </w:r>
          </w:p>
        </w:tc>
      </w:tr>
      <w:tr w:rsidR="00E45DF1" w:rsidRPr="00880C9A" w14:paraId="25296426" w14:textId="77777777" w:rsidTr="00C21F34">
        <w:trPr>
          <w:trHeight w:val="264"/>
          <w:jc w:val="center"/>
        </w:trPr>
        <w:tc>
          <w:tcPr>
            <w:tcW w:w="7380" w:type="dxa"/>
            <w:gridSpan w:val="4"/>
            <w:tcBorders>
              <w:top w:val="nil"/>
              <w:left w:val="nil"/>
              <w:bottom w:val="nil"/>
              <w:right w:val="nil"/>
            </w:tcBorders>
            <w:shd w:val="clear" w:color="auto" w:fill="auto"/>
            <w:noWrap/>
            <w:vAlign w:val="center"/>
            <w:hideMark/>
          </w:tcPr>
          <w:p w14:paraId="1ACC280E" w14:textId="77777777" w:rsidR="00E45DF1" w:rsidRPr="00880C9A" w:rsidRDefault="00E45DF1" w:rsidP="00C21F34">
            <w:pPr>
              <w:spacing w:after="0" w:line="240" w:lineRule="auto"/>
              <w:rPr>
                <w:rFonts w:ascii="Times New Roman" w:eastAsia="Times New Roman" w:hAnsi="Times New Roman" w:cs="Times New Roman"/>
                <w:color w:val="000000"/>
                <w:sz w:val="18"/>
                <w:szCs w:val="18"/>
              </w:rPr>
            </w:pPr>
            <w:r w:rsidRPr="00880C9A">
              <w:rPr>
                <w:rFonts w:ascii="Times New Roman" w:eastAsia="Times New Roman" w:hAnsi="Times New Roman" w:cs="Times New Roman"/>
                <w:color w:val="000000"/>
                <w:sz w:val="18"/>
                <w:szCs w:val="18"/>
              </w:rPr>
              <w:t>Errores estándar entre paréntesis. *** p&lt;0.01, ** p&lt;0.05, *p&lt;0.1.</w:t>
            </w:r>
          </w:p>
        </w:tc>
      </w:tr>
    </w:tbl>
    <w:p w14:paraId="0CFF108E" w14:textId="29B4A1BF" w:rsidR="00223F65" w:rsidRDefault="00880C9A" w:rsidP="00880C9A">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 otro lado, los resultados de la </w:t>
      </w:r>
      <w:r w:rsidRPr="00880C9A">
        <w:rPr>
          <w:rFonts w:ascii="Times New Roman" w:hAnsi="Times New Roman" w:cs="Times New Roman"/>
          <w:color w:val="4472C4" w:themeColor="accent1"/>
          <w:sz w:val="24"/>
          <w:szCs w:val="24"/>
          <w:shd w:val="clear" w:color="auto" w:fill="FFFFFF"/>
        </w:rPr>
        <w:t>tabla A1</w:t>
      </w:r>
      <w:r>
        <w:rPr>
          <w:rFonts w:ascii="Times New Roman" w:hAnsi="Times New Roman" w:cs="Times New Roman"/>
          <w:color w:val="4472C4" w:themeColor="accent1"/>
          <w:sz w:val="24"/>
          <w:szCs w:val="24"/>
          <w:shd w:val="clear" w:color="auto" w:fill="FFFFFF"/>
        </w:rPr>
        <w:t xml:space="preserve"> </w:t>
      </w:r>
      <w:r>
        <w:rPr>
          <w:rFonts w:ascii="Times New Roman" w:hAnsi="Times New Roman" w:cs="Times New Roman"/>
          <w:sz w:val="24"/>
          <w:szCs w:val="24"/>
        </w:rPr>
        <w:t xml:space="preserve">sugieren que las estimaciones mostradas en la </w:t>
      </w:r>
      <w:r w:rsidRPr="00880C9A">
        <w:rPr>
          <w:rFonts w:ascii="Times New Roman" w:hAnsi="Times New Roman" w:cs="Times New Roman"/>
          <w:color w:val="4472C4" w:themeColor="accent1"/>
          <w:sz w:val="24"/>
          <w:szCs w:val="24"/>
        </w:rPr>
        <w:t>tabla 4</w:t>
      </w:r>
      <w:r>
        <w:rPr>
          <w:rFonts w:ascii="Times New Roman" w:hAnsi="Times New Roman" w:cs="Times New Roman"/>
          <w:sz w:val="24"/>
          <w:szCs w:val="24"/>
        </w:rPr>
        <w:t xml:space="preserve"> son robustas puesto que los signos y las magnitudes de los coeficientes son estadísticamente iguales entre ambas especificaciones</w:t>
      </w:r>
      <w:r w:rsidR="00AB6BCE">
        <w:rPr>
          <w:rFonts w:ascii="Times New Roman" w:hAnsi="Times New Roman" w:cs="Times New Roman"/>
          <w:sz w:val="24"/>
          <w:szCs w:val="24"/>
        </w:rPr>
        <w:t>, incluso después de haber controlado por remesas</w:t>
      </w:r>
      <w:r>
        <w:rPr>
          <w:rFonts w:ascii="Times New Roman" w:hAnsi="Times New Roman" w:cs="Times New Roman"/>
          <w:sz w:val="24"/>
          <w:szCs w:val="24"/>
        </w:rPr>
        <w:t>.</w:t>
      </w:r>
    </w:p>
    <w:p w14:paraId="2ACEE5B2" w14:textId="31B3EAFA" w:rsidR="00CF130A" w:rsidRPr="00CF130A" w:rsidRDefault="00CF130A" w:rsidP="00880C9A">
      <w:pPr>
        <w:spacing w:before="240" w:line="276" w:lineRule="auto"/>
        <w:jc w:val="both"/>
        <w:rPr>
          <w:rFonts w:ascii="Times New Roman" w:hAnsi="Times New Roman" w:cs="Times New Roman"/>
          <w:b/>
          <w:bCs/>
          <w:sz w:val="24"/>
          <w:szCs w:val="24"/>
        </w:rPr>
      </w:pPr>
      <w:r w:rsidRPr="00CF130A">
        <w:rPr>
          <w:rFonts w:ascii="Times New Roman" w:hAnsi="Times New Roman" w:cs="Times New Roman"/>
          <w:b/>
          <w:bCs/>
          <w:sz w:val="24"/>
          <w:szCs w:val="24"/>
        </w:rPr>
        <w:t>A2. Efectos heterogéneos</w:t>
      </w:r>
    </w:p>
    <w:p w14:paraId="6A6D81A1" w14:textId="070A83BE" w:rsidR="00A20348" w:rsidRPr="00223F65" w:rsidRDefault="00291206" w:rsidP="00880C9A">
      <w:pPr>
        <w:spacing w:before="240" w:line="276" w:lineRule="auto"/>
        <w:jc w:val="both"/>
        <w:rPr>
          <w:rFonts w:ascii="Times New Roman" w:hAnsi="Times New Roman" w:cs="Times New Roman"/>
          <w:sz w:val="24"/>
          <w:szCs w:val="24"/>
        </w:rPr>
      </w:pPr>
      <w:r w:rsidRPr="00291206">
        <w:rPr>
          <w:rFonts w:ascii="Times New Roman" w:hAnsi="Times New Roman" w:cs="Times New Roman"/>
          <w:sz w:val="24"/>
          <w:szCs w:val="24"/>
        </w:rPr>
        <w:t xml:space="preserve">Finalmente, </w:t>
      </w:r>
      <w:r w:rsidR="003A013F">
        <w:rPr>
          <w:rFonts w:ascii="Times New Roman" w:hAnsi="Times New Roman" w:cs="Times New Roman"/>
          <w:sz w:val="24"/>
          <w:szCs w:val="24"/>
        </w:rPr>
        <w:t xml:space="preserve">llevamos a cabo un análisis de efectos heterogéneos de la informalidad en el consumo y la pobreza en México. En particular, evaluamos por separado el efecto de las </w:t>
      </w:r>
      <w:r w:rsidR="003A013F">
        <w:rPr>
          <w:rFonts w:ascii="Times New Roman" w:hAnsi="Times New Roman" w:cs="Times New Roman"/>
          <w:sz w:val="24"/>
          <w:szCs w:val="24"/>
        </w:rPr>
        <w:lastRenderedPageBreak/>
        <w:t xml:space="preserve">variaciones en la informalidad femenina y masculina. </w:t>
      </w:r>
      <w:r w:rsidR="00FC4404">
        <w:rPr>
          <w:rFonts w:ascii="Times New Roman" w:hAnsi="Times New Roman" w:cs="Times New Roman"/>
          <w:sz w:val="24"/>
          <w:szCs w:val="24"/>
        </w:rPr>
        <w:t>La idea de este análisis es qu</w:t>
      </w:r>
      <w:r w:rsidR="006354A4">
        <w:rPr>
          <w:rFonts w:ascii="Times New Roman" w:hAnsi="Times New Roman" w:cs="Times New Roman"/>
          <w:sz w:val="24"/>
          <w:szCs w:val="24"/>
        </w:rPr>
        <w:t xml:space="preserve">e las bajas tasas de participación laboral femenina podrían generar efectos diferenciadores. </w:t>
      </w:r>
    </w:p>
    <w:tbl>
      <w:tblPr>
        <w:tblW w:w="7980" w:type="dxa"/>
        <w:tblLook w:val="04A0" w:firstRow="1" w:lastRow="0" w:firstColumn="1" w:lastColumn="0" w:noHBand="0" w:noVBand="1"/>
      </w:tblPr>
      <w:tblGrid>
        <w:gridCol w:w="266"/>
        <w:gridCol w:w="4131"/>
        <w:gridCol w:w="1940"/>
        <w:gridCol w:w="1775"/>
        <w:gridCol w:w="266"/>
      </w:tblGrid>
      <w:tr w:rsidR="000D38D9" w:rsidRPr="00817DD7" w14:paraId="2009594C" w14:textId="77777777" w:rsidTr="00C21F34">
        <w:trPr>
          <w:trHeight w:val="276"/>
        </w:trPr>
        <w:tc>
          <w:tcPr>
            <w:tcW w:w="7980" w:type="dxa"/>
            <w:gridSpan w:val="5"/>
            <w:tcBorders>
              <w:top w:val="nil"/>
              <w:left w:val="nil"/>
              <w:bottom w:val="nil"/>
              <w:right w:val="nil"/>
            </w:tcBorders>
            <w:shd w:val="clear" w:color="000000" w:fill="FFFFFF"/>
            <w:vAlign w:val="center"/>
            <w:hideMark/>
          </w:tcPr>
          <w:p w14:paraId="53E1FF3B" w14:textId="77777777" w:rsidR="000D38D9" w:rsidRPr="00817DD7" w:rsidRDefault="000D38D9" w:rsidP="00C21F34">
            <w:pPr>
              <w:spacing w:after="0" w:line="240" w:lineRule="auto"/>
              <w:jc w:val="center"/>
              <w:rPr>
                <w:rFonts w:ascii="Times New Roman" w:eastAsia="Times New Roman" w:hAnsi="Times New Roman" w:cs="Times New Roman"/>
                <w:color w:val="000000"/>
              </w:rPr>
            </w:pPr>
            <w:r w:rsidRPr="00817DD7">
              <w:rPr>
                <w:rFonts w:ascii="Times New Roman" w:eastAsia="Times New Roman" w:hAnsi="Times New Roman" w:cs="Times New Roman"/>
                <w:b/>
                <w:bCs/>
                <w:color w:val="000000"/>
              </w:rPr>
              <w:t>Tabla A2.</w:t>
            </w:r>
            <w:r w:rsidRPr="00817DD7">
              <w:rPr>
                <w:rFonts w:ascii="Times New Roman" w:eastAsia="Times New Roman" w:hAnsi="Times New Roman" w:cs="Times New Roman"/>
                <w:color w:val="000000"/>
              </w:rPr>
              <w:t xml:space="preserve"> Estimaciones de equilibrios en el largo plazo (efectos heterogéneos)</w:t>
            </w:r>
          </w:p>
        </w:tc>
      </w:tr>
      <w:tr w:rsidR="000D38D9" w:rsidRPr="00817DD7" w14:paraId="1647D753" w14:textId="77777777" w:rsidTr="00C21F34">
        <w:trPr>
          <w:trHeight w:val="264"/>
        </w:trPr>
        <w:tc>
          <w:tcPr>
            <w:tcW w:w="67" w:type="dxa"/>
            <w:tcBorders>
              <w:top w:val="nil"/>
              <w:left w:val="nil"/>
              <w:bottom w:val="nil"/>
              <w:right w:val="nil"/>
            </w:tcBorders>
            <w:shd w:val="clear" w:color="000000" w:fill="FFFFFF"/>
            <w:noWrap/>
            <w:vAlign w:val="bottom"/>
            <w:hideMark/>
          </w:tcPr>
          <w:p w14:paraId="21B36A70"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vMerge w:val="restart"/>
            <w:tcBorders>
              <w:top w:val="single" w:sz="4" w:space="0" w:color="auto"/>
              <w:left w:val="nil"/>
              <w:bottom w:val="single" w:sz="4" w:space="0" w:color="000000"/>
              <w:right w:val="nil"/>
            </w:tcBorders>
            <w:shd w:val="clear" w:color="000000" w:fill="FFFFFF"/>
            <w:noWrap/>
            <w:vAlign w:val="center"/>
            <w:hideMark/>
          </w:tcPr>
          <w:p w14:paraId="7B071C82"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Variable</w:t>
            </w:r>
          </w:p>
        </w:tc>
        <w:tc>
          <w:tcPr>
            <w:tcW w:w="1940" w:type="dxa"/>
            <w:tcBorders>
              <w:top w:val="single" w:sz="4" w:space="0" w:color="auto"/>
              <w:left w:val="nil"/>
              <w:bottom w:val="nil"/>
              <w:right w:val="nil"/>
            </w:tcBorders>
            <w:shd w:val="clear" w:color="000000" w:fill="FFFFFF"/>
            <w:noWrap/>
            <w:vAlign w:val="center"/>
            <w:hideMark/>
          </w:tcPr>
          <w:p w14:paraId="5ADD8E8D"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DLOG(Consumo)</w:t>
            </w:r>
          </w:p>
        </w:tc>
        <w:tc>
          <w:tcPr>
            <w:tcW w:w="1775" w:type="dxa"/>
            <w:tcBorders>
              <w:top w:val="single" w:sz="4" w:space="0" w:color="auto"/>
              <w:left w:val="nil"/>
              <w:bottom w:val="nil"/>
              <w:right w:val="nil"/>
            </w:tcBorders>
            <w:shd w:val="clear" w:color="000000" w:fill="FFFFFF"/>
            <w:noWrap/>
            <w:vAlign w:val="center"/>
            <w:hideMark/>
          </w:tcPr>
          <w:p w14:paraId="00B2A3A6"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DLOG(Pobreza)</w:t>
            </w:r>
          </w:p>
        </w:tc>
        <w:tc>
          <w:tcPr>
            <w:tcW w:w="67" w:type="dxa"/>
            <w:tcBorders>
              <w:top w:val="nil"/>
              <w:left w:val="nil"/>
              <w:bottom w:val="nil"/>
              <w:right w:val="nil"/>
            </w:tcBorders>
            <w:shd w:val="clear" w:color="000000" w:fill="FFFFFF"/>
            <w:noWrap/>
            <w:vAlign w:val="bottom"/>
            <w:hideMark/>
          </w:tcPr>
          <w:p w14:paraId="603CC469"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466A1A09" w14:textId="77777777" w:rsidTr="00C21F34">
        <w:trPr>
          <w:trHeight w:val="264"/>
        </w:trPr>
        <w:tc>
          <w:tcPr>
            <w:tcW w:w="67" w:type="dxa"/>
            <w:tcBorders>
              <w:top w:val="nil"/>
              <w:left w:val="nil"/>
              <w:bottom w:val="nil"/>
              <w:right w:val="nil"/>
            </w:tcBorders>
            <w:shd w:val="clear" w:color="000000" w:fill="FFFFFF"/>
            <w:noWrap/>
            <w:vAlign w:val="bottom"/>
            <w:hideMark/>
          </w:tcPr>
          <w:p w14:paraId="5D1C4EA9"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vMerge/>
            <w:tcBorders>
              <w:top w:val="single" w:sz="4" w:space="0" w:color="auto"/>
              <w:left w:val="nil"/>
              <w:bottom w:val="single" w:sz="4" w:space="0" w:color="000000"/>
              <w:right w:val="nil"/>
            </w:tcBorders>
            <w:vAlign w:val="center"/>
            <w:hideMark/>
          </w:tcPr>
          <w:p w14:paraId="22029C7D"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p>
        </w:tc>
        <w:tc>
          <w:tcPr>
            <w:tcW w:w="1940" w:type="dxa"/>
            <w:tcBorders>
              <w:top w:val="nil"/>
              <w:left w:val="nil"/>
              <w:bottom w:val="single" w:sz="4" w:space="0" w:color="auto"/>
              <w:right w:val="nil"/>
            </w:tcBorders>
            <w:shd w:val="clear" w:color="000000" w:fill="FFFFFF"/>
            <w:noWrap/>
            <w:vAlign w:val="center"/>
            <w:hideMark/>
          </w:tcPr>
          <w:p w14:paraId="593A1AE2"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(1)</w:t>
            </w:r>
          </w:p>
        </w:tc>
        <w:tc>
          <w:tcPr>
            <w:tcW w:w="1775" w:type="dxa"/>
            <w:tcBorders>
              <w:top w:val="nil"/>
              <w:left w:val="nil"/>
              <w:bottom w:val="single" w:sz="4" w:space="0" w:color="auto"/>
              <w:right w:val="nil"/>
            </w:tcBorders>
            <w:shd w:val="clear" w:color="000000" w:fill="FFFFFF"/>
            <w:noWrap/>
            <w:vAlign w:val="center"/>
            <w:hideMark/>
          </w:tcPr>
          <w:p w14:paraId="25264823"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(2)</w:t>
            </w:r>
          </w:p>
        </w:tc>
        <w:tc>
          <w:tcPr>
            <w:tcW w:w="67" w:type="dxa"/>
            <w:tcBorders>
              <w:top w:val="nil"/>
              <w:left w:val="nil"/>
              <w:bottom w:val="nil"/>
              <w:right w:val="nil"/>
            </w:tcBorders>
            <w:shd w:val="clear" w:color="000000" w:fill="FFFFFF"/>
            <w:noWrap/>
            <w:vAlign w:val="bottom"/>
            <w:hideMark/>
          </w:tcPr>
          <w:p w14:paraId="48AA401B"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44BD091E" w14:textId="77777777" w:rsidTr="00C21F34">
        <w:trPr>
          <w:trHeight w:val="264"/>
        </w:trPr>
        <w:tc>
          <w:tcPr>
            <w:tcW w:w="67" w:type="dxa"/>
            <w:tcBorders>
              <w:top w:val="nil"/>
              <w:left w:val="nil"/>
              <w:bottom w:val="nil"/>
              <w:right w:val="nil"/>
            </w:tcBorders>
            <w:shd w:val="clear" w:color="000000" w:fill="FFFFFF"/>
            <w:noWrap/>
            <w:vAlign w:val="bottom"/>
            <w:hideMark/>
          </w:tcPr>
          <w:p w14:paraId="6F759705"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6071" w:type="dxa"/>
            <w:gridSpan w:val="2"/>
            <w:tcBorders>
              <w:top w:val="nil"/>
              <w:left w:val="nil"/>
              <w:bottom w:val="nil"/>
              <w:right w:val="nil"/>
            </w:tcBorders>
            <w:shd w:val="clear" w:color="000000" w:fill="FFFFFF"/>
            <w:noWrap/>
            <w:vAlign w:val="center"/>
            <w:hideMark/>
          </w:tcPr>
          <w:p w14:paraId="0D2F8D29" w14:textId="77777777" w:rsidR="000D38D9" w:rsidRPr="00817DD7" w:rsidRDefault="000D38D9" w:rsidP="00C21F34">
            <w:pPr>
              <w:spacing w:after="0" w:line="240" w:lineRule="auto"/>
              <w:rPr>
                <w:rFonts w:ascii="Times New Roman" w:eastAsia="Times New Roman" w:hAnsi="Times New Roman" w:cs="Times New Roman"/>
                <w:i/>
                <w:iCs/>
                <w:color w:val="000000"/>
                <w:sz w:val="20"/>
                <w:szCs w:val="20"/>
              </w:rPr>
            </w:pPr>
            <w:r w:rsidRPr="00817DD7">
              <w:rPr>
                <w:rFonts w:ascii="Times New Roman" w:eastAsia="Times New Roman" w:hAnsi="Times New Roman" w:cs="Times New Roman"/>
                <w:i/>
                <w:iCs/>
                <w:color w:val="000000"/>
                <w:sz w:val="20"/>
                <w:szCs w:val="20"/>
              </w:rPr>
              <w:t>Panel A: Hombres que trabajan en la informalidad</w:t>
            </w:r>
          </w:p>
        </w:tc>
        <w:tc>
          <w:tcPr>
            <w:tcW w:w="1775" w:type="dxa"/>
            <w:tcBorders>
              <w:top w:val="nil"/>
              <w:left w:val="nil"/>
              <w:bottom w:val="nil"/>
              <w:right w:val="nil"/>
            </w:tcBorders>
            <w:shd w:val="clear" w:color="000000" w:fill="FFFFFF"/>
            <w:noWrap/>
            <w:vAlign w:val="center"/>
            <w:hideMark/>
          </w:tcPr>
          <w:p w14:paraId="7447188F"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67" w:type="dxa"/>
            <w:tcBorders>
              <w:top w:val="nil"/>
              <w:left w:val="nil"/>
              <w:bottom w:val="nil"/>
              <w:right w:val="nil"/>
            </w:tcBorders>
            <w:shd w:val="clear" w:color="000000" w:fill="FFFFFF"/>
            <w:noWrap/>
            <w:vAlign w:val="bottom"/>
            <w:hideMark/>
          </w:tcPr>
          <w:p w14:paraId="66862EC4"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296B8613" w14:textId="77777777" w:rsidTr="00C21F34">
        <w:trPr>
          <w:trHeight w:val="264"/>
        </w:trPr>
        <w:tc>
          <w:tcPr>
            <w:tcW w:w="67" w:type="dxa"/>
            <w:tcBorders>
              <w:top w:val="nil"/>
              <w:left w:val="nil"/>
              <w:bottom w:val="nil"/>
              <w:right w:val="nil"/>
            </w:tcBorders>
            <w:shd w:val="clear" w:color="000000" w:fill="FFFFFF"/>
            <w:noWrap/>
            <w:vAlign w:val="bottom"/>
            <w:hideMark/>
          </w:tcPr>
          <w:p w14:paraId="23139DAA"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vMerge w:val="restart"/>
            <w:tcBorders>
              <w:top w:val="nil"/>
              <w:left w:val="nil"/>
              <w:bottom w:val="nil"/>
              <w:right w:val="nil"/>
            </w:tcBorders>
            <w:shd w:val="clear" w:color="000000" w:fill="FFFFFF"/>
            <w:noWrap/>
            <w:vAlign w:val="center"/>
            <w:hideMark/>
          </w:tcPr>
          <w:p w14:paraId="42944D76"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LOG(</w:t>
            </w:r>
            <w:proofErr w:type="gramStart"/>
            <w:r w:rsidRPr="00817DD7">
              <w:rPr>
                <w:rFonts w:ascii="Times New Roman" w:eastAsia="Times New Roman" w:hAnsi="Times New Roman" w:cs="Times New Roman"/>
                <w:color w:val="000000"/>
                <w:sz w:val="20"/>
                <w:szCs w:val="20"/>
              </w:rPr>
              <w:t>Consumo(</w:t>
            </w:r>
            <w:proofErr w:type="gramEnd"/>
            <w:r w:rsidRPr="00817DD7">
              <w:rPr>
                <w:rFonts w:ascii="Times New Roman" w:eastAsia="Times New Roman" w:hAnsi="Times New Roman" w:cs="Times New Roman"/>
                <w:color w:val="000000"/>
                <w:sz w:val="20"/>
                <w:szCs w:val="20"/>
              </w:rPr>
              <w:t>-1))</w:t>
            </w:r>
          </w:p>
        </w:tc>
        <w:tc>
          <w:tcPr>
            <w:tcW w:w="1940" w:type="dxa"/>
            <w:tcBorders>
              <w:top w:val="nil"/>
              <w:left w:val="nil"/>
              <w:bottom w:val="nil"/>
              <w:right w:val="nil"/>
            </w:tcBorders>
            <w:shd w:val="clear" w:color="000000" w:fill="FFFFFF"/>
            <w:noWrap/>
            <w:vAlign w:val="center"/>
            <w:hideMark/>
          </w:tcPr>
          <w:p w14:paraId="4E6C8561"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-0.0274***</w:t>
            </w:r>
          </w:p>
        </w:tc>
        <w:tc>
          <w:tcPr>
            <w:tcW w:w="1775" w:type="dxa"/>
            <w:tcBorders>
              <w:top w:val="nil"/>
              <w:left w:val="nil"/>
              <w:bottom w:val="nil"/>
              <w:right w:val="nil"/>
            </w:tcBorders>
            <w:shd w:val="clear" w:color="000000" w:fill="FFFFFF"/>
            <w:noWrap/>
            <w:vAlign w:val="center"/>
            <w:hideMark/>
          </w:tcPr>
          <w:p w14:paraId="3445A817"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67" w:type="dxa"/>
            <w:tcBorders>
              <w:top w:val="nil"/>
              <w:left w:val="nil"/>
              <w:bottom w:val="nil"/>
              <w:right w:val="nil"/>
            </w:tcBorders>
            <w:shd w:val="clear" w:color="000000" w:fill="FFFFFF"/>
            <w:noWrap/>
            <w:vAlign w:val="bottom"/>
            <w:hideMark/>
          </w:tcPr>
          <w:p w14:paraId="6F4E49A1"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331C8855" w14:textId="77777777" w:rsidTr="00C21F34">
        <w:trPr>
          <w:trHeight w:val="264"/>
        </w:trPr>
        <w:tc>
          <w:tcPr>
            <w:tcW w:w="67" w:type="dxa"/>
            <w:tcBorders>
              <w:top w:val="nil"/>
              <w:left w:val="nil"/>
              <w:bottom w:val="nil"/>
              <w:right w:val="nil"/>
            </w:tcBorders>
            <w:shd w:val="clear" w:color="000000" w:fill="FFFFFF"/>
            <w:noWrap/>
            <w:vAlign w:val="bottom"/>
            <w:hideMark/>
          </w:tcPr>
          <w:p w14:paraId="1D033FA0"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vMerge/>
            <w:tcBorders>
              <w:top w:val="nil"/>
              <w:left w:val="nil"/>
              <w:bottom w:val="nil"/>
              <w:right w:val="nil"/>
            </w:tcBorders>
            <w:vAlign w:val="center"/>
            <w:hideMark/>
          </w:tcPr>
          <w:p w14:paraId="20ACA3DC"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p>
        </w:tc>
        <w:tc>
          <w:tcPr>
            <w:tcW w:w="1940" w:type="dxa"/>
            <w:tcBorders>
              <w:top w:val="nil"/>
              <w:left w:val="nil"/>
              <w:bottom w:val="nil"/>
              <w:right w:val="nil"/>
            </w:tcBorders>
            <w:shd w:val="clear" w:color="000000" w:fill="FFFFFF"/>
            <w:noWrap/>
            <w:vAlign w:val="center"/>
            <w:hideMark/>
          </w:tcPr>
          <w:p w14:paraId="1A16F462"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(0.0076)</w:t>
            </w:r>
          </w:p>
        </w:tc>
        <w:tc>
          <w:tcPr>
            <w:tcW w:w="1775" w:type="dxa"/>
            <w:tcBorders>
              <w:top w:val="nil"/>
              <w:left w:val="nil"/>
              <w:bottom w:val="nil"/>
              <w:right w:val="nil"/>
            </w:tcBorders>
            <w:shd w:val="clear" w:color="000000" w:fill="FFFFFF"/>
            <w:noWrap/>
            <w:vAlign w:val="center"/>
            <w:hideMark/>
          </w:tcPr>
          <w:p w14:paraId="7DAA15AF"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67" w:type="dxa"/>
            <w:tcBorders>
              <w:top w:val="nil"/>
              <w:left w:val="nil"/>
              <w:bottom w:val="nil"/>
              <w:right w:val="nil"/>
            </w:tcBorders>
            <w:shd w:val="clear" w:color="000000" w:fill="FFFFFF"/>
            <w:noWrap/>
            <w:vAlign w:val="bottom"/>
            <w:hideMark/>
          </w:tcPr>
          <w:p w14:paraId="010EE2B9"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12D52DFB" w14:textId="77777777" w:rsidTr="00C21F34">
        <w:trPr>
          <w:trHeight w:val="264"/>
        </w:trPr>
        <w:tc>
          <w:tcPr>
            <w:tcW w:w="67" w:type="dxa"/>
            <w:tcBorders>
              <w:top w:val="nil"/>
              <w:left w:val="nil"/>
              <w:bottom w:val="nil"/>
              <w:right w:val="nil"/>
            </w:tcBorders>
            <w:shd w:val="clear" w:color="000000" w:fill="FFFFFF"/>
            <w:noWrap/>
            <w:vAlign w:val="bottom"/>
            <w:hideMark/>
          </w:tcPr>
          <w:p w14:paraId="68A6F666"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vMerge w:val="restart"/>
            <w:tcBorders>
              <w:top w:val="nil"/>
              <w:left w:val="nil"/>
              <w:bottom w:val="nil"/>
              <w:right w:val="nil"/>
            </w:tcBorders>
            <w:shd w:val="clear" w:color="000000" w:fill="FFFFFF"/>
            <w:noWrap/>
            <w:vAlign w:val="center"/>
            <w:hideMark/>
          </w:tcPr>
          <w:p w14:paraId="6847A45F"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LOG(</w:t>
            </w:r>
            <w:proofErr w:type="gramStart"/>
            <w:r w:rsidRPr="00817DD7">
              <w:rPr>
                <w:rFonts w:ascii="Times New Roman" w:eastAsia="Times New Roman" w:hAnsi="Times New Roman" w:cs="Times New Roman"/>
                <w:color w:val="000000"/>
                <w:sz w:val="20"/>
                <w:szCs w:val="20"/>
              </w:rPr>
              <w:t>Pobreza(</w:t>
            </w:r>
            <w:proofErr w:type="gramEnd"/>
            <w:r w:rsidRPr="00817DD7">
              <w:rPr>
                <w:rFonts w:ascii="Times New Roman" w:eastAsia="Times New Roman" w:hAnsi="Times New Roman" w:cs="Times New Roman"/>
                <w:color w:val="000000"/>
                <w:sz w:val="20"/>
                <w:szCs w:val="20"/>
              </w:rPr>
              <w:t>-1))</w:t>
            </w:r>
          </w:p>
        </w:tc>
        <w:tc>
          <w:tcPr>
            <w:tcW w:w="1940" w:type="dxa"/>
            <w:tcBorders>
              <w:top w:val="nil"/>
              <w:left w:val="nil"/>
              <w:bottom w:val="nil"/>
              <w:right w:val="nil"/>
            </w:tcBorders>
            <w:shd w:val="clear" w:color="000000" w:fill="FFFFFF"/>
            <w:noWrap/>
            <w:vAlign w:val="center"/>
            <w:hideMark/>
          </w:tcPr>
          <w:p w14:paraId="1F79B5AB"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1775" w:type="dxa"/>
            <w:tcBorders>
              <w:top w:val="nil"/>
              <w:left w:val="nil"/>
              <w:bottom w:val="nil"/>
              <w:right w:val="nil"/>
            </w:tcBorders>
            <w:shd w:val="clear" w:color="000000" w:fill="FFFFFF"/>
            <w:noWrap/>
            <w:vAlign w:val="center"/>
            <w:hideMark/>
          </w:tcPr>
          <w:p w14:paraId="1B3B1CD7"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-0.2436***</w:t>
            </w:r>
          </w:p>
        </w:tc>
        <w:tc>
          <w:tcPr>
            <w:tcW w:w="67" w:type="dxa"/>
            <w:tcBorders>
              <w:top w:val="nil"/>
              <w:left w:val="nil"/>
              <w:bottom w:val="nil"/>
              <w:right w:val="nil"/>
            </w:tcBorders>
            <w:shd w:val="clear" w:color="000000" w:fill="FFFFFF"/>
            <w:noWrap/>
            <w:vAlign w:val="bottom"/>
            <w:hideMark/>
          </w:tcPr>
          <w:p w14:paraId="45CE3507"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0FB26E48" w14:textId="77777777" w:rsidTr="00C21F34">
        <w:trPr>
          <w:trHeight w:val="264"/>
        </w:trPr>
        <w:tc>
          <w:tcPr>
            <w:tcW w:w="67" w:type="dxa"/>
            <w:tcBorders>
              <w:top w:val="nil"/>
              <w:left w:val="nil"/>
              <w:bottom w:val="nil"/>
              <w:right w:val="nil"/>
            </w:tcBorders>
            <w:shd w:val="clear" w:color="000000" w:fill="FFFFFF"/>
            <w:noWrap/>
            <w:vAlign w:val="bottom"/>
            <w:hideMark/>
          </w:tcPr>
          <w:p w14:paraId="1751A0E5"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vMerge/>
            <w:tcBorders>
              <w:top w:val="nil"/>
              <w:left w:val="nil"/>
              <w:bottom w:val="nil"/>
              <w:right w:val="nil"/>
            </w:tcBorders>
            <w:vAlign w:val="center"/>
            <w:hideMark/>
          </w:tcPr>
          <w:p w14:paraId="31963933"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p>
        </w:tc>
        <w:tc>
          <w:tcPr>
            <w:tcW w:w="1940" w:type="dxa"/>
            <w:tcBorders>
              <w:top w:val="nil"/>
              <w:left w:val="nil"/>
              <w:bottom w:val="nil"/>
              <w:right w:val="nil"/>
            </w:tcBorders>
            <w:shd w:val="clear" w:color="000000" w:fill="FFFFFF"/>
            <w:noWrap/>
            <w:vAlign w:val="center"/>
            <w:hideMark/>
          </w:tcPr>
          <w:p w14:paraId="6B1D225B"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1775" w:type="dxa"/>
            <w:tcBorders>
              <w:top w:val="nil"/>
              <w:left w:val="nil"/>
              <w:bottom w:val="nil"/>
              <w:right w:val="nil"/>
            </w:tcBorders>
            <w:shd w:val="clear" w:color="000000" w:fill="FFFFFF"/>
            <w:noWrap/>
            <w:vAlign w:val="center"/>
            <w:hideMark/>
          </w:tcPr>
          <w:p w14:paraId="57BBEC2D"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(0.0806)</w:t>
            </w:r>
          </w:p>
        </w:tc>
        <w:tc>
          <w:tcPr>
            <w:tcW w:w="67" w:type="dxa"/>
            <w:tcBorders>
              <w:top w:val="nil"/>
              <w:left w:val="nil"/>
              <w:bottom w:val="nil"/>
              <w:right w:val="nil"/>
            </w:tcBorders>
            <w:shd w:val="clear" w:color="000000" w:fill="FFFFFF"/>
            <w:noWrap/>
            <w:vAlign w:val="bottom"/>
            <w:hideMark/>
          </w:tcPr>
          <w:p w14:paraId="5F606292"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7A939693" w14:textId="77777777" w:rsidTr="00C21F34">
        <w:trPr>
          <w:trHeight w:val="264"/>
        </w:trPr>
        <w:tc>
          <w:tcPr>
            <w:tcW w:w="67" w:type="dxa"/>
            <w:tcBorders>
              <w:top w:val="nil"/>
              <w:left w:val="nil"/>
              <w:bottom w:val="nil"/>
              <w:right w:val="nil"/>
            </w:tcBorders>
            <w:shd w:val="clear" w:color="000000" w:fill="FFFFFF"/>
            <w:noWrap/>
            <w:vAlign w:val="bottom"/>
            <w:hideMark/>
          </w:tcPr>
          <w:p w14:paraId="4B3D8191"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vMerge w:val="restart"/>
            <w:tcBorders>
              <w:top w:val="nil"/>
              <w:left w:val="nil"/>
              <w:bottom w:val="nil"/>
              <w:right w:val="nil"/>
            </w:tcBorders>
            <w:shd w:val="clear" w:color="000000" w:fill="FFFFFF"/>
            <w:noWrap/>
            <w:vAlign w:val="center"/>
            <w:hideMark/>
          </w:tcPr>
          <w:p w14:paraId="11A08779"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LOG(</w:t>
            </w:r>
            <w:proofErr w:type="spellStart"/>
            <w:r w:rsidRPr="00817DD7">
              <w:rPr>
                <w:rFonts w:ascii="Times New Roman" w:eastAsia="Times New Roman" w:hAnsi="Times New Roman" w:cs="Times New Roman"/>
                <w:color w:val="000000"/>
                <w:sz w:val="20"/>
                <w:szCs w:val="20"/>
              </w:rPr>
              <w:t>Informal_</w:t>
            </w:r>
            <w:proofErr w:type="gramStart"/>
            <w:r w:rsidRPr="00817DD7">
              <w:rPr>
                <w:rFonts w:ascii="Times New Roman" w:eastAsia="Times New Roman" w:hAnsi="Times New Roman" w:cs="Times New Roman"/>
                <w:color w:val="000000"/>
                <w:sz w:val="20"/>
                <w:szCs w:val="20"/>
              </w:rPr>
              <w:t>H</w:t>
            </w:r>
            <w:proofErr w:type="spellEnd"/>
            <w:r w:rsidRPr="00817DD7">
              <w:rPr>
                <w:rFonts w:ascii="Times New Roman" w:eastAsia="Times New Roman" w:hAnsi="Times New Roman" w:cs="Times New Roman"/>
                <w:color w:val="000000"/>
                <w:sz w:val="20"/>
                <w:szCs w:val="20"/>
              </w:rPr>
              <w:t>(</w:t>
            </w:r>
            <w:proofErr w:type="gramEnd"/>
            <w:r w:rsidRPr="00817DD7">
              <w:rPr>
                <w:rFonts w:ascii="Times New Roman" w:eastAsia="Times New Roman" w:hAnsi="Times New Roman" w:cs="Times New Roman"/>
                <w:color w:val="000000"/>
                <w:sz w:val="20"/>
                <w:szCs w:val="20"/>
              </w:rPr>
              <w:t>-1))</w:t>
            </w:r>
          </w:p>
        </w:tc>
        <w:tc>
          <w:tcPr>
            <w:tcW w:w="1940" w:type="dxa"/>
            <w:tcBorders>
              <w:top w:val="nil"/>
              <w:left w:val="nil"/>
              <w:bottom w:val="nil"/>
              <w:right w:val="nil"/>
            </w:tcBorders>
            <w:shd w:val="clear" w:color="000000" w:fill="FFFFFF"/>
            <w:noWrap/>
            <w:vAlign w:val="center"/>
            <w:hideMark/>
          </w:tcPr>
          <w:p w14:paraId="5679E0BB"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0.0283***</w:t>
            </w:r>
          </w:p>
        </w:tc>
        <w:tc>
          <w:tcPr>
            <w:tcW w:w="1775" w:type="dxa"/>
            <w:tcBorders>
              <w:top w:val="nil"/>
              <w:left w:val="nil"/>
              <w:bottom w:val="nil"/>
              <w:right w:val="nil"/>
            </w:tcBorders>
            <w:shd w:val="clear" w:color="000000" w:fill="FFFFFF"/>
            <w:noWrap/>
            <w:vAlign w:val="center"/>
            <w:hideMark/>
          </w:tcPr>
          <w:p w14:paraId="1CAF537B"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0.2499***</w:t>
            </w:r>
          </w:p>
        </w:tc>
        <w:tc>
          <w:tcPr>
            <w:tcW w:w="67" w:type="dxa"/>
            <w:tcBorders>
              <w:top w:val="nil"/>
              <w:left w:val="nil"/>
              <w:bottom w:val="nil"/>
              <w:right w:val="nil"/>
            </w:tcBorders>
            <w:shd w:val="clear" w:color="000000" w:fill="FFFFFF"/>
            <w:noWrap/>
            <w:vAlign w:val="bottom"/>
            <w:hideMark/>
          </w:tcPr>
          <w:p w14:paraId="0D225E98"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09F7DC26" w14:textId="77777777" w:rsidTr="00C21F34">
        <w:trPr>
          <w:trHeight w:val="264"/>
        </w:trPr>
        <w:tc>
          <w:tcPr>
            <w:tcW w:w="67" w:type="dxa"/>
            <w:tcBorders>
              <w:top w:val="nil"/>
              <w:left w:val="nil"/>
              <w:bottom w:val="nil"/>
              <w:right w:val="nil"/>
            </w:tcBorders>
            <w:shd w:val="clear" w:color="000000" w:fill="FFFFFF"/>
            <w:noWrap/>
            <w:vAlign w:val="bottom"/>
            <w:hideMark/>
          </w:tcPr>
          <w:p w14:paraId="0B048FCC"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vMerge/>
            <w:tcBorders>
              <w:top w:val="nil"/>
              <w:left w:val="nil"/>
              <w:bottom w:val="nil"/>
              <w:right w:val="nil"/>
            </w:tcBorders>
            <w:vAlign w:val="center"/>
            <w:hideMark/>
          </w:tcPr>
          <w:p w14:paraId="490D4B78"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p>
        </w:tc>
        <w:tc>
          <w:tcPr>
            <w:tcW w:w="1940" w:type="dxa"/>
            <w:tcBorders>
              <w:top w:val="nil"/>
              <w:left w:val="nil"/>
              <w:bottom w:val="nil"/>
              <w:right w:val="nil"/>
            </w:tcBorders>
            <w:shd w:val="clear" w:color="000000" w:fill="FFFFFF"/>
            <w:noWrap/>
            <w:vAlign w:val="center"/>
            <w:hideMark/>
          </w:tcPr>
          <w:p w14:paraId="1E150394"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(0.0074)</w:t>
            </w:r>
          </w:p>
        </w:tc>
        <w:tc>
          <w:tcPr>
            <w:tcW w:w="1775" w:type="dxa"/>
            <w:tcBorders>
              <w:top w:val="nil"/>
              <w:left w:val="nil"/>
              <w:bottom w:val="nil"/>
              <w:right w:val="nil"/>
            </w:tcBorders>
            <w:shd w:val="clear" w:color="000000" w:fill="FFFFFF"/>
            <w:noWrap/>
            <w:vAlign w:val="center"/>
            <w:hideMark/>
          </w:tcPr>
          <w:p w14:paraId="2736F519"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(0.0813)</w:t>
            </w:r>
          </w:p>
        </w:tc>
        <w:tc>
          <w:tcPr>
            <w:tcW w:w="67" w:type="dxa"/>
            <w:tcBorders>
              <w:top w:val="nil"/>
              <w:left w:val="nil"/>
              <w:bottom w:val="nil"/>
              <w:right w:val="nil"/>
            </w:tcBorders>
            <w:shd w:val="clear" w:color="000000" w:fill="FFFFFF"/>
            <w:noWrap/>
            <w:vAlign w:val="bottom"/>
            <w:hideMark/>
          </w:tcPr>
          <w:p w14:paraId="026579A2"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69387881" w14:textId="77777777" w:rsidTr="00C21F34">
        <w:trPr>
          <w:trHeight w:val="264"/>
        </w:trPr>
        <w:tc>
          <w:tcPr>
            <w:tcW w:w="67" w:type="dxa"/>
            <w:tcBorders>
              <w:top w:val="nil"/>
              <w:left w:val="nil"/>
              <w:bottom w:val="nil"/>
              <w:right w:val="nil"/>
            </w:tcBorders>
            <w:shd w:val="clear" w:color="000000" w:fill="FFFFFF"/>
            <w:noWrap/>
            <w:vAlign w:val="bottom"/>
            <w:hideMark/>
          </w:tcPr>
          <w:p w14:paraId="04C55C4D"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tcBorders>
              <w:top w:val="nil"/>
              <w:left w:val="nil"/>
              <w:bottom w:val="nil"/>
              <w:right w:val="nil"/>
            </w:tcBorders>
            <w:shd w:val="clear" w:color="000000" w:fill="FFFFFF"/>
            <w:noWrap/>
            <w:vAlign w:val="center"/>
            <w:hideMark/>
          </w:tcPr>
          <w:p w14:paraId="2272ACD0"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R² ajustado</w:t>
            </w:r>
          </w:p>
        </w:tc>
        <w:tc>
          <w:tcPr>
            <w:tcW w:w="1940" w:type="dxa"/>
            <w:tcBorders>
              <w:top w:val="nil"/>
              <w:left w:val="nil"/>
              <w:bottom w:val="nil"/>
              <w:right w:val="nil"/>
            </w:tcBorders>
            <w:shd w:val="clear" w:color="000000" w:fill="FFFFFF"/>
            <w:noWrap/>
            <w:vAlign w:val="center"/>
            <w:hideMark/>
          </w:tcPr>
          <w:p w14:paraId="245C70A6"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0.812</w:t>
            </w:r>
          </w:p>
        </w:tc>
        <w:tc>
          <w:tcPr>
            <w:tcW w:w="1775" w:type="dxa"/>
            <w:tcBorders>
              <w:top w:val="nil"/>
              <w:left w:val="nil"/>
              <w:bottom w:val="nil"/>
              <w:right w:val="nil"/>
            </w:tcBorders>
            <w:shd w:val="clear" w:color="000000" w:fill="FFFFFF"/>
            <w:noWrap/>
            <w:vAlign w:val="center"/>
            <w:hideMark/>
          </w:tcPr>
          <w:p w14:paraId="095A4F06"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0.301</w:t>
            </w:r>
          </w:p>
        </w:tc>
        <w:tc>
          <w:tcPr>
            <w:tcW w:w="67" w:type="dxa"/>
            <w:tcBorders>
              <w:top w:val="nil"/>
              <w:left w:val="nil"/>
              <w:bottom w:val="nil"/>
              <w:right w:val="nil"/>
            </w:tcBorders>
            <w:shd w:val="clear" w:color="000000" w:fill="FFFFFF"/>
            <w:noWrap/>
            <w:vAlign w:val="bottom"/>
            <w:hideMark/>
          </w:tcPr>
          <w:p w14:paraId="68964DED"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07F6CAE2" w14:textId="77777777" w:rsidTr="00C21F34">
        <w:trPr>
          <w:trHeight w:val="264"/>
        </w:trPr>
        <w:tc>
          <w:tcPr>
            <w:tcW w:w="67" w:type="dxa"/>
            <w:tcBorders>
              <w:top w:val="nil"/>
              <w:left w:val="nil"/>
              <w:bottom w:val="nil"/>
              <w:right w:val="nil"/>
            </w:tcBorders>
            <w:shd w:val="clear" w:color="000000" w:fill="FFFFFF"/>
            <w:noWrap/>
            <w:vAlign w:val="bottom"/>
            <w:hideMark/>
          </w:tcPr>
          <w:p w14:paraId="3673CCEC"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tcBorders>
              <w:top w:val="nil"/>
              <w:left w:val="nil"/>
              <w:bottom w:val="single" w:sz="4" w:space="0" w:color="auto"/>
              <w:right w:val="nil"/>
            </w:tcBorders>
            <w:shd w:val="clear" w:color="000000" w:fill="FFFFFF"/>
            <w:vAlign w:val="center"/>
            <w:hideMark/>
          </w:tcPr>
          <w:p w14:paraId="13894E55"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Estadístico Durbin-Watson</w:t>
            </w:r>
          </w:p>
        </w:tc>
        <w:tc>
          <w:tcPr>
            <w:tcW w:w="1940" w:type="dxa"/>
            <w:tcBorders>
              <w:top w:val="nil"/>
              <w:left w:val="nil"/>
              <w:bottom w:val="single" w:sz="4" w:space="0" w:color="auto"/>
              <w:right w:val="nil"/>
            </w:tcBorders>
            <w:shd w:val="clear" w:color="000000" w:fill="FFFFFF"/>
            <w:noWrap/>
            <w:vAlign w:val="center"/>
            <w:hideMark/>
          </w:tcPr>
          <w:p w14:paraId="158EC921"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1.737</w:t>
            </w:r>
          </w:p>
        </w:tc>
        <w:tc>
          <w:tcPr>
            <w:tcW w:w="1775" w:type="dxa"/>
            <w:tcBorders>
              <w:top w:val="nil"/>
              <w:left w:val="nil"/>
              <w:bottom w:val="single" w:sz="4" w:space="0" w:color="auto"/>
              <w:right w:val="nil"/>
            </w:tcBorders>
            <w:shd w:val="clear" w:color="000000" w:fill="FFFFFF"/>
            <w:noWrap/>
            <w:vAlign w:val="center"/>
            <w:hideMark/>
          </w:tcPr>
          <w:p w14:paraId="21C6BDF3"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2.154</w:t>
            </w:r>
          </w:p>
        </w:tc>
        <w:tc>
          <w:tcPr>
            <w:tcW w:w="67" w:type="dxa"/>
            <w:tcBorders>
              <w:top w:val="nil"/>
              <w:left w:val="nil"/>
              <w:bottom w:val="nil"/>
              <w:right w:val="nil"/>
            </w:tcBorders>
            <w:shd w:val="clear" w:color="000000" w:fill="FFFFFF"/>
            <w:noWrap/>
            <w:vAlign w:val="center"/>
            <w:hideMark/>
          </w:tcPr>
          <w:p w14:paraId="6071C747"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7442822C" w14:textId="77777777" w:rsidTr="00C21F34">
        <w:trPr>
          <w:trHeight w:val="264"/>
        </w:trPr>
        <w:tc>
          <w:tcPr>
            <w:tcW w:w="67" w:type="dxa"/>
            <w:tcBorders>
              <w:top w:val="nil"/>
              <w:left w:val="nil"/>
              <w:bottom w:val="nil"/>
              <w:right w:val="nil"/>
            </w:tcBorders>
            <w:shd w:val="clear" w:color="000000" w:fill="FFFFFF"/>
            <w:noWrap/>
            <w:vAlign w:val="bottom"/>
            <w:hideMark/>
          </w:tcPr>
          <w:p w14:paraId="21D1FCA5"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6071" w:type="dxa"/>
            <w:gridSpan w:val="2"/>
            <w:tcBorders>
              <w:top w:val="nil"/>
              <w:left w:val="nil"/>
              <w:bottom w:val="nil"/>
              <w:right w:val="nil"/>
            </w:tcBorders>
            <w:shd w:val="clear" w:color="000000" w:fill="FFFFFF"/>
            <w:noWrap/>
            <w:vAlign w:val="center"/>
            <w:hideMark/>
          </w:tcPr>
          <w:p w14:paraId="0FD616CB" w14:textId="77777777" w:rsidR="000D38D9" w:rsidRPr="00817DD7" w:rsidRDefault="000D38D9" w:rsidP="00C21F34">
            <w:pPr>
              <w:spacing w:after="0" w:line="240" w:lineRule="auto"/>
              <w:rPr>
                <w:rFonts w:ascii="Times New Roman" w:eastAsia="Times New Roman" w:hAnsi="Times New Roman" w:cs="Times New Roman"/>
                <w:i/>
                <w:iCs/>
                <w:color w:val="000000"/>
                <w:sz w:val="20"/>
                <w:szCs w:val="20"/>
              </w:rPr>
            </w:pPr>
            <w:r w:rsidRPr="00817DD7">
              <w:rPr>
                <w:rFonts w:ascii="Times New Roman" w:eastAsia="Times New Roman" w:hAnsi="Times New Roman" w:cs="Times New Roman"/>
                <w:i/>
                <w:iCs/>
                <w:color w:val="000000"/>
                <w:sz w:val="20"/>
                <w:szCs w:val="20"/>
              </w:rPr>
              <w:t>Panel B: Mujeres que trabajan en la informalidad</w:t>
            </w:r>
          </w:p>
        </w:tc>
        <w:tc>
          <w:tcPr>
            <w:tcW w:w="1775" w:type="dxa"/>
            <w:tcBorders>
              <w:top w:val="nil"/>
              <w:left w:val="nil"/>
              <w:bottom w:val="nil"/>
              <w:right w:val="nil"/>
            </w:tcBorders>
            <w:shd w:val="clear" w:color="000000" w:fill="FFFFFF"/>
            <w:noWrap/>
            <w:vAlign w:val="center"/>
            <w:hideMark/>
          </w:tcPr>
          <w:p w14:paraId="23351CD9"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67" w:type="dxa"/>
            <w:tcBorders>
              <w:top w:val="nil"/>
              <w:left w:val="nil"/>
              <w:bottom w:val="nil"/>
              <w:right w:val="nil"/>
            </w:tcBorders>
            <w:shd w:val="clear" w:color="000000" w:fill="FFFFFF"/>
            <w:noWrap/>
            <w:vAlign w:val="bottom"/>
            <w:hideMark/>
          </w:tcPr>
          <w:p w14:paraId="47A08606"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7FBB97A6" w14:textId="77777777" w:rsidTr="00C21F34">
        <w:trPr>
          <w:trHeight w:val="264"/>
        </w:trPr>
        <w:tc>
          <w:tcPr>
            <w:tcW w:w="67" w:type="dxa"/>
            <w:tcBorders>
              <w:top w:val="nil"/>
              <w:left w:val="nil"/>
              <w:bottom w:val="nil"/>
              <w:right w:val="nil"/>
            </w:tcBorders>
            <w:shd w:val="clear" w:color="000000" w:fill="FFFFFF"/>
            <w:noWrap/>
            <w:vAlign w:val="bottom"/>
            <w:hideMark/>
          </w:tcPr>
          <w:p w14:paraId="3688C4B3"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vMerge w:val="restart"/>
            <w:tcBorders>
              <w:top w:val="nil"/>
              <w:left w:val="nil"/>
              <w:bottom w:val="nil"/>
              <w:right w:val="nil"/>
            </w:tcBorders>
            <w:shd w:val="clear" w:color="000000" w:fill="FFFFFF"/>
            <w:noWrap/>
            <w:vAlign w:val="center"/>
            <w:hideMark/>
          </w:tcPr>
          <w:p w14:paraId="37EEE477"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LOG(</w:t>
            </w:r>
            <w:proofErr w:type="gramStart"/>
            <w:r w:rsidRPr="00817DD7">
              <w:rPr>
                <w:rFonts w:ascii="Times New Roman" w:eastAsia="Times New Roman" w:hAnsi="Times New Roman" w:cs="Times New Roman"/>
                <w:color w:val="000000"/>
                <w:sz w:val="20"/>
                <w:szCs w:val="20"/>
              </w:rPr>
              <w:t>Consumo(</w:t>
            </w:r>
            <w:proofErr w:type="gramEnd"/>
            <w:r w:rsidRPr="00817DD7">
              <w:rPr>
                <w:rFonts w:ascii="Times New Roman" w:eastAsia="Times New Roman" w:hAnsi="Times New Roman" w:cs="Times New Roman"/>
                <w:color w:val="000000"/>
                <w:sz w:val="20"/>
                <w:szCs w:val="20"/>
              </w:rPr>
              <w:t>-1))</w:t>
            </w:r>
          </w:p>
        </w:tc>
        <w:tc>
          <w:tcPr>
            <w:tcW w:w="1940" w:type="dxa"/>
            <w:tcBorders>
              <w:top w:val="nil"/>
              <w:left w:val="nil"/>
              <w:bottom w:val="nil"/>
              <w:right w:val="nil"/>
            </w:tcBorders>
            <w:shd w:val="clear" w:color="000000" w:fill="FFFFFF"/>
            <w:noWrap/>
            <w:vAlign w:val="center"/>
            <w:hideMark/>
          </w:tcPr>
          <w:p w14:paraId="62BF701C"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-0.0254***</w:t>
            </w:r>
          </w:p>
        </w:tc>
        <w:tc>
          <w:tcPr>
            <w:tcW w:w="1775" w:type="dxa"/>
            <w:tcBorders>
              <w:top w:val="nil"/>
              <w:left w:val="nil"/>
              <w:bottom w:val="nil"/>
              <w:right w:val="nil"/>
            </w:tcBorders>
            <w:shd w:val="clear" w:color="000000" w:fill="FFFFFF"/>
            <w:noWrap/>
            <w:vAlign w:val="center"/>
            <w:hideMark/>
          </w:tcPr>
          <w:p w14:paraId="653CDBEE"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67" w:type="dxa"/>
            <w:tcBorders>
              <w:top w:val="nil"/>
              <w:left w:val="nil"/>
              <w:bottom w:val="nil"/>
              <w:right w:val="nil"/>
            </w:tcBorders>
            <w:shd w:val="clear" w:color="000000" w:fill="FFFFFF"/>
            <w:noWrap/>
            <w:vAlign w:val="bottom"/>
            <w:hideMark/>
          </w:tcPr>
          <w:p w14:paraId="6ACE19AB"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6B880A76" w14:textId="77777777" w:rsidTr="00C21F34">
        <w:trPr>
          <w:trHeight w:val="264"/>
        </w:trPr>
        <w:tc>
          <w:tcPr>
            <w:tcW w:w="67" w:type="dxa"/>
            <w:tcBorders>
              <w:top w:val="nil"/>
              <w:left w:val="nil"/>
              <w:bottom w:val="nil"/>
              <w:right w:val="nil"/>
            </w:tcBorders>
            <w:shd w:val="clear" w:color="000000" w:fill="FFFFFF"/>
            <w:noWrap/>
            <w:vAlign w:val="bottom"/>
            <w:hideMark/>
          </w:tcPr>
          <w:p w14:paraId="5AB5B61C"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vMerge/>
            <w:tcBorders>
              <w:top w:val="nil"/>
              <w:left w:val="nil"/>
              <w:bottom w:val="nil"/>
              <w:right w:val="nil"/>
            </w:tcBorders>
            <w:vAlign w:val="center"/>
            <w:hideMark/>
          </w:tcPr>
          <w:p w14:paraId="0818454A"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p>
        </w:tc>
        <w:tc>
          <w:tcPr>
            <w:tcW w:w="1940" w:type="dxa"/>
            <w:tcBorders>
              <w:top w:val="nil"/>
              <w:left w:val="nil"/>
              <w:bottom w:val="nil"/>
              <w:right w:val="nil"/>
            </w:tcBorders>
            <w:shd w:val="clear" w:color="000000" w:fill="FFFFFF"/>
            <w:noWrap/>
            <w:vAlign w:val="center"/>
            <w:hideMark/>
          </w:tcPr>
          <w:p w14:paraId="2626D7B0"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(0.0078)</w:t>
            </w:r>
          </w:p>
        </w:tc>
        <w:tc>
          <w:tcPr>
            <w:tcW w:w="1775" w:type="dxa"/>
            <w:tcBorders>
              <w:top w:val="nil"/>
              <w:left w:val="nil"/>
              <w:bottom w:val="nil"/>
              <w:right w:val="nil"/>
            </w:tcBorders>
            <w:shd w:val="clear" w:color="000000" w:fill="FFFFFF"/>
            <w:noWrap/>
            <w:vAlign w:val="center"/>
            <w:hideMark/>
          </w:tcPr>
          <w:p w14:paraId="3B2D506E"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67" w:type="dxa"/>
            <w:tcBorders>
              <w:top w:val="nil"/>
              <w:left w:val="nil"/>
              <w:bottom w:val="nil"/>
              <w:right w:val="nil"/>
            </w:tcBorders>
            <w:shd w:val="clear" w:color="000000" w:fill="FFFFFF"/>
            <w:noWrap/>
            <w:vAlign w:val="bottom"/>
            <w:hideMark/>
          </w:tcPr>
          <w:p w14:paraId="54736F77"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7F799C09" w14:textId="77777777" w:rsidTr="00C21F34">
        <w:trPr>
          <w:trHeight w:val="264"/>
        </w:trPr>
        <w:tc>
          <w:tcPr>
            <w:tcW w:w="67" w:type="dxa"/>
            <w:tcBorders>
              <w:top w:val="nil"/>
              <w:left w:val="nil"/>
              <w:bottom w:val="nil"/>
              <w:right w:val="nil"/>
            </w:tcBorders>
            <w:shd w:val="clear" w:color="000000" w:fill="FFFFFF"/>
            <w:noWrap/>
            <w:vAlign w:val="bottom"/>
            <w:hideMark/>
          </w:tcPr>
          <w:p w14:paraId="5D062FBA"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vMerge w:val="restart"/>
            <w:tcBorders>
              <w:top w:val="nil"/>
              <w:left w:val="nil"/>
              <w:bottom w:val="nil"/>
              <w:right w:val="nil"/>
            </w:tcBorders>
            <w:shd w:val="clear" w:color="000000" w:fill="FFFFFF"/>
            <w:noWrap/>
            <w:vAlign w:val="center"/>
            <w:hideMark/>
          </w:tcPr>
          <w:p w14:paraId="5161CAE9"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LOG(</w:t>
            </w:r>
            <w:proofErr w:type="gramStart"/>
            <w:r w:rsidRPr="00817DD7">
              <w:rPr>
                <w:rFonts w:ascii="Times New Roman" w:eastAsia="Times New Roman" w:hAnsi="Times New Roman" w:cs="Times New Roman"/>
                <w:color w:val="000000"/>
                <w:sz w:val="20"/>
                <w:szCs w:val="20"/>
              </w:rPr>
              <w:t>Pobreza(</w:t>
            </w:r>
            <w:proofErr w:type="gramEnd"/>
            <w:r w:rsidRPr="00817DD7">
              <w:rPr>
                <w:rFonts w:ascii="Times New Roman" w:eastAsia="Times New Roman" w:hAnsi="Times New Roman" w:cs="Times New Roman"/>
                <w:color w:val="000000"/>
                <w:sz w:val="20"/>
                <w:szCs w:val="20"/>
              </w:rPr>
              <w:t>-1))</w:t>
            </w:r>
          </w:p>
        </w:tc>
        <w:tc>
          <w:tcPr>
            <w:tcW w:w="1940" w:type="dxa"/>
            <w:tcBorders>
              <w:top w:val="nil"/>
              <w:left w:val="nil"/>
              <w:bottom w:val="nil"/>
              <w:right w:val="nil"/>
            </w:tcBorders>
            <w:shd w:val="clear" w:color="000000" w:fill="FFFFFF"/>
            <w:noWrap/>
            <w:vAlign w:val="center"/>
            <w:hideMark/>
          </w:tcPr>
          <w:p w14:paraId="2FB22C67"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1775" w:type="dxa"/>
            <w:tcBorders>
              <w:top w:val="nil"/>
              <w:left w:val="nil"/>
              <w:bottom w:val="nil"/>
              <w:right w:val="nil"/>
            </w:tcBorders>
            <w:shd w:val="clear" w:color="000000" w:fill="FFFFFF"/>
            <w:noWrap/>
            <w:vAlign w:val="center"/>
            <w:hideMark/>
          </w:tcPr>
          <w:p w14:paraId="615E4A80"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-0.4964***</w:t>
            </w:r>
          </w:p>
        </w:tc>
        <w:tc>
          <w:tcPr>
            <w:tcW w:w="67" w:type="dxa"/>
            <w:tcBorders>
              <w:top w:val="nil"/>
              <w:left w:val="nil"/>
              <w:bottom w:val="nil"/>
              <w:right w:val="nil"/>
            </w:tcBorders>
            <w:shd w:val="clear" w:color="000000" w:fill="FFFFFF"/>
            <w:noWrap/>
            <w:vAlign w:val="bottom"/>
            <w:hideMark/>
          </w:tcPr>
          <w:p w14:paraId="795CFD98"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42704355" w14:textId="77777777" w:rsidTr="00C21F34">
        <w:trPr>
          <w:trHeight w:val="264"/>
        </w:trPr>
        <w:tc>
          <w:tcPr>
            <w:tcW w:w="67" w:type="dxa"/>
            <w:tcBorders>
              <w:top w:val="nil"/>
              <w:left w:val="nil"/>
              <w:bottom w:val="nil"/>
              <w:right w:val="nil"/>
            </w:tcBorders>
            <w:shd w:val="clear" w:color="000000" w:fill="FFFFFF"/>
            <w:noWrap/>
            <w:vAlign w:val="bottom"/>
            <w:hideMark/>
          </w:tcPr>
          <w:p w14:paraId="77641428"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vMerge/>
            <w:tcBorders>
              <w:top w:val="nil"/>
              <w:left w:val="nil"/>
              <w:bottom w:val="nil"/>
              <w:right w:val="nil"/>
            </w:tcBorders>
            <w:vAlign w:val="center"/>
            <w:hideMark/>
          </w:tcPr>
          <w:p w14:paraId="55662B5B"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p>
        </w:tc>
        <w:tc>
          <w:tcPr>
            <w:tcW w:w="1940" w:type="dxa"/>
            <w:tcBorders>
              <w:top w:val="nil"/>
              <w:left w:val="nil"/>
              <w:bottom w:val="nil"/>
              <w:right w:val="nil"/>
            </w:tcBorders>
            <w:shd w:val="clear" w:color="000000" w:fill="FFFFFF"/>
            <w:noWrap/>
            <w:vAlign w:val="center"/>
            <w:hideMark/>
          </w:tcPr>
          <w:p w14:paraId="4B9A2065"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1775" w:type="dxa"/>
            <w:tcBorders>
              <w:top w:val="nil"/>
              <w:left w:val="nil"/>
              <w:bottom w:val="nil"/>
              <w:right w:val="nil"/>
            </w:tcBorders>
            <w:shd w:val="clear" w:color="000000" w:fill="FFFFFF"/>
            <w:noWrap/>
            <w:vAlign w:val="center"/>
            <w:hideMark/>
          </w:tcPr>
          <w:p w14:paraId="72D99077"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(0.0949)</w:t>
            </w:r>
          </w:p>
        </w:tc>
        <w:tc>
          <w:tcPr>
            <w:tcW w:w="67" w:type="dxa"/>
            <w:tcBorders>
              <w:top w:val="nil"/>
              <w:left w:val="nil"/>
              <w:bottom w:val="nil"/>
              <w:right w:val="nil"/>
            </w:tcBorders>
            <w:shd w:val="clear" w:color="000000" w:fill="FFFFFF"/>
            <w:noWrap/>
            <w:vAlign w:val="bottom"/>
            <w:hideMark/>
          </w:tcPr>
          <w:p w14:paraId="1F8813E7"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50E930A9" w14:textId="77777777" w:rsidTr="00C21F34">
        <w:trPr>
          <w:trHeight w:val="264"/>
        </w:trPr>
        <w:tc>
          <w:tcPr>
            <w:tcW w:w="67" w:type="dxa"/>
            <w:tcBorders>
              <w:top w:val="nil"/>
              <w:left w:val="nil"/>
              <w:bottom w:val="nil"/>
              <w:right w:val="nil"/>
            </w:tcBorders>
            <w:shd w:val="clear" w:color="000000" w:fill="FFFFFF"/>
            <w:noWrap/>
            <w:vAlign w:val="bottom"/>
            <w:hideMark/>
          </w:tcPr>
          <w:p w14:paraId="67D3F97B"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vMerge w:val="restart"/>
            <w:tcBorders>
              <w:top w:val="nil"/>
              <w:left w:val="nil"/>
              <w:bottom w:val="nil"/>
              <w:right w:val="nil"/>
            </w:tcBorders>
            <w:shd w:val="clear" w:color="000000" w:fill="FFFFFF"/>
            <w:noWrap/>
            <w:vAlign w:val="center"/>
            <w:hideMark/>
          </w:tcPr>
          <w:p w14:paraId="4A16C936"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LOG(</w:t>
            </w:r>
            <w:proofErr w:type="spellStart"/>
            <w:r w:rsidRPr="00817DD7">
              <w:rPr>
                <w:rFonts w:ascii="Times New Roman" w:eastAsia="Times New Roman" w:hAnsi="Times New Roman" w:cs="Times New Roman"/>
                <w:color w:val="000000"/>
                <w:sz w:val="20"/>
                <w:szCs w:val="20"/>
              </w:rPr>
              <w:t>Informal_</w:t>
            </w:r>
            <w:proofErr w:type="gramStart"/>
            <w:r w:rsidRPr="00817DD7">
              <w:rPr>
                <w:rFonts w:ascii="Times New Roman" w:eastAsia="Times New Roman" w:hAnsi="Times New Roman" w:cs="Times New Roman"/>
                <w:color w:val="000000"/>
                <w:sz w:val="20"/>
                <w:szCs w:val="20"/>
              </w:rPr>
              <w:t>M</w:t>
            </w:r>
            <w:proofErr w:type="spellEnd"/>
            <w:r w:rsidRPr="00817DD7">
              <w:rPr>
                <w:rFonts w:ascii="Times New Roman" w:eastAsia="Times New Roman" w:hAnsi="Times New Roman" w:cs="Times New Roman"/>
                <w:color w:val="000000"/>
                <w:sz w:val="20"/>
                <w:szCs w:val="20"/>
              </w:rPr>
              <w:t>(</w:t>
            </w:r>
            <w:proofErr w:type="gramEnd"/>
            <w:r w:rsidRPr="00817DD7">
              <w:rPr>
                <w:rFonts w:ascii="Times New Roman" w:eastAsia="Times New Roman" w:hAnsi="Times New Roman" w:cs="Times New Roman"/>
                <w:color w:val="000000"/>
                <w:sz w:val="20"/>
                <w:szCs w:val="20"/>
              </w:rPr>
              <w:t>-1))</w:t>
            </w:r>
          </w:p>
        </w:tc>
        <w:tc>
          <w:tcPr>
            <w:tcW w:w="1940" w:type="dxa"/>
            <w:tcBorders>
              <w:top w:val="nil"/>
              <w:left w:val="nil"/>
              <w:bottom w:val="nil"/>
              <w:right w:val="nil"/>
            </w:tcBorders>
            <w:shd w:val="clear" w:color="000000" w:fill="FFFFFF"/>
            <w:noWrap/>
            <w:vAlign w:val="center"/>
            <w:hideMark/>
          </w:tcPr>
          <w:p w14:paraId="6731FB2D"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0.0264***</w:t>
            </w:r>
          </w:p>
        </w:tc>
        <w:tc>
          <w:tcPr>
            <w:tcW w:w="1775" w:type="dxa"/>
            <w:tcBorders>
              <w:top w:val="nil"/>
              <w:left w:val="nil"/>
              <w:bottom w:val="nil"/>
              <w:right w:val="nil"/>
            </w:tcBorders>
            <w:shd w:val="clear" w:color="000000" w:fill="FFFFFF"/>
            <w:noWrap/>
            <w:vAlign w:val="center"/>
            <w:hideMark/>
          </w:tcPr>
          <w:p w14:paraId="037DD008"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0.5048***</w:t>
            </w:r>
          </w:p>
        </w:tc>
        <w:tc>
          <w:tcPr>
            <w:tcW w:w="67" w:type="dxa"/>
            <w:tcBorders>
              <w:top w:val="nil"/>
              <w:left w:val="nil"/>
              <w:bottom w:val="nil"/>
              <w:right w:val="nil"/>
            </w:tcBorders>
            <w:shd w:val="clear" w:color="000000" w:fill="FFFFFF"/>
            <w:noWrap/>
            <w:vAlign w:val="bottom"/>
            <w:hideMark/>
          </w:tcPr>
          <w:p w14:paraId="0CA27EDA"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0AB775C2" w14:textId="77777777" w:rsidTr="00C21F34">
        <w:trPr>
          <w:trHeight w:val="264"/>
        </w:trPr>
        <w:tc>
          <w:tcPr>
            <w:tcW w:w="67" w:type="dxa"/>
            <w:tcBorders>
              <w:top w:val="nil"/>
              <w:left w:val="nil"/>
              <w:bottom w:val="nil"/>
              <w:right w:val="nil"/>
            </w:tcBorders>
            <w:shd w:val="clear" w:color="000000" w:fill="FFFFFF"/>
            <w:noWrap/>
            <w:vAlign w:val="bottom"/>
            <w:hideMark/>
          </w:tcPr>
          <w:p w14:paraId="1CFC9777"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vMerge/>
            <w:tcBorders>
              <w:top w:val="nil"/>
              <w:left w:val="nil"/>
              <w:bottom w:val="nil"/>
              <w:right w:val="nil"/>
            </w:tcBorders>
            <w:vAlign w:val="center"/>
            <w:hideMark/>
          </w:tcPr>
          <w:p w14:paraId="214B826E"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p>
        </w:tc>
        <w:tc>
          <w:tcPr>
            <w:tcW w:w="1940" w:type="dxa"/>
            <w:tcBorders>
              <w:top w:val="nil"/>
              <w:left w:val="nil"/>
              <w:bottom w:val="nil"/>
              <w:right w:val="nil"/>
            </w:tcBorders>
            <w:shd w:val="clear" w:color="000000" w:fill="FFFFFF"/>
            <w:noWrap/>
            <w:vAlign w:val="center"/>
            <w:hideMark/>
          </w:tcPr>
          <w:p w14:paraId="68D77366"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(0.0078)</w:t>
            </w:r>
          </w:p>
        </w:tc>
        <w:tc>
          <w:tcPr>
            <w:tcW w:w="1775" w:type="dxa"/>
            <w:tcBorders>
              <w:top w:val="nil"/>
              <w:left w:val="nil"/>
              <w:bottom w:val="nil"/>
              <w:right w:val="nil"/>
            </w:tcBorders>
            <w:shd w:val="clear" w:color="000000" w:fill="FFFFFF"/>
            <w:noWrap/>
            <w:vAlign w:val="center"/>
            <w:hideMark/>
          </w:tcPr>
          <w:p w14:paraId="2C730E29"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(0.0959)</w:t>
            </w:r>
          </w:p>
        </w:tc>
        <w:tc>
          <w:tcPr>
            <w:tcW w:w="67" w:type="dxa"/>
            <w:tcBorders>
              <w:top w:val="nil"/>
              <w:left w:val="nil"/>
              <w:bottom w:val="nil"/>
              <w:right w:val="nil"/>
            </w:tcBorders>
            <w:shd w:val="clear" w:color="000000" w:fill="FFFFFF"/>
            <w:noWrap/>
            <w:vAlign w:val="bottom"/>
            <w:hideMark/>
          </w:tcPr>
          <w:p w14:paraId="54F30945"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72E88B97" w14:textId="77777777" w:rsidTr="00C21F34">
        <w:trPr>
          <w:trHeight w:val="264"/>
        </w:trPr>
        <w:tc>
          <w:tcPr>
            <w:tcW w:w="67" w:type="dxa"/>
            <w:tcBorders>
              <w:top w:val="nil"/>
              <w:left w:val="nil"/>
              <w:bottom w:val="nil"/>
              <w:right w:val="nil"/>
            </w:tcBorders>
            <w:shd w:val="clear" w:color="000000" w:fill="FFFFFF"/>
            <w:noWrap/>
            <w:vAlign w:val="bottom"/>
            <w:hideMark/>
          </w:tcPr>
          <w:p w14:paraId="3B2D5736"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tcBorders>
              <w:top w:val="nil"/>
              <w:left w:val="nil"/>
              <w:bottom w:val="nil"/>
              <w:right w:val="nil"/>
            </w:tcBorders>
            <w:shd w:val="clear" w:color="000000" w:fill="FFFFFF"/>
            <w:noWrap/>
            <w:vAlign w:val="center"/>
            <w:hideMark/>
          </w:tcPr>
          <w:p w14:paraId="5577943F"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R² ajustado</w:t>
            </w:r>
          </w:p>
        </w:tc>
        <w:tc>
          <w:tcPr>
            <w:tcW w:w="1940" w:type="dxa"/>
            <w:tcBorders>
              <w:top w:val="nil"/>
              <w:left w:val="nil"/>
              <w:bottom w:val="nil"/>
              <w:right w:val="nil"/>
            </w:tcBorders>
            <w:shd w:val="clear" w:color="000000" w:fill="FFFFFF"/>
            <w:noWrap/>
            <w:vAlign w:val="center"/>
            <w:hideMark/>
          </w:tcPr>
          <w:p w14:paraId="677F28B9"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0.836</w:t>
            </w:r>
          </w:p>
        </w:tc>
        <w:tc>
          <w:tcPr>
            <w:tcW w:w="1775" w:type="dxa"/>
            <w:tcBorders>
              <w:top w:val="nil"/>
              <w:left w:val="nil"/>
              <w:bottom w:val="nil"/>
              <w:right w:val="nil"/>
            </w:tcBorders>
            <w:shd w:val="clear" w:color="000000" w:fill="FFFFFF"/>
            <w:noWrap/>
            <w:vAlign w:val="center"/>
            <w:hideMark/>
          </w:tcPr>
          <w:p w14:paraId="144A3A5E"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0.660</w:t>
            </w:r>
          </w:p>
        </w:tc>
        <w:tc>
          <w:tcPr>
            <w:tcW w:w="67" w:type="dxa"/>
            <w:tcBorders>
              <w:top w:val="nil"/>
              <w:left w:val="nil"/>
              <w:bottom w:val="nil"/>
              <w:right w:val="nil"/>
            </w:tcBorders>
            <w:shd w:val="clear" w:color="000000" w:fill="FFFFFF"/>
            <w:noWrap/>
            <w:vAlign w:val="bottom"/>
            <w:hideMark/>
          </w:tcPr>
          <w:p w14:paraId="7EADF6F8"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295A38BE" w14:textId="77777777" w:rsidTr="00C21F34">
        <w:trPr>
          <w:trHeight w:val="264"/>
        </w:trPr>
        <w:tc>
          <w:tcPr>
            <w:tcW w:w="67" w:type="dxa"/>
            <w:tcBorders>
              <w:top w:val="nil"/>
              <w:left w:val="nil"/>
              <w:bottom w:val="nil"/>
              <w:right w:val="nil"/>
            </w:tcBorders>
            <w:shd w:val="clear" w:color="000000" w:fill="FFFFFF"/>
            <w:noWrap/>
            <w:vAlign w:val="bottom"/>
            <w:hideMark/>
          </w:tcPr>
          <w:p w14:paraId="5E4017AA"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4131" w:type="dxa"/>
            <w:tcBorders>
              <w:top w:val="nil"/>
              <w:left w:val="nil"/>
              <w:bottom w:val="single" w:sz="4" w:space="0" w:color="auto"/>
              <w:right w:val="nil"/>
            </w:tcBorders>
            <w:shd w:val="clear" w:color="000000" w:fill="FFFFFF"/>
            <w:vAlign w:val="center"/>
            <w:hideMark/>
          </w:tcPr>
          <w:p w14:paraId="5BD8BFAE"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Estadístico Durbin-Watson</w:t>
            </w:r>
          </w:p>
        </w:tc>
        <w:tc>
          <w:tcPr>
            <w:tcW w:w="1940" w:type="dxa"/>
            <w:tcBorders>
              <w:top w:val="nil"/>
              <w:left w:val="nil"/>
              <w:bottom w:val="nil"/>
              <w:right w:val="nil"/>
            </w:tcBorders>
            <w:shd w:val="clear" w:color="000000" w:fill="FFFFFF"/>
            <w:noWrap/>
            <w:vAlign w:val="center"/>
            <w:hideMark/>
          </w:tcPr>
          <w:p w14:paraId="253E57C5"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1.837</w:t>
            </w:r>
          </w:p>
        </w:tc>
        <w:tc>
          <w:tcPr>
            <w:tcW w:w="1775" w:type="dxa"/>
            <w:tcBorders>
              <w:top w:val="nil"/>
              <w:left w:val="nil"/>
              <w:bottom w:val="single" w:sz="4" w:space="0" w:color="auto"/>
              <w:right w:val="nil"/>
            </w:tcBorders>
            <w:shd w:val="clear" w:color="000000" w:fill="FFFFFF"/>
            <w:noWrap/>
            <w:vAlign w:val="center"/>
            <w:hideMark/>
          </w:tcPr>
          <w:p w14:paraId="63B9E712" w14:textId="77777777" w:rsidR="000D38D9" w:rsidRPr="00817DD7" w:rsidRDefault="000D38D9" w:rsidP="00C21F34">
            <w:pPr>
              <w:spacing w:after="0" w:line="240" w:lineRule="auto"/>
              <w:jc w:val="center"/>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1.842</w:t>
            </w:r>
          </w:p>
        </w:tc>
        <w:tc>
          <w:tcPr>
            <w:tcW w:w="67" w:type="dxa"/>
            <w:tcBorders>
              <w:top w:val="nil"/>
              <w:left w:val="nil"/>
              <w:bottom w:val="nil"/>
              <w:right w:val="nil"/>
            </w:tcBorders>
            <w:shd w:val="clear" w:color="000000" w:fill="FFFFFF"/>
            <w:noWrap/>
            <w:vAlign w:val="bottom"/>
            <w:hideMark/>
          </w:tcPr>
          <w:p w14:paraId="6DE29AD1"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74DBA4D4" w14:textId="77777777" w:rsidTr="00C21F34">
        <w:trPr>
          <w:trHeight w:val="1176"/>
        </w:trPr>
        <w:tc>
          <w:tcPr>
            <w:tcW w:w="67" w:type="dxa"/>
            <w:tcBorders>
              <w:top w:val="nil"/>
              <w:left w:val="nil"/>
              <w:bottom w:val="nil"/>
              <w:right w:val="nil"/>
            </w:tcBorders>
            <w:shd w:val="clear" w:color="000000" w:fill="FFFFFF"/>
            <w:noWrap/>
            <w:vAlign w:val="bottom"/>
            <w:hideMark/>
          </w:tcPr>
          <w:p w14:paraId="053F8B66"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7846" w:type="dxa"/>
            <w:gridSpan w:val="3"/>
            <w:tcBorders>
              <w:top w:val="single" w:sz="4" w:space="0" w:color="auto"/>
              <w:left w:val="nil"/>
              <w:bottom w:val="nil"/>
              <w:right w:val="nil"/>
            </w:tcBorders>
            <w:shd w:val="clear" w:color="000000" w:fill="FFFFFF"/>
            <w:vAlign w:val="center"/>
            <w:hideMark/>
          </w:tcPr>
          <w:p w14:paraId="71D36845" w14:textId="77777777" w:rsidR="000D38D9" w:rsidRPr="00817DD7" w:rsidRDefault="000D38D9" w:rsidP="000D38D9">
            <w:pPr>
              <w:spacing w:after="0" w:line="240" w:lineRule="auto"/>
              <w:jc w:val="both"/>
              <w:rPr>
                <w:rFonts w:ascii="Times New Roman" w:eastAsia="Times New Roman" w:hAnsi="Times New Roman" w:cs="Times New Roman"/>
                <w:color w:val="000000"/>
                <w:sz w:val="18"/>
                <w:szCs w:val="18"/>
              </w:rPr>
            </w:pPr>
            <w:r w:rsidRPr="00817DD7">
              <w:rPr>
                <w:rFonts w:ascii="Times New Roman" w:eastAsia="Times New Roman" w:hAnsi="Times New Roman" w:cs="Times New Roman"/>
                <w:i/>
                <w:iCs/>
                <w:color w:val="000000"/>
                <w:sz w:val="18"/>
                <w:szCs w:val="18"/>
              </w:rPr>
              <w:t>Nota</w:t>
            </w:r>
            <w:r w:rsidRPr="00817DD7">
              <w:rPr>
                <w:rFonts w:ascii="Times New Roman" w:eastAsia="Times New Roman" w:hAnsi="Times New Roman" w:cs="Times New Roman"/>
                <w:color w:val="000000"/>
                <w:sz w:val="18"/>
                <w:szCs w:val="18"/>
              </w:rPr>
              <w:t xml:space="preserve">: Se muestran los vectores de cointegración de los tres MCE propuestos para dos tipos de poblaciones: hombres trabajando en la informalidad (panel A) y mujeres trabajando en la informalidad (panel B). En la primera columna se analiza la relación de largo plazo entre el consumo predecible (nacional) y la informalidad (por género). La segunda columna muestra la relación de largo plazo entre la pobreza (por género) y la informalidad (por género). </w:t>
            </w:r>
          </w:p>
        </w:tc>
        <w:tc>
          <w:tcPr>
            <w:tcW w:w="67" w:type="dxa"/>
            <w:tcBorders>
              <w:top w:val="nil"/>
              <w:left w:val="nil"/>
              <w:bottom w:val="nil"/>
              <w:right w:val="nil"/>
            </w:tcBorders>
            <w:shd w:val="clear" w:color="000000" w:fill="FFFFFF"/>
            <w:noWrap/>
            <w:vAlign w:val="bottom"/>
            <w:hideMark/>
          </w:tcPr>
          <w:p w14:paraId="56542350"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r w:rsidR="000D38D9" w:rsidRPr="00817DD7" w14:paraId="224C8834" w14:textId="77777777" w:rsidTr="00C21F34">
        <w:trPr>
          <w:trHeight w:val="264"/>
        </w:trPr>
        <w:tc>
          <w:tcPr>
            <w:tcW w:w="67" w:type="dxa"/>
            <w:tcBorders>
              <w:top w:val="nil"/>
              <w:left w:val="nil"/>
              <w:bottom w:val="nil"/>
              <w:right w:val="nil"/>
            </w:tcBorders>
            <w:shd w:val="clear" w:color="000000" w:fill="FFFFFF"/>
            <w:noWrap/>
            <w:vAlign w:val="bottom"/>
            <w:hideMark/>
          </w:tcPr>
          <w:p w14:paraId="294F4105"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c>
          <w:tcPr>
            <w:tcW w:w="7846" w:type="dxa"/>
            <w:gridSpan w:val="3"/>
            <w:tcBorders>
              <w:top w:val="nil"/>
              <w:left w:val="nil"/>
              <w:bottom w:val="nil"/>
              <w:right w:val="nil"/>
            </w:tcBorders>
            <w:shd w:val="clear" w:color="000000" w:fill="FFFFFF"/>
            <w:noWrap/>
            <w:vAlign w:val="center"/>
            <w:hideMark/>
          </w:tcPr>
          <w:p w14:paraId="607E14C9" w14:textId="77777777" w:rsidR="000D38D9" w:rsidRPr="00817DD7" w:rsidRDefault="000D38D9" w:rsidP="00C21F34">
            <w:pPr>
              <w:spacing w:after="0" w:line="240" w:lineRule="auto"/>
              <w:rPr>
                <w:rFonts w:ascii="Times New Roman" w:eastAsia="Times New Roman" w:hAnsi="Times New Roman" w:cs="Times New Roman"/>
                <w:color w:val="000000"/>
                <w:sz w:val="18"/>
                <w:szCs w:val="18"/>
              </w:rPr>
            </w:pPr>
            <w:r w:rsidRPr="00817DD7">
              <w:rPr>
                <w:rFonts w:ascii="Times New Roman" w:eastAsia="Times New Roman" w:hAnsi="Times New Roman" w:cs="Times New Roman"/>
                <w:color w:val="000000"/>
                <w:sz w:val="18"/>
                <w:szCs w:val="18"/>
              </w:rPr>
              <w:t>Errores estándar entre paréntesis. *** p&lt;0.01, ** p&lt;0.05, *p&lt;0.1.</w:t>
            </w:r>
          </w:p>
        </w:tc>
        <w:tc>
          <w:tcPr>
            <w:tcW w:w="67" w:type="dxa"/>
            <w:tcBorders>
              <w:top w:val="nil"/>
              <w:left w:val="nil"/>
              <w:bottom w:val="nil"/>
              <w:right w:val="nil"/>
            </w:tcBorders>
            <w:shd w:val="clear" w:color="000000" w:fill="FFFFFF"/>
            <w:noWrap/>
            <w:vAlign w:val="bottom"/>
            <w:hideMark/>
          </w:tcPr>
          <w:p w14:paraId="5FF05728" w14:textId="77777777" w:rsidR="000D38D9" w:rsidRPr="00817DD7" w:rsidRDefault="000D38D9" w:rsidP="00C21F34">
            <w:pPr>
              <w:spacing w:after="0" w:line="240" w:lineRule="auto"/>
              <w:rPr>
                <w:rFonts w:ascii="Times New Roman" w:eastAsia="Times New Roman" w:hAnsi="Times New Roman" w:cs="Times New Roman"/>
                <w:color w:val="000000"/>
                <w:sz w:val="20"/>
                <w:szCs w:val="20"/>
              </w:rPr>
            </w:pPr>
            <w:r w:rsidRPr="00817DD7">
              <w:rPr>
                <w:rFonts w:ascii="Times New Roman" w:eastAsia="Times New Roman" w:hAnsi="Times New Roman" w:cs="Times New Roman"/>
                <w:color w:val="000000"/>
                <w:sz w:val="20"/>
                <w:szCs w:val="20"/>
              </w:rPr>
              <w:t> </w:t>
            </w:r>
          </w:p>
        </w:tc>
      </w:tr>
    </w:tbl>
    <w:p w14:paraId="5E4A3A88" w14:textId="2A4F4095" w:rsidR="00CF130A" w:rsidRDefault="00A20348" w:rsidP="00880C9A">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En efecto, el análisis por género arroja dos nuevos resultados que agregan a nuestro modelo. Primero, en nuestros resultados principales de la </w:t>
      </w:r>
      <w:r w:rsidRPr="00A20348">
        <w:rPr>
          <w:rFonts w:ascii="Times New Roman" w:hAnsi="Times New Roman" w:cs="Times New Roman"/>
          <w:color w:val="4472C4" w:themeColor="accent1"/>
          <w:sz w:val="24"/>
          <w:szCs w:val="24"/>
        </w:rPr>
        <w:t>tabla 4</w:t>
      </w:r>
      <w:r>
        <w:rPr>
          <w:rFonts w:ascii="Times New Roman" w:hAnsi="Times New Roman" w:cs="Times New Roman"/>
          <w:sz w:val="24"/>
          <w:szCs w:val="24"/>
        </w:rPr>
        <w:t xml:space="preserve"> no encontramos efectos significativos de la informalidad en el consumo predecible, lo que implica que no hay una relación de largo plazo entre ambas variables, por lo que el concluimos que el consumo de los individuos que trabajan en la informalidad sigue la PIH. Sin embargo, cuando desagregamos la información por género encontramos que sí hay una fracción de los trabajadores informales con consumo predecible. Además</w:t>
      </w:r>
      <w:r w:rsidR="00D97AEF">
        <w:rPr>
          <w:rFonts w:ascii="Times New Roman" w:hAnsi="Times New Roman" w:cs="Times New Roman"/>
          <w:sz w:val="24"/>
          <w:szCs w:val="24"/>
        </w:rPr>
        <w:t>,</w:t>
      </w:r>
      <w:r>
        <w:rPr>
          <w:rFonts w:ascii="Times New Roman" w:hAnsi="Times New Roman" w:cs="Times New Roman"/>
          <w:sz w:val="24"/>
          <w:szCs w:val="24"/>
        </w:rPr>
        <w:t xml:space="preserve"> la relación entre consumo e informalidad es positiva, lo que sugiere que a medida que se incrementa la informalidad</w:t>
      </w:r>
      <w:r w:rsidR="00D97AEF">
        <w:rPr>
          <w:rFonts w:ascii="Times New Roman" w:hAnsi="Times New Roman" w:cs="Times New Roman"/>
          <w:sz w:val="24"/>
          <w:szCs w:val="24"/>
        </w:rPr>
        <w:t xml:space="preserve"> (masculina y femenina)</w:t>
      </w:r>
      <w:r>
        <w:rPr>
          <w:rFonts w:ascii="Times New Roman" w:hAnsi="Times New Roman" w:cs="Times New Roman"/>
          <w:sz w:val="24"/>
          <w:szCs w:val="24"/>
        </w:rPr>
        <w:t xml:space="preserve"> el consumo predecible incrementa en 0.03</w:t>
      </w:r>
      <w:r w:rsidR="00D97AEF">
        <w:rPr>
          <w:rFonts w:ascii="Times New Roman" w:hAnsi="Times New Roman" w:cs="Times New Roman"/>
          <w:sz w:val="24"/>
          <w:szCs w:val="24"/>
        </w:rPr>
        <w:t xml:space="preserve"> porciento</w:t>
      </w:r>
      <w:r w:rsidR="006C36F7">
        <w:rPr>
          <w:rFonts w:ascii="Times New Roman" w:hAnsi="Times New Roman" w:cs="Times New Roman"/>
          <w:sz w:val="24"/>
          <w:szCs w:val="24"/>
        </w:rPr>
        <w:t xml:space="preserve"> (véase columna (1) de la </w:t>
      </w:r>
      <w:r w:rsidR="006C36F7" w:rsidRPr="006C36F7">
        <w:rPr>
          <w:rFonts w:ascii="Times New Roman" w:hAnsi="Times New Roman" w:cs="Times New Roman"/>
          <w:color w:val="4472C4" w:themeColor="accent1"/>
          <w:sz w:val="24"/>
          <w:szCs w:val="24"/>
        </w:rPr>
        <w:t>tabla A2</w:t>
      </w:r>
      <w:r w:rsidR="006C36F7">
        <w:rPr>
          <w:rFonts w:ascii="Times New Roman" w:hAnsi="Times New Roman" w:cs="Times New Roman"/>
          <w:sz w:val="24"/>
          <w:szCs w:val="24"/>
        </w:rPr>
        <w:t>)</w:t>
      </w:r>
      <w:r w:rsidR="00D97AEF">
        <w:rPr>
          <w:rFonts w:ascii="Times New Roman" w:hAnsi="Times New Roman" w:cs="Times New Roman"/>
          <w:sz w:val="24"/>
          <w:szCs w:val="24"/>
        </w:rPr>
        <w:t>. Nótese que este efecto es muy cercano a cero, por lo que es consistente con nuestros resultados principales para el total de la población que trabaja en la informalidad.</w:t>
      </w:r>
    </w:p>
    <w:p w14:paraId="0B68D093" w14:textId="71C94F95" w:rsidR="00D97AEF" w:rsidRPr="00223F65" w:rsidRDefault="00D97AEF" w:rsidP="000D38D9">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Segundo, tanto la informalidad femenina como la masculina afectan positivamente la pobreza. Es decir, los individuos que trabajan en la informalidad tienen una probabilidad más </w:t>
      </w:r>
      <w:r>
        <w:rPr>
          <w:rFonts w:ascii="Times New Roman" w:hAnsi="Times New Roman" w:cs="Times New Roman"/>
          <w:sz w:val="24"/>
          <w:szCs w:val="24"/>
        </w:rPr>
        <w:lastRenderedPageBreak/>
        <w:t xml:space="preserve">alta de estar en situación de pobreza. Esta conclusión es consistente con los hallazgos de </w:t>
      </w:r>
      <w:proofErr w:type="spellStart"/>
      <w:r w:rsidRPr="006C36F7">
        <w:rPr>
          <w:rFonts w:ascii="Times New Roman" w:hAnsi="Times New Roman" w:cs="Times New Roman"/>
          <w:color w:val="4472C4" w:themeColor="accent1"/>
          <w:sz w:val="24"/>
          <w:szCs w:val="24"/>
        </w:rPr>
        <w:t>Caceres</w:t>
      </w:r>
      <w:proofErr w:type="spellEnd"/>
      <w:r w:rsidRPr="006C36F7">
        <w:rPr>
          <w:rFonts w:ascii="Times New Roman" w:hAnsi="Times New Roman" w:cs="Times New Roman"/>
          <w:color w:val="4472C4" w:themeColor="accent1"/>
          <w:sz w:val="24"/>
          <w:szCs w:val="24"/>
        </w:rPr>
        <w:t xml:space="preserve"> y </w:t>
      </w:r>
      <w:proofErr w:type="spellStart"/>
      <w:r w:rsidRPr="006C36F7">
        <w:rPr>
          <w:rFonts w:ascii="Times New Roman" w:hAnsi="Times New Roman" w:cs="Times New Roman"/>
          <w:color w:val="4472C4" w:themeColor="accent1"/>
          <w:sz w:val="24"/>
          <w:szCs w:val="24"/>
        </w:rPr>
        <w:t>Caceres</w:t>
      </w:r>
      <w:proofErr w:type="spellEnd"/>
      <w:r w:rsidRPr="006C36F7">
        <w:rPr>
          <w:rFonts w:ascii="Times New Roman" w:hAnsi="Times New Roman" w:cs="Times New Roman"/>
          <w:color w:val="4472C4" w:themeColor="accent1"/>
          <w:sz w:val="24"/>
          <w:szCs w:val="24"/>
        </w:rPr>
        <w:t xml:space="preserve"> (2017)</w:t>
      </w:r>
      <w:r w:rsidRPr="006C36F7">
        <w:rPr>
          <w:rFonts w:ascii="Times New Roman" w:hAnsi="Times New Roman" w:cs="Times New Roman"/>
          <w:sz w:val="24"/>
          <w:szCs w:val="24"/>
        </w:rPr>
        <w:t xml:space="preserve"> para otras economías Latinoamericanas</w:t>
      </w:r>
      <w:r w:rsidR="006C36F7">
        <w:rPr>
          <w:rFonts w:ascii="Times New Roman" w:hAnsi="Times New Roman" w:cs="Times New Roman"/>
          <w:sz w:val="24"/>
          <w:szCs w:val="24"/>
        </w:rPr>
        <w:t xml:space="preserve"> (distintas a México)</w:t>
      </w:r>
      <w:r w:rsidRPr="006C36F7">
        <w:rPr>
          <w:rFonts w:ascii="Times New Roman" w:hAnsi="Times New Roman" w:cs="Times New Roman"/>
          <w:sz w:val="24"/>
          <w:szCs w:val="24"/>
        </w:rPr>
        <w:t>. Por otr</w:t>
      </w:r>
      <w:r>
        <w:rPr>
          <w:rFonts w:ascii="Times New Roman" w:hAnsi="Times New Roman" w:cs="Times New Roman"/>
          <w:sz w:val="24"/>
          <w:szCs w:val="24"/>
        </w:rPr>
        <w:t xml:space="preserve">o lado, el efecto de la informalidad en la pobreza es </w:t>
      </w:r>
      <w:r w:rsidR="000D38D9">
        <w:rPr>
          <w:rFonts w:ascii="Times New Roman" w:hAnsi="Times New Roman" w:cs="Times New Roman"/>
          <w:sz w:val="24"/>
          <w:szCs w:val="24"/>
        </w:rPr>
        <w:t>sustancialmente más grande para mujeres que para hombres, lo que sugiere que las primeras se encuentran en una situación más vulnerable respecto a los segundos</w:t>
      </w:r>
      <w:r w:rsidR="00AA46C7">
        <w:rPr>
          <w:rFonts w:ascii="Times New Roman" w:hAnsi="Times New Roman" w:cs="Times New Roman"/>
          <w:sz w:val="24"/>
          <w:szCs w:val="24"/>
        </w:rPr>
        <w:t>,</w:t>
      </w:r>
      <w:r w:rsidR="000D38D9">
        <w:rPr>
          <w:rFonts w:ascii="Times New Roman" w:hAnsi="Times New Roman" w:cs="Times New Roman"/>
          <w:sz w:val="24"/>
          <w:szCs w:val="24"/>
        </w:rPr>
        <w:t xml:space="preserve"> en la economía informal. Además, este resultado es consecuencia de una importante brecha salarial entre hombres y mujeres </w:t>
      </w:r>
      <w:r w:rsidR="004F29F4">
        <w:rPr>
          <w:rFonts w:ascii="Times New Roman" w:hAnsi="Times New Roman" w:cs="Times New Roman"/>
          <w:sz w:val="24"/>
          <w:szCs w:val="24"/>
        </w:rPr>
        <w:t>en el mercado laboral mexicano</w:t>
      </w:r>
      <w:r w:rsidR="006C36F7">
        <w:rPr>
          <w:rFonts w:ascii="Times New Roman" w:hAnsi="Times New Roman" w:cs="Times New Roman"/>
          <w:sz w:val="24"/>
          <w:szCs w:val="24"/>
        </w:rPr>
        <w:t xml:space="preserve">. Finalmente, las estimaciones mostradas en las </w:t>
      </w:r>
      <w:r w:rsidR="006C36F7" w:rsidRPr="006C36F7">
        <w:rPr>
          <w:rFonts w:ascii="Times New Roman" w:hAnsi="Times New Roman" w:cs="Times New Roman"/>
          <w:color w:val="4472C4" w:themeColor="accent1"/>
          <w:sz w:val="24"/>
          <w:szCs w:val="24"/>
        </w:rPr>
        <w:t>tablas 4</w:t>
      </w:r>
      <w:r w:rsidR="006C36F7">
        <w:rPr>
          <w:rFonts w:ascii="Times New Roman" w:hAnsi="Times New Roman" w:cs="Times New Roman"/>
          <w:sz w:val="24"/>
          <w:szCs w:val="24"/>
        </w:rPr>
        <w:t xml:space="preserve">, </w:t>
      </w:r>
      <w:r w:rsidR="006C36F7" w:rsidRPr="006C36F7">
        <w:rPr>
          <w:rFonts w:ascii="Times New Roman" w:hAnsi="Times New Roman" w:cs="Times New Roman"/>
          <w:color w:val="4472C4" w:themeColor="accent1"/>
          <w:sz w:val="24"/>
          <w:szCs w:val="24"/>
        </w:rPr>
        <w:t>A1</w:t>
      </w:r>
      <w:r w:rsidR="006C36F7">
        <w:rPr>
          <w:rFonts w:ascii="Times New Roman" w:hAnsi="Times New Roman" w:cs="Times New Roman"/>
          <w:sz w:val="24"/>
          <w:szCs w:val="24"/>
        </w:rPr>
        <w:t xml:space="preserve"> y </w:t>
      </w:r>
      <w:r w:rsidR="006C36F7" w:rsidRPr="006C36F7">
        <w:rPr>
          <w:rFonts w:ascii="Times New Roman" w:hAnsi="Times New Roman" w:cs="Times New Roman"/>
          <w:color w:val="4472C4" w:themeColor="accent1"/>
          <w:sz w:val="24"/>
          <w:szCs w:val="24"/>
        </w:rPr>
        <w:t>A2</w:t>
      </w:r>
      <w:r w:rsidR="006C36F7">
        <w:rPr>
          <w:rFonts w:ascii="Times New Roman" w:hAnsi="Times New Roman" w:cs="Times New Roman"/>
          <w:sz w:val="24"/>
          <w:szCs w:val="24"/>
        </w:rPr>
        <w:t xml:space="preserve"> son consistentes en signo y magnitud, lo que apoya a la robustez de nuestros resultados.</w:t>
      </w:r>
    </w:p>
    <w:p w14:paraId="01D8EDB9" w14:textId="7A24763F" w:rsidR="00223F65" w:rsidRPr="00223F65" w:rsidRDefault="00223F65" w:rsidP="00223F65">
      <w:pPr>
        <w:tabs>
          <w:tab w:val="left" w:pos="2940"/>
        </w:tabs>
        <w:rPr>
          <w:rFonts w:ascii="Times New Roman" w:hAnsi="Times New Roman" w:cs="Times New Roman"/>
          <w:sz w:val="24"/>
          <w:szCs w:val="24"/>
        </w:rPr>
      </w:pPr>
      <w:r>
        <w:rPr>
          <w:rFonts w:ascii="Times New Roman" w:hAnsi="Times New Roman" w:cs="Times New Roman"/>
          <w:sz w:val="24"/>
          <w:szCs w:val="24"/>
        </w:rPr>
        <w:tab/>
      </w:r>
    </w:p>
    <w:sectPr w:rsidR="00223F65" w:rsidRPr="00223F65">
      <w:footerReference w:type="default" r:id="rId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E51F0" w14:textId="77777777" w:rsidR="009F457E" w:rsidRDefault="009F457E" w:rsidP="00DC0B3C">
      <w:pPr>
        <w:spacing w:after="0" w:line="240" w:lineRule="auto"/>
      </w:pPr>
      <w:r>
        <w:separator/>
      </w:r>
    </w:p>
  </w:endnote>
  <w:endnote w:type="continuationSeparator" w:id="0">
    <w:p w14:paraId="1219B814" w14:textId="77777777" w:rsidR="009F457E" w:rsidRDefault="009F457E" w:rsidP="00DC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150683"/>
      <w:docPartObj>
        <w:docPartGallery w:val="Page Numbers (Bottom of Page)"/>
        <w:docPartUnique/>
      </w:docPartObj>
    </w:sdtPr>
    <w:sdtEndPr>
      <w:rPr>
        <w:rFonts w:ascii="Times New Roman" w:hAnsi="Times New Roman" w:cs="Times New Roman"/>
        <w:noProof/>
      </w:rPr>
    </w:sdtEndPr>
    <w:sdtContent>
      <w:p w14:paraId="38ACF7F5" w14:textId="50F14393" w:rsidR="007114A6" w:rsidRPr="00065594" w:rsidRDefault="007114A6">
        <w:pPr>
          <w:pStyle w:val="Footer"/>
          <w:jc w:val="center"/>
          <w:rPr>
            <w:rFonts w:ascii="Times New Roman" w:hAnsi="Times New Roman" w:cs="Times New Roman"/>
          </w:rPr>
        </w:pPr>
        <w:r w:rsidRPr="00065594">
          <w:rPr>
            <w:rFonts w:ascii="Times New Roman" w:hAnsi="Times New Roman" w:cs="Times New Roman"/>
          </w:rPr>
          <w:fldChar w:fldCharType="begin"/>
        </w:r>
        <w:r w:rsidRPr="00065594">
          <w:rPr>
            <w:rFonts w:ascii="Times New Roman" w:hAnsi="Times New Roman" w:cs="Times New Roman"/>
          </w:rPr>
          <w:instrText xml:space="preserve"> PAGE   \* MERGEFORMAT </w:instrText>
        </w:r>
        <w:r w:rsidRPr="00065594">
          <w:rPr>
            <w:rFonts w:ascii="Times New Roman" w:hAnsi="Times New Roman" w:cs="Times New Roman"/>
          </w:rPr>
          <w:fldChar w:fldCharType="separate"/>
        </w:r>
        <w:r w:rsidR="00154F4F" w:rsidRPr="00065594">
          <w:rPr>
            <w:rFonts w:ascii="Times New Roman" w:hAnsi="Times New Roman" w:cs="Times New Roman"/>
            <w:noProof/>
          </w:rPr>
          <w:t>19</w:t>
        </w:r>
        <w:r w:rsidRPr="00065594">
          <w:rPr>
            <w:rFonts w:ascii="Times New Roman" w:hAnsi="Times New Roman" w:cs="Times New Roman"/>
            <w:noProof/>
          </w:rPr>
          <w:fldChar w:fldCharType="end"/>
        </w:r>
      </w:p>
    </w:sdtContent>
  </w:sdt>
  <w:p w14:paraId="348F2D6D" w14:textId="77777777" w:rsidR="007114A6" w:rsidRDefault="00711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E43A8" w14:textId="77777777" w:rsidR="009F457E" w:rsidRDefault="009F457E" w:rsidP="00DC0B3C">
      <w:pPr>
        <w:spacing w:after="0" w:line="240" w:lineRule="auto"/>
      </w:pPr>
      <w:r>
        <w:separator/>
      </w:r>
    </w:p>
  </w:footnote>
  <w:footnote w:type="continuationSeparator" w:id="0">
    <w:p w14:paraId="785B1313" w14:textId="77777777" w:rsidR="009F457E" w:rsidRDefault="009F457E" w:rsidP="00DC0B3C">
      <w:pPr>
        <w:spacing w:after="0" w:line="240" w:lineRule="auto"/>
      </w:pPr>
      <w:r>
        <w:continuationSeparator/>
      </w:r>
    </w:p>
  </w:footnote>
  <w:footnote w:id="1">
    <w:p w14:paraId="3F216D06" w14:textId="061DC28D" w:rsidR="009A1130" w:rsidRPr="009A1130" w:rsidRDefault="009A1130" w:rsidP="009A1130">
      <w:pPr>
        <w:pStyle w:val="FootnoteText"/>
        <w:jc w:val="both"/>
        <w:rPr>
          <w:rFonts w:ascii="Times New Roman" w:hAnsi="Times New Roman" w:cs="Times New Roman"/>
          <w:lang w:val="en-US"/>
        </w:rPr>
      </w:pPr>
      <w:r w:rsidRPr="009A1130">
        <w:rPr>
          <w:rStyle w:val="FootnoteReference"/>
          <w:rFonts w:ascii="Times New Roman" w:hAnsi="Times New Roman" w:cs="Times New Roman"/>
        </w:rPr>
        <w:footnoteRef/>
      </w:r>
      <w:r w:rsidRPr="009A1130">
        <w:rPr>
          <w:rFonts w:ascii="Times New Roman" w:hAnsi="Times New Roman" w:cs="Times New Roman"/>
        </w:rPr>
        <w:t xml:space="preserve"> </w:t>
      </w:r>
      <w:r>
        <w:rPr>
          <w:rFonts w:ascii="Times New Roman" w:hAnsi="Times New Roman" w:cs="Times New Roman"/>
        </w:rPr>
        <w:t xml:space="preserve">Adicionalmente, obtuvimos datos del flujo de remesas y tipo de cambio (FIX) promedio mensual del Sistema de Información Económica del Banco de México, así como la serie del Índice Nacional de Precios al Consumidor del INEGI. Estos datos se utilizaron en las pruebas de robustez mostradas en el </w:t>
      </w:r>
      <w:r w:rsidRPr="009A1130">
        <w:rPr>
          <w:rFonts w:ascii="Times New Roman" w:hAnsi="Times New Roman" w:cs="Times New Roman"/>
          <w:color w:val="4472C4" w:themeColor="accent1"/>
        </w:rPr>
        <w:t>anexo A1</w:t>
      </w:r>
      <w:r w:rsidR="0015706F" w:rsidRPr="0015706F">
        <w:rPr>
          <w:rFonts w:ascii="Times New Roman" w:hAnsi="Times New Roman" w:cs="Times New Roman"/>
        </w:rPr>
        <w:t>, por lo que no forman parte de la estimación principal</w:t>
      </w:r>
      <w:r w:rsidRPr="0015706F">
        <w:rPr>
          <w:rFonts w:ascii="Times New Roman" w:hAnsi="Times New Roman" w:cs="Times New Roman"/>
        </w:rPr>
        <w:t>.</w:t>
      </w:r>
    </w:p>
  </w:footnote>
  <w:footnote w:id="2">
    <w:p w14:paraId="69DDCFFD" w14:textId="2B912E3E" w:rsidR="00C714F3" w:rsidRPr="00C714F3" w:rsidRDefault="00C714F3" w:rsidP="00C714F3">
      <w:pPr>
        <w:pStyle w:val="FootnoteText"/>
        <w:jc w:val="both"/>
        <w:rPr>
          <w:rFonts w:ascii="Times New Roman" w:hAnsi="Times New Roman" w:cs="Times New Roman"/>
          <w:lang w:val="en-US"/>
        </w:rPr>
      </w:pPr>
      <w:r w:rsidRPr="00C714F3">
        <w:rPr>
          <w:rStyle w:val="FootnoteReference"/>
          <w:rFonts w:ascii="Times New Roman" w:hAnsi="Times New Roman" w:cs="Times New Roman"/>
        </w:rPr>
        <w:footnoteRef/>
      </w:r>
      <w:r w:rsidRPr="00C714F3">
        <w:rPr>
          <w:rFonts w:ascii="Times New Roman" w:hAnsi="Times New Roman" w:cs="Times New Roman"/>
        </w:rPr>
        <w:t xml:space="preserve"> </w:t>
      </w:r>
      <w:r w:rsidRPr="00C714F3">
        <w:rPr>
          <w:rFonts w:ascii="Times New Roman" w:hAnsi="Times New Roman" w:cs="Times New Roman"/>
          <w:lang w:val="en-US"/>
        </w:rPr>
        <w:t xml:space="preserve">Los modelos de ajuste estacional que desarrollamos se basaron en el documento “Procedimiento para la obtención de modelos de ajuste estacional con el programa X12-ARIMA” del Grupo Especializado en </w:t>
      </w:r>
      <w:r>
        <w:rPr>
          <w:rFonts w:ascii="Times New Roman" w:hAnsi="Times New Roman" w:cs="Times New Roman"/>
          <w:lang w:val="en-US"/>
        </w:rPr>
        <w:t>Desestacionalización</w:t>
      </w:r>
      <w:r w:rsidRPr="00C714F3">
        <w:rPr>
          <w:rFonts w:ascii="Times New Roman" w:hAnsi="Times New Roman" w:cs="Times New Roman"/>
          <w:lang w:val="en-US"/>
        </w:rPr>
        <w:t xml:space="preserve"> (GED) del Comité Especializado </w:t>
      </w:r>
      <w:r>
        <w:rPr>
          <w:rFonts w:ascii="Times New Roman" w:hAnsi="Times New Roman" w:cs="Times New Roman"/>
          <w:lang w:val="en-US"/>
        </w:rPr>
        <w:t xml:space="preserve">en </w:t>
      </w:r>
      <w:r w:rsidRPr="00C714F3">
        <w:rPr>
          <w:rFonts w:ascii="Times New Roman" w:hAnsi="Times New Roman" w:cs="Times New Roman"/>
          <w:lang w:val="en-US"/>
        </w:rPr>
        <w:t>Estadísticas Macroeconómicas y Cuentas Nacionales de México.</w:t>
      </w:r>
    </w:p>
  </w:footnote>
  <w:footnote w:id="3">
    <w:p w14:paraId="5B778ABD" w14:textId="4F2469F1" w:rsidR="00AA569A" w:rsidRPr="00AA569A" w:rsidRDefault="00AA569A" w:rsidP="00AA569A">
      <w:pPr>
        <w:pStyle w:val="FootnoteText"/>
        <w:rPr>
          <w:rFonts w:ascii="Times New Roman" w:hAnsi="Times New Roman" w:cs="Times New Roman"/>
        </w:rPr>
      </w:pPr>
      <w:r w:rsidRPr="00AA569A">
        <w:rPr>
          <w:rStyle w:val="FootnoteReference"/>
          <w:rFonts w:ascii="Times New Roman" w:hAnsi="Times New Roman" w:cs="Times New Roman"/>
        </w:rPr>
        <w:footnoteRef/>
      </w:r>
      <w:r w:rsidRPr="00AA569A">
        <w:rPr>
          <w:rFonts w:ascii="Times New Roman" w:hAnsi="Times New Roman" w:cs="Times New Roman"/>
        </w:rPr>
        <w:t xml:space="preserve"> </w:t>
      </w:r>
      <w:bookmarkStart w:id="6" w:name="_Hlk77786527"/>
      <w:r>
        <w:rPr>
          <w:rFonts w:ascii="Times New Roman" w:hAnsi="Times New Roman" w:cs="Times New Roman"/>
        </w:rPr>
        <w:t xml:space="preserve">Como se explicó en la </w:t>
      </w:r>
      <w:r w:rsidRPr="0005055A">
        <w:rPr>
          <w:rFonts w:ascii="Times New Roman" w:hAnsi="Times New Roman" w:cs="Times New Roman"/>
          <w:color w:val="4472C4" w:themeColor="accent1"/>
        </w:rPr>
        <w:t>sección 1</w:t>
      </w:r>
      <w:r>
        <w:rPr>
          <w:rFonts w:ascii="Times New Roman" w:hAnsi="Times New Roman" w:cs="Times New Roman"/>
        </w:rPr>
        <w:t xml:space="preserve">, la </w:t>
      </w:r>
      <w:r w:rsidRPr="00AA569A">
        <w:rPr>
          <w:rFonts w:ascii="Times New Roman" w:hAnsi="Times New Roman" w:cs="Times New Roman"/>
        </w:rPr>
        <w:t xml:space="preserve">fracción de personas cuyo consumo es predecible </w:t>
      </w:r>
      <w:r w:rsidR="0005055A">
        <w:rPr>
          <w:rFonts w:ascii="Times New Roman" w:hAnsi="Times New Roman" w:cs="Times New Roman"/>
        </w:rPr>
        <w:t xml:space="preserve">se calcula </w:t>
      </w:r>
      <w:r w:rsidRPr="00AA569A">
        <w:rPr>
          <w:rFonts w:ascii="Times New Roman" w:hAnsi="Times New Roman" w:cs="Times New Roman"/>
        </w:rPr>
        <w:t>mediante la siguiente fórmula,</w:t>
      </w:r>
    </w:p>
    <w:p w14:paraId="0E578CAC" w14:textId="698926F0" w:rsidR="00AA569A" w:rsidRPr="00AA569A" w:rsidRDefault="00AA569A" w:rsidP="00AA569A">
      <w:pPr>
        <w:pStyle w:val="FootnoteText"/>
        <w:rPr>
          <w:rFonts w:ascii="Times New Roman" w:eastAsiaTheme="minorEastAsia" w:hAnsi="Times New Roman" w:cs="Times New Roman"/>
        </w:rPr>
      </w:pPr>
      <m:oMathPara>
        <m:oMath>
          <m:r>
            <w:rPr>
              <w:rFonts w:ascii="Cambria Math" w:hAnsi="Cambria Math" w:cs="Times New Roman"/>
            </w:rPr>
            <m:t>λ=γ/α</m:t>
          </m:r>
        </m:oMath>
      </m:oMathPara>
    </w:p>
    <w:p w14:paraId="0DC4F327" w14:textId="3C51190B" w:rsidR="0005055A" w:rsidRPr="00AA569A" w:rsidRDefault="00AA569A" w:rsidP="0005055A">
      <w:pPr>
        <w:pStyle w:val="FootnoteText"/>
        <w:rPr>
          <w:rFonts w:ascii="Times New Roman" w:eastAsiaTheme="minorEastAsia" w:hAnsi="Times New Roman" w:cs="Times New Roman"/>
        </w:rPr>
      </w:pPr>
      <w:r>
        <w:rPr>
          <w:rFonts w:ascii="Times New Roman" w:eastAsiaTheme="minorEastAsia" w:hAnsi="Times New Roman" w:cs="Times New Roman"/>
        </w:rPr>
        <w:t xml:space="preserve">donde </w:t>
      </w:r>
      <m:oMath>
        <m:r>
          <w:rPr>
            <w:rFonts w:ascii="Cambria Math" w:hAnsi="Cambria Math" w:cs="Times New Roman"/>
          </w:rPr>
          <m:t>γ</m:t>
        </m:r>
      </m:oMath>
      <w:r w:rsidR="0005055A">
        <w:rPr>
          <w:rFonts w:ascii="Times New Roman" w:eastAsiaTheme="minorEastAsia" w:hAnsi="Times New Roman" w:cs="Times New Roman"/>
        </w:rPr>
        <w:t xml:space="preserve"> es el coeficiente del PIB en la ecuación de VI, mientras que </w:t>
      </w:r>
      <m:oMath>
        <m:r>
          <w:rPr>
            <w:rFonts w:ascii="Cambria Math" w:hAnsi="Cambria Math" w:cs="Times New Roman"/>
          </w:rPr>
          <m:t>α</m:t>
        </m:r>
      </m:oMath>
      <w:r w:rsidR="0005055A">
        <w:rPr>
          <w:rFonts w:ascii="Times New Roman" w:eastAsiaTheme="minorEastAsia" w:hAnsi="Times New Roman" w:cs="Times New Roman"/>
        </w:rPr>
        <w:t xml:space="preserve"> es el coeficiente del rezago del PIB en la ecuación de la primera etapa. Por lo que </w:t>
      </w:r>
      <m:oMath>
        <m:r>
          <w:rPr>
            <w:rFonts w:ascii="Cambria Math" w:hAnsi="Cambria Math" w:cs="Times New Roman"/>
          </w:rPr>
          <m:t>λ=</m:t>
        </m:r>
        <m:f>
          <m:fPr>
            <m:ctrlPr>
              <w:rPr>
                <w:rFonts w:ascii="Cambria Math" w:hAnsi="Cambria Math" w:cs="Times New Roman"/>
                <w:i/>
              </w:rPr>
            </m:ctrlPr>
          </m:fPr>
          <m:num>
            <m:r>
              <w:rPr>
                <w:rFonts w:ascii="Cambria Math" w:hAnsi="Cambria Math" w:cs="Times New Roman"/>
              </w:rPr>
              <m:t>γ</m:t>
            </m:r>
          </m:num>
          <m:den>
            <m:r>
              <w:rPr>
                <w:rFonts w:ascii="Cambria Math" w:hAnsi="Cambria Math" w:cs="Times New Roman"/>
              </w:rPr>
              <m:t>α</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0.95</m:t>
            </m:r>
          </m:num>
          <m:den>
            <m:r>
              <w:rPr>
                <w:rFonts w:ascii="Cambria Math" w:hAnsi="Cambria Math" w:cs="Times New Roman"/>
              </w:rPr>
              <m:t>1.37</m:t>
            </m:r>
          </m:den>
        </m:f>
        <m:r>
          <w:rPr>
            <w:rFonts w:ascii="Cambria Math" w:eastAsiaTheme="minorEastAsia" w:hAnsi="Cambria Math" w:cs="Times New Roman"/>
          </w:rPr>
          <m:t>=0.69</m:t>
        </m:r>
      </m:oMath>
      <w:r w:rsidR="0005055A">
        <w:rPr>
          <w:rFonts w:ascii="Times New Roman" w:eastAsiaTheme="minorEastAsia" w:hAnsi="Times New Roman" w:cs="Times New Roman"/>
        </w:rPr>
        <w:t xml:space="preserve">. </w:t>
      </w:r>
    </w:p>
    <w:bookmarkEnd w:id="6"/>
    <w:p w14:paraId="4DA7AC5D" w14:textId="57B0E945" w:rsidR="00AA569A" w:rsidRPr="00AA569A" w:rsidRDefault="00AA569A" w:rsidP="00AA569A">
      <w:pPr>
        <w:pStyle w:val="FootnoteText"/>
        <w:rPr>
          <w:rFonts w:ascii="Times New Roman" w:hAnsi="Times New Roman" w:cs="Times New Roman"/>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D74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D467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F1DCB"/>
    <w:multiLevelType w:val="hybridMultilevel"/>
    <w:tmpl w:val="94DC3A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F1"/>
    <w:rsid w:val="0000566E"/>
    <w:rsid w:val="00005D6D"/>
    <w:rsid w:val="0001394E"/>
    <w:rsid w:val="000241AA"/>
    <w:rsid w:val="0002560E"/>
    <w:rsid w:val="00025FB7"/>
    <w:rsid w:val="00030EB1"/>
    <w:rsid w:val="00034BCD"/>
    <w:rsid w:val="00035B71"/>
    <w:rsid w:val="00035D31"/>
    <w:rsid w:val="00041FEE"/>
    <w:rsid w:val="00042A8C"/>
    <w:rsid w:val="000478ED"/>
    <w:rsid w:val="0005055A"/>
    <w:rsid w:val="00050D80"/>
    <w:rsid w:val="00065594"/>
    <w:rsid w:val="0006674E"/>
    <w:rsid w:val="00067F62"/>
    <w:rsid w:val="00075D3C"/>
    <w:rsid w:val="000807DE"/>
    <w:rsid w:val="00080852"/>
    <w:rsid w:val="00083D0D"/>
    <w:rsid w:val="00084956"/>
    <w:rsid w:val="000876B1"/>
    <w:rsid w:val="00092BC6"/>
    <w:rsid w:val="00095D23"/>
    <w:rsid w:val="000A5D86"/>
    <w:rsid w:val="000A6498"/>
    <w:rsid w:val="000B2BC1"/>
    <w:rsid w:val="000B43CF"/>
    <w:rsid w:val="000B54CA"/>
    <w:rsid w:val="000C00C7"/>
    <w:rsid w:val="000C12E6"/>
    <w:rsid w:val="000C454B"/>
    <w:rsid w:val="000C5B65"/>
    <w:rsid w:val="000D1CEF"/>
    <w:rsid w:val="000D225D"/>
    <w:rsid w:val="000D38D9"/>
    <w:rsid w:val="000D3B40"/>
    <w:rsid w:val="000E033B"/>
    <w:rsid w:val="000F142B"/>
    <w:rsid w:val="000F30CC"/>
    <w:rsid w:val="000F65FB"/>
    <w:rsid w:val="00100AE7"/>
    <w:rsid w:val="001050A8"/>
    <w:rsid w:val="00106337"/>
    <w:rsid w:val="00114447"/>
    <w:rsid w:val="00116E9D"/>
    <w:rsid w:val="0013086B"/>
    <w:rsid w:val="0013283A"/>
    <w:rsid w:val="001377B7"/>
    <w:rsid w:val="00137840"/>
    <w:rsid w:val="00140195"/>
    <w:rsid w:val="00140443"/>
    <w:rsid w:val="0014644C"/>
    <w:rsid w:val="00150B2C"/>
    <w:rsid w:val="001515B1"/>
    <w:rsid w:val="00154F4F"/>
    <w:rsid w:val="00156844"/>
    <w:rsid w:val="0015706F"/>
    <w:rsid w:val="001627A7"/>
    <w:rsid w:val="00165E8F"/>
    <w:rsid w:val="001717FE"/>
    <w:rsid w:val="001867EA"/>
    <w:rsid w:val="001870B6"/>
    <w:rsid w:val="00193391"/>
    <w:rsid w:val="00196174"/>
    <w:rsid w:val="001A2E3B"/>
    <w:rsid w:val="001A36B8"/>
    <w:rsid w:val="001A4DC3"/>
    <w:rsid w:val="001A4F72"/>
    <w:rsid w:val="001A7D7B"/>
    <w:rsid w:val="001C14F8"/>
    <w:rsid w:val="001C183E"/>
    <w:rsid w:val="001C5DA3"/>
    <w:rsid w:val="001C713A"/>
    <w:rsid w:val="001C7F53"/>
    <w:rsid w:val="001E0733"/>
    <w:rsid w:val="001E2B1E"/>
    <w:rsid w:val="001E313E"/>
    <w:rsid w:val="001F0115"/>
    <w:rsid w:val="00201E80"/>
    <w:rsid w:val="00204F17"/>
    <w:rsid w:val="00210AA9"/>
    <w:rsid w:val="002239D0"/>
    <w:rsid w:val="00223E13"/>
    <w:rsid w:val="00223F65"/>
    <w:rsid w:val="0022403C"/>
    <w:rsid w:val="00251AC0"/>
    <w:rsid w:val="00251CF1"/>
    <w:rsid w:val="002522EB"/>
    <w:rsid w:val="0026045D"/>
    <w:rsid w:val="00267E09"/>
    <w:rsid w:val="0027085E"/>
    <w:rsid w:val="0027237E"/>
    <w:rsid w:val="002740FE"/>
    <w:rsid w:val="00275575"/>
    <w:rsid w:val="00282F14"/>
    <w:rsid w:val="00287FFE"/>
    <w:rsid w:val="00291206"/>
    <w:rsid w:val="00295B74"/>
    <w:rsid w:val="002A1C10"/>
    <w:rsid w:val="002A36A1"/>
    <w:rsid w:val="002A7475"/>
    <w:rsid w:val="002C29A1"/>
    <w:rsid w:val="002C3208"/>
    <w:rsid w:val="002C657C"/>
    <w:rsid w:val="002D036F"/>
    <w:rsid w:val="002D71FF"/>
    <w:rsid w:val="002E0F7C"/>
    <w:rsid w:val="002E18B4"/>
    <w:rsid w:val="002E796C"/>
    <w:rsid w:val="002F28A7"/>
    <w:rsid w:val="002F4633"/>
    <w:rsid w:val="00315F22"/>
    <w:rsid w:val="0031654E"/>
    <w:rsid w:val="003209F8"/>
    <w:rsid w:val="00320BD4"/>
    <w:rsid w:val="003220E9"/>
    <w:rsid w:val="003222E7"/>
    <w:rsid w:val="0032256A"/>
    <w:rsid w:val="00323987"/>
    <w:rsid w:val="0032451C"/>
    <w:rsid w:val="00324CA4"/>
    <w:rsid w:val="003257B6"/>
    <w:rsid w:val="00325FC6"/>
    <w:rsid w:val="00326A00"/>
    <w:rsid w:val="00326D8C"/>
    <w:rsid w:val="00333F61"/>
    <w:rsid w:val="0034158D"/>
    <w:rsid w:val="00342CC6"/>
    <w:rsid w:val="003464BA"/>
    <w:rsid w:val="00352314"/>
    <w:rsid w:val="003558D5"/>
    <w:rsid w:val="00357F5D"/>
    <w:rsid w:val="003642EE"/>
    <w:rsid w:val="00365FCB"/>
    <w:rsid w:val="00366AF0"/>
    <w:rsid w:val="00370764"/>
    <w:rsid w:val="003764A6"/>
    <w:rsid w:val="003804C9"/>
    <w:rsid w:val="00381B7A"/>
    <w:rsid w:val="0038245C"/>
    <w:rsid w:val="00391953"/>
    <w:rsid w:val="0039229E"/>
    <w:rsid w:val="003953BC"/>
    <w:rsid w:val="0039757F"/>
    <w:rsid w:val="003A013F"/>
    <w:rsid w:val="003A1EE2"/>
    <w:rsid w:val="003A23F2"/>
    <w:rsid w:val="003A47A8"/>
    <w:rsid w:val="003A6225"/>
    <w:rsid w:val="003B3D7A"/>
    <w:rsid w:val="003C042C"/>
    <w:rsid w:val="003D1786"/>
    <w:rsid w:val="003D28B5"/>
    <w:rsid w:val="003D43AD"/>
    <w:rsid w:val="003D55EC"/>
    <w:rsid w:val="003E3651"/>
    <w:rsid w:val="003E5A83"/>
    <w:rsid w:val="003F0914"/>
    <w:rsid w:val="003F5D45"/>
    <w:rsid w:val="00400D61"/>
    <w:rsid w:val="00407E3D"/>
    <w:rsid w:val="004113AD"/>
    <w:rsid w:val="0041293C"/>
    <w:rsid w:val="004175D1"/>
    <w:rsid w:val="00431729"/>
    <w:rsid w:val="00431EF7"/>
    <w:rsid w:val="00435081"/>
    <w:rsid w:val="00436D81"/>
    <w:rsid w:val="00441BB8"/>
    <w:rsid w:val="00442944"/>
    <w:rsid w:val="00443D67"/>
    <w:rsid w:val="004454B3"/>
    <w:rsid w:val="00446DAF"/>
    <w:rsid w:val="0045629D"/>
    <w:rsid w:val="00456975"/>
    <w:rsid w:val="00456A73"/>
    <w:rsid w:val="00457240"/>
    <w:rsid w:val="004572F0"/>
    <w:rsid w:val="004612DA"/>
    <w:rsid w:val="00462171"/>
    <w:rsid w:val="0046592E"/>
    <w:rsid w:val="004770E4"/>
    <w:rsid w:val="004812F0"/>
    <w:rsid w:val="00481561"/>
    <w:rsid w:val="0048218D"/>
    <w:rsid w:val="00483765"/>
    <w:rsid w:val="00485A1F"/>
    <w:rsid w:val="004860BA"/>
    <w:rsid w:val="0048615F"/>
    <w:rsid w:val="00487679"/>
    <w:rsid w:val="00487DA4"/>
    <w:rsid w:val="00495286"/>
    <w:rsid w:val="00495FDD"/>
    <w:rsid w:val="00496712"/>
    <w:rsid w:val="004979B8"/>
    <w:rsid w:val="004A0AB9"/>
    <w:rsid w:val="004A79AD"/>
    <w:rsid w:val="004B32F6"/>
    <w:rsid w:val="004C732F"/>
    <w:rsid w:val="004D1A6D"/>
    <w:rsid w:val="004E1260"/>
    <w:rsid w:val="004F098C"/>
    <w:rsid w:val="004F0B11"/>
    <w:rsid w:val="004F29F4"/>
    <w:rsid w:val="00500BF0"/>
    <w:rsid w:val="005012F5"/>
    <w:rsid w:val="00501727"/>
    <w:rsid w:val="005045AD"/>
    <w:rsid w:val="00510467"/>
    <w:rsid w:val="005126CF"/>
    <w:rsid w:val="00521CDB"/>
    <w:rsid w:val="00525218"/>
    <w:rsid w:val="00527760"/>
    <w:rsid w:val="005301D9"/>
    <w:rsid w:val="00533864"/>
    <w:rsid w:val="00537D58"/>
    <w:rsid w:val="00550289"/>
    <w:rsid w:val="00555866"/>
    <w:rsid w:val="005630E5"/>
    <w:rsid w:val="0056528C"/>
    <w:rsid w:val="0056725F"/>
    <w:rsid w:val="00567433"/>
    <w:rsid w:val="005763D9"/>
    <w:rsid w:val="00582845"/>
    <w:rsid w:val="00586B84"/>
    <w:rsid w:val="00593A7B"/>
    <w:rsid w:val="005941DA"/>
    <w:rsid w:val="00596FE6"/>
    <w:rsid w:val="005A0E9B"/>
    <w:rsid w:val="005A1EB0"/>
    <w:rsid w:val="005A39F4"/>
    <w:rsid w:val="005A69DD"/>
    <w:rsid w:val="005A6F4B"/>
    <w:rsid w:val="005A6F81"/>
    <w:rsid w:val="005B0952"/>
    <w:rsid w:val="005B0EA5"/>
    <w:rsid w:val="005B1006"/>
    <w:rsid w:val="005B3710"/>
    <w:rsid w:val="005B4330"/>
    <w:rsid w:val="005C0439"/>
    <w:rsid w:val="005C2E98"/>
    <w:rsid w:val="005C2F29"/>
    <w:rsid w:val="005C33EB"/>
    <w:rsid w:val="005C68DD"/>
    <w:rsid w:val="005D3444"/>
    <w:rsid w:val="005D54E7"/>
    <w:rsid w:val="005D5A08"/>
    <w:rsid w:val="005E4A26"/>
    <w:rsid w:val="005F1019"/>
    <w:rsid w:val="005F172C"/>
    <w:rsid w:val="005F3F4F"/>
    <w:rsid w:val="00602A2B"/>
    <w:rsid w:val="00605EAF"/>
    <w:rsid w:val="006071F6"/>
    <w:rsid w:val="006103E6"/>
    <w:rsid w:val="0061042A"/>
    <w:rsid w:val="00613497"/>
    <w:rsid w:val="00613688"/>
    <w:rsid w:val="00616928"/>
    <w:rsid w:val="00622A24"/>
    <w:rsid w:val="00623607"/>
    <w:rsid w:val="006236F6"/>
    <w:rsid w:val="00626FE6"/>
    <w:rsid w:val="0062705D"/>
    <w:rsid w:val="00627574"/>
    <w:rsid w:val="006354A4"/>
    <w:rsid w:val="0063559C"/>
    <w:rsid w:val="00635ACC"/>
    <w:rsid w:val="00636CE0"/>
    <w:rsid w:val="00642008"/>
    <w:rsid w:val="006421EB"/>
    <w:rsid w:val="006463D4"/>
    <w:rsid w:val="006531FA"/>
    <w:rsid w:val="00656B1B"/>
    <w:rsid w:val="00656E31"/>
    <w:rsid w:val="00656E8D"/>
    <w:rsid w:val="00670206"/>
    <w:rsid w:val="0067314E"/>
    <w:rsid w:val="0068149E"/>
    <w:rsid w:val="00683BCD"/>
    <w:rsid w:val="00685E24"/>
    <w:rsid w:val="0069262B"/>
    <w:rsid w:val="006A3904"/>
    <w:rsid w:val="006A5382"/>
    <w:rsid w:val="006B5A62"/>
    <w:rsid w:val="006B779B"/>
    <w:rsid w:val="006B7DED"/>
    <w:rsid w:val="006C36F7"/>
    <w:rsid w:val="006E0260"/>
    <w:rsid w:val="006E0773"/>
    <w:rsid w:val="006E4A2D"/>
    <w:rsid w:val="006E4A5D"/>
    <w:rsid w:val="006F0323"/>
    <w:rsid w:val="006F2E57"/>
    <w:rsid w:val="006F537E"/>
    <w:rsid w:val="007109A0"/>
    <w:rsid w:val="007114A6"/>
    <w:rsid w:val="00712C3E"/>
    <w:rsid w:val="00716298"/>
    <w:rsid w:val="00721BFB"/>
    <w:rsid w:val="00733C7C"/>
    <w:rsid w:val="0073606B"/>
    <w:rsid w:val="00736D84"/>
    <w:rsid w:val="00736F44"/>
    <w:rsid w:val="00741BD8"/>
    <w:rsid w:val="00742229"/>
    <w:rsid w:val="007453EA"/>
    <w:rsid w:val="00750782"/>
    <w:rsid w:val="007516B5"/>
    <w:rsid w:val="0077343B"/>
    <w:rsid w:val="007751E0"/>
    <w:rsid w:val="007762BD"/>
    <w:rsid w:val="0078099F"/>
    <w:rsid w:val="007841B2"/>
    <w:rsid w:val="00784E58"/>
    <w:rsid w:val="00787EAC"/>
    <w:rsid w:val="00792187"/>
    <w:rsid w:val="007939A8"/>
    <w:rsid w:val="00795CBA"/>
    <w:rsid w:val="007A0333"/>
    <w:rsid w:val="007A1D3F"/>
    <w:rsid w:val="007A4996"/>
    <w:rsid w:val="007B1057"/>
    <w:rsid w:val="007B31E0"/>
    <w:rsid w:val="007B49AA"/>
    <w:rsid w:val="007B529D"/>
    <w:rsid w:val="007B5DD0"/>
    <w:rsid w:val="007C0CFE"/>
    <w:rsid w:val="007C3104"/>
    <w:rsid w:val="007C41F0"/>
    <w:rsid w:val="007C5E70"/>
    <w:rsid w:val="007C64D2"/>
    <w:rsid w:val="007D2DB6"/>
    <w:rsid w:val="007D48C1"/>
    <w:rsid w:val="007E34C4"/>
    <w:rsid w:val="007E7C58"/>
    <w:rsid w:val="008049FE"/>
    <w:rsid w:val="00812253"/>
    <w:rsid w:val="00817A88"/>
    <w:rsid w:val="00817B8A"/>
    <w:rsid w:val="00820FE8"/>
    <w:rsid w:val="00822E1F"/>
    <w:rsid w:val="008258F0"/>
    <w:rsid w:val="00825A31"/>
    <w:rsid w:val="00832451"/>
    <w:rsid w:val="00832659"/>
    <w:rsid w:val="00841F24"/>
    <w:rsid w:val="0084346F"/>
    <w:rsid w:val="00846724"/>
    <w:rsid w:val="00857711"/>
    <w:rsid w:val="00860461"/>
    <w:rsid w:val="00862DAD"/>
    <w:rsid w:val="00872E7F"/>
    <w:rsid w:val="00873438"/>
    <w:rsid w:val="00875B14"/>
    <w:rsid w:val="00877711"/>
    <w:rsid w:val="00880C9A"/>
    <w:rsid w:val="008865A3"/>
    <w:rsid w:val="008906AC"/>
    <w:rsid w:val="00890879"/>
    <w:rsid w:val="00895991"/>
    <w:rsid w:val="00896194"/>
    <w:rsid w:val="00896FE9"/>
    <w:rsid w:val="00897621"/>
    <w:rsid w:val="008A0D84"/>
    <w:rsid w:val="008B0A23"/>
    <w:rsid w:val="008B7536"/>
    <w:rsid w:val="008B7731"/>
    <w:rsid w:val="008C7D7B"/>
    <w:rsid w:val="008C7F05"/>
    <w:rsid w:val="008D0E5C"/>
    <w:rsid w:val="008D19BC"/>
    <w:rsid w:val="008D6C13"/>
    <w:rsid w:val="008E0CDD"/>
    <w:rsid w:val="008F3101"/>
    <w:rsid w:val="008F36E5"/>
    <w:rsid w:val="008F3C21"/>
    <w:rsid w:val="00913B5B"/>
    <w:rsid w:val="00914A15"/>
    <w:rsid w:val="0091679E"/>
    <w:rsid w:val="00921108"/>
    <w:rsid w:val="009222FC"/>
    <w:rsid w:val="00922DDB"/>
    <w:rsid w:val="00926D91"/>
    <w:rsid w:val="00927641"/>
    <w:rsid w:val="00927A4F"/>
    <w:rsid w:val="00931C2E"/>
    <w:rsid w:val="00935D44"/>
    <w:rsid w:val="009406FA"/>
    <w:rsid w:val="00944AB1"/>
    <w:rsid w:val="00951A05"/>
    <w:rsid w:val="00952D41"/>
    <w:rsid w:val="009659E7"/>
    <w:rsid w:val="009742B6"/>
    <w:rsid w:val="00982F98"/>
    <w:rsid w:val="009830CD"/>
    <w:rsid w:val="00985561"/>
    <w:rsid w:val="009900D8"/>
    <w:rsid w:val="00993F6F"/>
    <w:rsid w:val="009959BD"/>
    <w:rsid w:val="009975A4"/>
    <w:rsid w:val="009A09D1"/>
    <w:rsid w:val="009A1130"/>
    <w:rsid w:val="009A4471"/>
    <w:rsid w:val="009A50BB"/>
    <w:rsid w:val="009B1C45"/>
    <w:rsid w:val="009B2119"/>
    <w:rsid w:val="009B71D0"/>
    <w:rsid w:val="009D5030"/>
    <w:rsid w:val="009E1218"/>
    <w:rsid w:val="009E2AD9"/>
    <w:rsid w:val="009E36C2"/>
    <w:rsid w:val="009E4E1F"/>
    <w:rsid w:val="009F457E"/>
    <w:rsid w:val="009F5DCB"/>
    <w:rsid w:val="00A015F1"/>
    <w:rsid w:val="00A04750"/>
    <w:rsid w:val="00A06F1E"/>
    <w:rsid w:val="00A20348"/>
    <w:rsid w:val="00A20D3F"/>
    <w:rsid w:val="00A26412"/>
    <w:rsid w:val="00A2680C"/>
    <w:rsid w:val="00A312D1"/>
    <w:rsid w:val="00A31715"/>
    <w:rsid w:val="00A32A88"/>
    <w:rsid w:val="00A425CE"/>
    <w:rsid w:val="00A43489"/>
    <w:rsid w:val="00A45781"/>
    <w:rsid w:val="00A4648A"/>
    <w:rsid w:val="00A5091D"/>
    <w:rsid w:val="00A50C8B"/>
    <w:rsid w:val="00A52C29"/>
    <w:rsid w:val="00A62E63"/>
    <w:rsid w:val="00A67666"/>
    <w:rsid w:val="00A70D0C"/>
    <w:rsid w:val="00A826D4"/>
    <w:rsid w:val="00A8564F"/>
    <w:rsid w:val="00A858C7"/>
    <w:rsid w:val="00A8683B"/>
    <w:rsid w:val="00A976C7"/>
    <w:rsid w:val="00AA46C7"/>
    <w:rsid w:val="00AA569A"/>
    <w:rsid w:val="00AA6E23"/>
    <w:rsid w:val="00AA6F4B"/>
    <w:rsid w:val="00AB1B9C"/>
    <w:rsid w:val="00AB323C"/>
    <w:rsid w:val="00AB441A"/>
    <w:rsid w:val="00AB52BC"/>
    <w:rsid w:val="00AB619C"/>
    <w:rsid w:val="00AB6BCE"/>
    <w:rsid w:val="00AC3091"/>
    <w:rsid w:val="00AD659F"/>
    <w:rsid w:val="00AE0BCE"/>
    <w:rsid w:val="00AE0C8E"/>
    <w:rsid w:val="00AE6FC8"/>
    <w:rsid w:val="00AF2517"/>
    <w:rsid w:val="00AF4F3F"/>
    <w:rsid w:val="00B034E7"/>
    <w:rsid w:val="00B21946"/>
    <w:rsid w:val="00B23170"/>
    <w:rsid w:val="00B33A9C"/>
    <w:rsid w:val="00B35BD4"/>
    <w:rsid w:val="00B407E0"/>
    <w:rsid w:val="00B416B0"/>
    <w:rsid w:val="00B42CF5"/>
    <w:rsid w:val="00B440F5"/>
    <w:rsid w:val="00B4588C"/>
    <w:rsid w:val="00B478C0"/>
    <w:rsid w:val="00B5536E"/>
    <w:rsid w:val="00B604A8"/>
    <w:rsid w:val="00B76AC5"/>
    <w:rsid w:val="00B77049"/>
    <w:rsid w:val="00B776D4"/>
    <w:rsid w:val="00BB1D92"/>
    <w:rsid w:val="00BB50CB"/>
    <w:rsid w:val="00BB7BE2"/>
    <w:rsid w:val="00BC4BA6"/>
    <w:rsid w:val="00BC61EB"/>
    <w:rsid w:val="00BC6F0A"/>
    <w:rsid w:val="00BD2478"/>
    <w:rsid w:val="00BD3831"/>
    <w:rsid w:val="00BD70F9"/>
    <w:rsid w:val="00BE4C73"/>
    <w:rsid w:val="00BE5495"/>
    <w:rsid w:val="00BE743D"/>
    <w:rsid w:val="00BF111B"/>
    <w:rsid w:val="00BF2F94"/>
    <w:rsid w:val="00BF7022"/>
    <w:rsid w:val="00C0265F"/>
    <w:rsid w:val="00C03442"/>
    <w:rsid w:val="00C0676D"/>
    <w:rsid w:val="00C1120B"/>
    <w:rsid w:val="00C1237F"/>
    <w:rsid w:val="00C2626B"/>
    <w:rsid w:val="00C33949"/>
    <w:rsid w:val="00C400FD"/>
    <w:rsid w:val="00C429C0"/>
    <w:rsid w:val="00C468F0"/>
    <w:rsid w:val="00C53BA1"/>
    <w:rsid w:val="00C55B85"/>
    <w:rsid w:val="00C568AA"/>
    <w:rsid w:val="00C61E47"/>
    <w:rsid w:val="00C65F1C"/>
    <w:rsid w:val="00C6654F"/>
    <w:rsid w:val="00C70546"/>
    <w:rsid w:val="00C70E4C"/>
    <w:rsid w:val="00C714F3"/>
    <w:rsid w:val="00C71F32"/>
    <w:rsid w:val="00C73645"/>
    <w:rsid w:val="00C80382"/>
    <w:rsid w:val="00C82B2B"/>
    <w:rsid w:val="00C836B0"/>
    <w:rsid w:val="00C90D22"/>
    <w:rsid w:val="00CA34D9"/>
    <w:rsid w:val="00CB4089"/>
    <w:rsid w:val="00CB75CD"/>
    <w:rsid w:val="00CC1D0C"/>
    <w:rsid w:val="00CC2699"/>
    <w:rsid w:val="00CC465B"/>
    <w:rsid w:val="00CC6B08"/>
    <w:rsid w:val="00CD4861"/>
    <w:rsid w:val="00CD61BF"/>
    <w:rsid w:val="00CE3ED8"/>
    <w:rsid w:val="00CF0950"/>
    <w:rsid w:val="00CF130A"/>
    <w:rsid w:val="00CF225A"/>
    <w:rsid w:val="00CF6AEE"/>
    <w:rsid w:val="00D00B16"/>
    <w:rsid w:val="00D00B98"/>
    <w:rsid w:val="00D018FB"/>
    <w:rsid w:val="00D0427E"/>
    <w:rsid w:val="00D054F5"/>
    <w:rsid w:val="00D07B58"/>
    <w:rsid w:val="00D10D95"/>
    <w:rsid w:val="00D11537"/>
    <w:rsid w:val="00D160C6"/>
    <w:rsid w:val="00D16424"/>
    <w:rsid w:val="00D170CB"/>
    <w:rsid w:val="00D25021"/>
    <w:rsid w:val="00D2644D"/>
    <w:rsid w:val="00D32349"/>
    <w:rsid w:val="00D3281E"/>
    <w:rsid w:val="00D3344D"/>
    <w:rsid w:val="00D357E0"/>
    <w:rsid w:val="00D374AA"/>
    <w:rsid w:val="00D37D81"/>
    <w:rsid w:val="00D533CB"/>
    <w:rsid w:val="00D57777"/>
    <w:rsid w:val="00D66EB3"/>
    <w:rsid w:val="00D71476"/>
    <w:rsid w:val="00D7410A"/>
    <w:rsid w:val="00D745CD"/>
    <w:rsid w:val="00D7478A"/>
    <w:rsid w:val="00D77180"/>
    <w:rsid w:val="00D82B2F"/>
    <w:rsid w:val="00D91F85"/>
    <w:rsid w:val="00D97AEF"/>
    <w:rsid w:val="00DA27F6"/>
    <w:rsid w:val="00DB2F74"/>
    <w:rsid w:val="00DB373C"/>
    <w:rsid w:val="00DC0B3C"/>
    <w:rsid w:val="00DC278A"/>
    <w:rsid w:val="00DC414B"/>
    <w:rsid w:val="00DC43E2"/>
    <w:rsid w:val="00DC7E6F"/>
    <w:rsid w:val="00DD169D"/>
    <w:rsid w:val="00DD2135"/>
    <w:rsid w:val="00DD2F3D"/>
    <w:rsid w:val="00DD3164"/>
    <w:rsid w:val="00DE4F91"/>
    <w:rsid w:val="00DE6BB0"/>
    <w:rsid w:val="00DF1D7A"/>
    <w:rsid w:val="00DF3116"/>
    <w:rsid w:val="00DF5FF0"/>
    <w:rsid w:val="00DF7EF2"/>
    <w:rsid w:val="00E02AFA"/>
    <w:rsid w:val="00E1419E"/>
    <w:rsid w:val="00E1746C"/>
    <w:rsid w:val="00E3043E"/>
    <w:rsid w:val="00E30EE1"/>
    <w:rsid w:val="00E375AD"/>
    <w:rsid w:val="00E37E34"/>
    <w:rsid w:val="00E41BDA"/>
    <w:rsid w:val="00E440E3"/>
    <w:rsid w:val="00E44C17"/>
    <w:rsid w:val="00E45D60"/>
    <w:rsid w:val="00E45DF1"/>
    <w:rsid w:val="00E4787E"/>
    <w:rsid w:val="00E60124"/>
    <w:rsid w:val="00E65884"/>
    <w:rsid w:val="00E659C4"/>
    <w:rsid w:val="00E704E7"/>
    <w:rsid w:val="00E76E66"/>
    <w:rsid w:val="00E80CF1"/>
    <w:rsid w:val="00E829B2"/>
    <w:rsid w:val="00E92BCC"/>
    <w:rsid w:val="00E95912"/>
    <w:rsid w:val="00EA2EFF"/>
    <w:rsid w:val="00EB090F"/>
    <w:rsid w:val="00EB7CFF"/>
    <w:rsid w:val="00EC0F72"/>
    <w:rsid w:val="00EC2269"/>
    <w:rsid w:val="00EC2C5D"/>
    <w:rsid w:val="00ED4277"/>
    <w:rsid w:val="00EE1A91"/>
    <w:rsid w:val="00EE2E2D"/>
    <w:rsid w:val="00EE3CD9"/>
    <w:rsid w:val="00EF0199"/>
    <w:rsid w:val="00EF1C4F"/>
    <w:rsid w:val="00EF2AB5"/>
    <w:rsid w:val="00EF3C57"/>
    <w:rsid w:val="00EF5738"/>
    <w:rsid w:val="00F11D83"/>
    <w:rsid w:val="00F12404"/>
    <w:rsid w:val="00F172E3"/>
    <w:rsid w:val="00F210B2"/>
    <w:rsid w:val="00F25784"/>
    <w:rsid w:val="00F26778"/>
    <w:rsid w:val="00F31DB5"/>
    <w:rsid w:val="00F34A1A"/>
    <w:rsid w:val="00F43FDC"/>
    <w:rsid w:val="00F448C9"/>
    <w:rsid w:val="00F66A26"/>
    <w:rsid w:val="00F66AA0"/>
    <w:rsid w:val="00F74656"/>
    <w:rsid w:val="00F74796"/>
    <w:rsid w:val="00F904C3"/>
    <w:rsid w:val="00F92AC8"/>
    <w:rsid w:val="00F941E0"/>
    <w:rsid w:val="00FA289A"/>
    <w:rsid w:val="00FA4429"/>
    <w:rsid w:val="00FA7B58"/>
    <w:rsid w:val="00FB002C"/>
    <w:rsid w:val="00FB0C14"/>
    <w:rsid w:val="00FB32F0"/>
    <w:rsid w:val="00FB7569"/>
    <w:rsid w:val="00FB7C97"/>
    <w:rsid w:val="00FC1E3C"/>
    <w:rsid w:val="00FC4404"/>
    <w:rsid w:val="00FC4B82"/>
    <w:rsid w:val="00FC7B4D"/>
    <w:rsid w:val="00FD29CA"/>
    <w:rsid w:val="00FD43DE"/>
    <w:rsid w:val="00FD682D"/>
    <w:rsid w:val="00FD7C18"/>
    <w:rsid w:val="00FE1716"/>
    <w:rsid w:val="00FE393E"/>
    <w:rsid w:val="00FF2D1B"/>
    <w:rsid w:val="00FF3EDA"/>
    <w:rsid w:val="00FF58B9"/>
    <w:rsid w:val="00FF7AD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606F43"/>
  <w15:docId w15:val="{02C6B781-1CE0-4115-893C-057F10F0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CF1"/>
    <w:pPr>
      <w:ind w:left="720"/>
      <w:contextualSpacing/>
    </w:pPr>
  </w:style>
  <w:style w:type="character" w:styleId="PlaceholderText">
    <w:name w:val="Placeholder Text"/>
    <w:basedOn w:val="DefaultParagraphFont"/>
    <w:uiPriority w:val="99"/>
    <w:semiHidden/>
    <w:rsid w:val="00F74656"/>
    <w:rPr>
      <w:color w:val="808080"/>
    </w:rPr>
  </w:style>
  <w:style w:type="paragraph" w:styleId="BalloonText">
    <w:name w:val="Balloon Text"/>
    <w:basedOn w:val="Normal"/>
    <w:link w:val="BalloonTextChar"/>
    <w:uiPriority w:val="99"/>
    <w:semiHidden/>
    <w:unhideWhenUsed/>
    <w:rsid w:val="00F210B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10B2"/>
    <w:rPr>
      <w:rFonts w:ascii="Lucida Grande" w:hAnsi="Lucida Grande"/>
      <w:sz w:val="18"/>
      <w:szCs w:val="18"/>
    </w:rPr>
  </w:style>
  <w:style w:type="character" w:styleId="CommentReference">
    <w:name w:val="annotation reference"/>
    <w:basedOn w:val="DefaultParagraphFont"/>
    <w:uiPriority w:val="99"/>
    <w:semiHidden/>
    <w:unhideWhenUsed/>
    <w:rsid w:val="009659E7"/>
    <w:rPr>
      <w:sz w:val="16"/>
      <w:szCs w:val="16"/>
    </w:rPr>
  </w:style>
  <w:style w:type="paragraph" w:styleId="CommentText">
    <w:name w:val="annotation text"/>
    <w:basedOn w:val="Normal"/>
    <w:link w:val="CommentTextChar"/>
    <w:uiPriority w:val="99"/>
    <w:semiHidden/>
    <w:unhideWhenUsed/>
    <w:rsid w:val="009659E7"/>
    <w:pPr>
      <w:spacing w:line="240" w:lineRule="auto"/>
    </w:pPr>
    <w:rPr>
      <w:sz w:val="20"/>
      <w:szCs w:val="20"/>
    </w:rPr>
  </w:style>
  <w:style w:type="character" w:customStyle="1" w:styleId="CommentTextChar">
    <w:name w:val="Comment Text Char"/>
    <w:basedOn w:val="DefaultParagraphFont"/>
    <w:link w:val="CommentText"/>
    <w:uiPriority w:val="99"/>
    <w:semiHidden/>
    <w:rsid w:val="009659E7"/>
    <w:rPr>
      <w:sz w:val="20"/>
      <w:szCs w:val="20"/>
    </w:rPr>
  </w:style>
  <w:style w:type="paragraph" w:styleId="CommentSubject">
    <w:name w:val="annotation subject"/>
    <w:basedOn w:val="CommentText"/>
    <w:next w:val="CommentText"/>
    <w:link w:val="CommentSubjectChar"/>
    <w:uiPriority w:val="99"/>
    <w:semiHidden/>
    <w:unhideWhenUsed/>
    <w:rsid w:val="009659E7"/>
    <w:rPr>
      <w:b/>
      <w:bCs/>
    </w:rPr>
  </w:style>
  <w:style w:type="character" w:customStyle="1" w:styleId="CommentSubjectChar">
    <w:name w:val="Comment Subject Char"/>
    <w:basedOn w:val="CommentTextChar"/>
    <w:link w:val="CommentSubject"/>
    <w:uiPriority w:val="99"/>
    <w:semiHidden/>
    <w:rsid w:val="009659E7"/>
    <w:rPr>
      <w:b/>
      <w:bCs/>
      <w:sz w:val="20"/>
      <w:szCs w:val="20"/>
    </w:rPr>
  </w:style>
  <w:style w:type="paragraph" w:styleId="Header">
    <w:name w:val="header"/>
    <w:basedOn w:val="Normal"/>
    <w:link w:val="HeaderChar"/>
    <w:uiPriority w:val="99"/>
    <w:unhideWhenUsed/>
    <w:rsid w:val="00DC0B3C"/>
    <w:pPr>
      <w:tabs>
        <w:tab w:val="center" w:pos="4419"/>
        <w:tab w:val="right" w:pos="8838"/>
      </w:tabs>
      <w:spacing w:after="0" w:line="240" w:lineRule="auto"/>
    </w:pPr>
  </w:style>
  <w:style w:type="character" w:customStyle="1" w:styleId="HeaderChar">
    <w:name w:val="Header Char"/>
    <w:basedOn w:val="DefaultParagraphFont"/>
    <w:link w:val="Header"/>
    <w:uiPriority w:val="99"/>
    <w:rsid w:val="00DC0B3C"/>
  </w:style>
  <w:style w:type="paragraph" w:styleId="Footer">
    <w:name w:val="footer"/>
    <w:basedOn w:val="Normal"/>
    <w:link w:val="FooterChar"/>
    <w:uiPriority w:val="99"/>
    <w:unhideWhenUsed/>
    <w:rsid w:val="00DC0B3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C0B3C"/>
  </w:style>
  <w:style w:type="character" w:styleId="Hyperlink">
    <w:name w:val="Hyperlink"/>
    <w:basedOn w:val="DefaultParagraphFont"/>
    <w:uiPriority w:val="99"/>
    <w:unhideWhenUsed/>
    <w:rsid w:val="00C836B0"/>
    <w:rPr>
      <w:color w:val="0563C1" w:themeColor="hyperlink"/>
      <w:u w:val="single"/>
    </w:rPr>
  </w:style>
  <w:style w:type="character" w:customStyle="1" w:styleId="Mencinsinresolver1">
    <w:name w:val="Mención sin resolver1"/>
    <w:basedOn w:val="DefaultParagraphFont"/>
    <w:uiPriority w:val="99"/>
    <w:semiHidden/>
    <w:unhideWhenUsed/>
    <w:rsid w:val="00C836B0"/>
    <w:rPr>
      <w:color w:val="605E5C"/>
      <w:shd w:val="clear" w:color="auto" w:fill="E1DFDD"/>
    </w:rPr>
  </w:style>
  <w:style w:type="character" w:styleId="FollowedHyperlink">
    <w:name w:val="FollowedHyperlink"/>
    <w:basedOn w:val="DefaultParagraphFont"/>
    <w:uiPriority w:val="99"/>
    <w:semiHidden/>
    <w:unhideWhenUsed/>
    <w:rsid w:val="00DC278A"/>
    <w:rPr>
      <w:color w:val="954F72" w:themeColor="followedHyperlink"/>
      <w:u w:val="single"/>
    </w:rPr>
  </w:style>
  <w:style w:type="character" w:styleId="Emphasis">
    <w:name w:val="Emphasis"/>
    <w:basedOn w:val="DefaultParagraphFont"/>
    <w:uiPriority w:val="20"/>
    <w:qFormat/>
    <w:rsid w:val="00BF111B"/>
    <w:rPr>
      <w:i/>
      <w:iCs/>
    </w:rPr>
  </w:style>
  <w:style w:type="paragraph" w:styleId="NormalWeb">
    <w:name w:val="Normal (Web)"/>
    <w:basedOn w:val="Normal"/>
    <w:uiPriority w:val="99"/>
    <w:semiHidden/>
    <w:unhideWhenUsed/>
    <w:rsid w:val="00FA289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FA289A"/>
    <w:rPr>
      <w:b/>
      <w:bCs/>
    </w:rPr>
  </w:style>
  <w:style w:type="paragraph" w:styleId="Revision">
    <w:name w:val="Revision"/>
    <w:hidden/>
    <w:uiPriority w:val="99"/>
    <w:semiHidden/>
    <w:rsid w:val="00860461"/>
    <w:pPr>
      <w:spacing w:after="0" w:line="240" w:lineRule="auto"/>
    </w:pPr>
  </w:style>
  <w:style w:type="table" w:styleId="TableGrid">
    <w:name w:val="Table Grid"/>
    <w:basedOn w:val="TableNormal"/>
    <w:uiPriority w:val="39"/>
    <w:rsid w:val="00047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D61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1BF"/>
    <w:rPr>
      <w:sz w:val="20"/>
      <w:szCs w:val="20"/>
    </w:rPr>
  </w:style>
  <w:style w:type="character" w:styleId="FootnoteReference">
    <w:name w:val="footnote reference"/>
    <w:basedOn w:val="DefaultParagraphFont"/>
    <w:uiPriority w:val="99"/>
    <w:semiHidden/>
    <w:unhideWhenUsed/>
    <w:rsid w:val="00CD61BF"/>
    <w:rPr>
      <w:vertAlign w:val="superscript"/>
    </w:rPr>
  </w:style>
  <w:style w:type="paragraph" w:styleId="Caption">
    <w:name w:val="caption"/>
    <w:basedOn w:val="Normal"/>
    <w:next w:val="Normal"/>
    <w:uiPriority w:val="35"/>
    <w:unhideWhenUsed/>
    <w:qFormat/>
    <w:rsid w:val="00E4787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C0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3078">
      <w:bodyDiv w:val="1"/>
      <w:marLeft w:val="0"/>
      <w:marRight w:val="0"/>
      <w:marTop w:val="0"/>
      <w:marBottom w:val="0"/>
      <w:divBdr>
        <w:top w:val="none" w:sz="0" w:space="0" w:color="auto"/>
        <w:left w:val="none" w:sz="0" w:space="0" w:color="auto"/>
        <w:bottom w:val="none" w:sz="0" w:space="0" w:color="auto"/>
        <w:right w:val="none" w:sz="0" w:space="0" w:color="auto"/>
      </w:divBdr>
    </w:div>
    <w:div w:id="43527200">
      <w:bodyDiv w:val="1"/>
      <w:marLeft w:val="0"/>
      <w:marRight w:val="0"/>
      <w:marTop w:val="0"/>
      <w:marBottom w:val="0"/>
      <w:divBdr>
        <w:top w:val="none" w:sz="0" w:space="0" w:color="auto"/>
        <w:left w:val="none" w:sz="0" w:space="0" w:color="auto"/>
        <w:bottom w:val="none" w:sz="0" w:space="0" w:color="auto"/>
        <w:right w:val="none" w:sz="0" w:space="0" w:color="auto"/>
      </w:divBdr>
    </w:div>
    <w:div w:id="94328975">
      <w:bodyDiv w:val="1"/>
      <w:marLeft w:val="0"/>
      <w:marRight w:val="0"/>
      <w:marTop w:val="0"/>
      <w:marBottom w:val="0"/>
      <w:divBdr>
        <w:top w:val="none" w:sz="0" w:space="0" w:color="auto"/>
        <w:left w:val="none" w:sz="0" w:space="0" w:color="auto"/>
        <w:bottom w:val="none" w:sz="0" w:space="0" w:color="auto"/>
        <w:right w:val="none" w:sz="0" w:space="0" w:color="auto"/>
      </w:divBdr>
    </w:div>
    <w:div w:id="110319634">
      <w:bodyDiv w:val="1"/>
      <w:marLeft w:val="0"/>
      <w:marRight w:val="0"/>
      <w:marTop w:val="0"/>
      <w:marBottom w:val="0"/>
      <w:divBdr>
        <w:top w:val="none" w:sz="0" w:space="0" w:color="auto"/>
        <w:left w:val="none" w:sz="0" w:space="0" w:color="auto"/>
        <w:bottom w:val="none" w:sz="0" w:space="0" w:color="auto"/>
        <w:right w:val="none" w:sz="0" w:space="0" w:color="auto"/>
      </w:divBdr>
    </w:div>
    <w:div w:id="148376082">
      <w:bodyDiv w:val="1"/>
      <w:marLeft w:val="0"/>
      <w:marRight w:val="0"/>
      <w:marTop w:val="0"/>
      <w:marBottom w:val="0"/>
      <w:divBdr>
        <w:top w:val="none" w:sz="0" w:space="0" w:color="auto"/>
        <w:left w:val="none" w:sz="0" w:space="0" w:color="auto"/>
        <w:bottom w:val="none" w:sz="0" w:space="0" w:color="auto"/>
        <w:right w:val="none" w:sz="0" w:space="0" w:color="auto"/>
      </w:divBdr>
    </w:div>
    <w:div w:id="179049465">
      <w:bodyDiv w:val="1"/>
      <w:marLeft w:val="0"/>
      <w:marRight w:val="0"/>
      <w:marTop w:val="0"/>
      <w:marBottom w:val="0"/>
      <w:divBdr>
        <w:top w:val="none" w:sz="0" w:space="0" w:color="auto"/>
        <w:left w:val="none" w:sz="0" w:space="0" w:color="auto"/>
        <w:bottom w:val="none" w:sz="0" w:space="0" w:color="auto"/>
        <w:right w:val="none" w:sz="0" w:space="0" w:color="auto"/>
      </w:divBdr>
    </w:div>
    <w:div w:id="185825398">
      <w:bodyDiv w:val="1"/>
      <w:marLeft w:val="0"/>
      <w:marRight w:val="0"/>
      <w:marTop w:val="0"/>
      <w:marBottom w:val="0"/>
      <w:divBdr>
        <w:top w:val="none" w:sz="0" w:space="0" w:color="auto"/>
        <w:left w:val="none" w:sz="0" w:space="0" w:color="auto"/>
        <w:bottom w:val="none" w:sz="0" w:space="0" w:color="auto"/>
        <w:right w:val="none" w:sz="0" w:space="0" w:color="auto"/>
      </w:divBdr>
    </w:div>
    <w:div w:id="208499580">
      <w:bodyDiv w:val="1"/>
      <w:marLeft w:val="0"/>
      <w:marRight w:val="0"/>
      <w:marTop w:val="0"/>
      <w:marBottom w:val="0"/>
      <w:divBdr>
        <w:top w:val="none" w:sz="0" w:space="0" w:color="auto"/>
        <w:left w:val="none" w:sz="0" w:space="0" w:color="auto"/>
        <w:bottom w:val="none" w:sz="0" w:space="0" w:color="auto"/>
        <w:right w:val="none" w:sz="0" w:space="0" w:color="auto"/>
      </w:divBdr>
    </w:div>
    <w:div w:id="249315574">
      <w:bodyDiv w:val="1"/>
      <w:marLeft w:val="0"/>
      <w:marRight w:val="0"/>
      <w:marTop w:val="0"/>
      <w:marBottom w:val="0"/>
      <w:divBdr>
        <w:top w:val="none" w:sz="0" w:space="0" w:color="auto"/>
        <w:left w:val="none" w:sz="0" w:space="0" w:color="auto"/>
        <w:bottom w:val="none" w:sz="0" w:space="0" w:color="auto"/>
        <w:right w:val="none" w:sz="0" w:space="0" w:color="auto"/>
      </w:divBdr>
    </w:div>
    <w:div w:id="285549469">
      <w:bodyDiv w:val="1"/>
      <w:marLeft w:val="0"/>
      <w:marRight w:val="0"/>
      <w:marTop w:val="0"/>
      <w:marBottom w:val="0"/>
      <w:divBdr>
        <w:top w:val="none" w:sz="0" w:space="0" w:color="auto"/>
        <w:left w:val="none" w:sz="0" w:space="0" w:color="auto"/>
        <w:bottom w:val="none" w:sz="0" w:space="0" w:color="auto"/>
        <w:right w:val="none" w:sz="0" w:space="0" w:color="auto"/>
      </w:divBdr>
    </w:div>
    <w:div w:id="351567521">
      <w:bodyDiv w:val="1"/>
      <w:marLeft w:val="0"/>
      <w:marRight w:val="0"/>
      <w:marTop w:val="0"/>
      <w:marBottom w:val="0"/>
      <w:divBdr>
        <w:top w:val="none" w:sz="0" w:space="0" w:color="auto"/>
        <w:left w:val="none" w:sz="0" w:space="0" w:color="auto"/>
        <w:bottom w:val="none" w:sz="0" w:space="0" w:color="auto"/>
        <w:right w:val="none" w:sz="0" w:space="0" w:color="auto"/>
      </w:divBdr>
    </w:div>
    <w:div w:id="449250091">
      <w:bodyDiv w:val="1"/>
      <w:marLeft w:val="0"/>
      <w:marRight w:val="0"/>
      <w:marTop w:val="0"/>
      <w:marBottom w:val="0"/>
      <w:divBdr>
        <w:top w:val="none" w:sz="0" w:space="0" w:color="auto"/>
        <w:left w:val="none" w:sz="0" w:space="0" w:color="auto"/>
        <w:bottom w:val="none" w:sz="0" w:space="0" w:color="auto"/>
        <w:right w:val="none" w:sz="0" w:space="0" w:color="auto"/>
      </w:divBdr>
    </w:div>
    <w:div w:id="486168371">
      <w:bodyDiv w:val="1"/>
      <w:marLeft w:val="0"/>
      <w:marRight w:val="0"/>
      <w:marTop w:val="0"/>
      <w:marBottom w:val="0"/>
      <w:divBdr>
        <w:top w:val="none" w:sz="0" w:space="0" w:color="auto"/>
        <w:left w:val="none" w:sz="0" w:space="0" w:color="auto"/>
        <w:bottom w:val="none" w:sz="0" w:space="0" w:color="auto"/>
        <w:right w:val="none" w:sz="0" w:space="0" w:color="auto"/>
      </w:divBdr>
    </w:div>
    <w:div w:id="530000454">
      <w:bodyDiv w:val="1"/>
      <w:marLeft w:val="0"/>
      <w:marRight w:val="0"/>
      <w:marTop w:val="0"/>
      <w:marBottom w:val="0"/>
      <w:divBdr>
        <w:top w:val="none" w:sz="0" w:space="0" w:color="auto"/>
        <w:left w:val="none" w:sz="0" w:space="0" w:color="auto"/>
        <w:bottom w:val="none" w:sz="0" w:space="0" w:color="auto"/>
        <w:right w:val="none" w:sz="0" w:space="0" w:color="auto"/>
      </w:divBdr>
    </w:div>
    <w:div w:id="568736999">
      <w:bodyDiv w:val="1"/>
      <w:marLeft w:val="0"/>
      <w:marRight w:val="0"/>
      <w:marTop w:val="0"/>
      <w:marBottom w:val="0"/>
      <w:divBdr>
        <w:top w:val="none" w:sz="0" w:space="0" w:color="auto"/>
        <w:left w:val="none" w:sz="0" w:space="0" w:color="auto"/>
        <w:bottom w:val="none" w:sz="0" w:space="0" w:color="auto"/>
        <w:right w:val="none" w:sz="0" w:space="0" w:color="auto"/>
      </w:divBdr>
    </w:div>
    <w:div w:id="621570387">
      <w:bodyDiv w:val="1"/>
      <w:marLeft w:val="0"/>
      <w:marRight w:val="0"/>
      <w:marTop w:val="0"/>
      <w:marBottom w:val="0"/>
      <w:divBdr>
        <w:top w:val="none" w:sz="0" w:space="0" w:color="auto"/>
        <w:left w:val="none" w:sz="0" w:space="0" w:color="auto"/>
        <w:bottom w:val="none" w:sz="0" w:space="0" w:color="auto"/>
        <w:right w:val="none" w:sz="0" w:space="0" w:color="auto"/>
      </w:divBdr>
    </w:div>
    <w:div w:id="659848293">
      <w:bodyDiv w:val="1"/>
      <w:marLeft w:val="0"/>
      <w:marRight w:val="0"/>
      <w:marTop w:val="0"/>
      <w:marBottom w:val="0"/>
      <w:divBdr>
        <w:top w:val="none" w:sz="0" w:space="0" w:color="auto"/>
        <w:left w:val="none" w:sz="0" w:space="0" w:color="auto"/>
        <w:bottom w:val="none" w:sz="0" w:space="0" w:color="auto"/>
        <w:right w:val="none" w:sz="0" w:space="0" w:color="auto"/>
      </w:divBdr>
    </w:div>
    <w:div w:id="686293207">
      <w:bodyDiv w:val="1"/>
      <w:marLeft w:val="0"/>
      <w:marRight w:val="0"/>
      <w:marTop w:val="0"/>
      <w:marBottom w:val="0"/>
      <w:divBdr>
        <w:top w:val="none" w:sz="0" w:space="0" w:color="auto"/>
        <w:left w:val="none" w:sz="0" w:space="0" w:color="auto"/>
        <w:bottom w:val="none" w:sz="0" w:space="0" w:color="auto"/>
        <w:right w:val="none" w:sz="0" w:space="0" w:color="auto"/>
      </w:divBdr>
    </w:div>
    <w:div w:id="687561899">
      <w:bodyDiv w:val="1"/>
      <w:marLeft w:val="0"/>
      <w:marRight w:val="0"/>
      <w:marTop w:val="0"/>
      <w:marBottom w:val="0"/>
      <w:divBdr>
        <w:top w:val="none" w:sz="0" w:space="0" w:color="auto"/>
        <w:left w:val="none" w:sz="0" w:space="0" w:color="auto"/>
        <w:bottom w:val="none" w:sz="0" w:space="0" w:color="auto"/>
        <w:right w:val="none" w:sz="0" w:space="0" w:color="auto"/>
      </w:divBdr>
    </w:div>
    <w:div w:id="730618389">
      <w:bodyDiv w:val="1"/>
      <w:marLeft w:val="0"/>
      <w:marRight w:val="0"/>
      <w:marTop w:val="0"/>
      <w:marBottom w:val="0"/>
      <w:divBdr>
        <w:top w:val="none" w:sz="0" w:space="0" w:color="auto"/>
        <w:left w:val="none" w:sz="0" w:space="0" w:color="auto"/>
        <w:bottom w:val="none" w:sz="0" w:space="0" w:color="auto"/>
        <w:right w:val="none" w:sz="0" w:space="0" w:color="auto"/>
      </w:divBdr>
    </w:div>
    <w:div w:id="772750655">
      <w:bodyDiv w:val="1"/>
      <w:marLeft w:val="0"/>
      <w:marRight w:val="0"/>
      <w:marTop w:val="0"/>
      <w:marBottom w:val="0"/>
      <w:divBdr>
        <w:top w:val="none" w:sz="0" w:space="0" w:color="auto"/>
        <w:left w:val="none" w:sz="0" w:space="0" w:color="auto"/>
        <w:bottom w:val="none" w:sz="0" w:space="0" w:color="auto"/>
        <w:right w:val="none" w:sz="0" w:space="0" w:color="auto"/>
      </w:divBdr>
    </w:div>
    <w:div w:id="785538535">
      <w:bodyDiv w:val="1"/>
      <w:marLeft w:val="0"/>
      <w:marRight w:val="0"/>
      <w:marTop w:val="0"/>
      <w:marBottom w:val="0"/>
      <w:divBdr>
        <w:top w:val="none" w:sz="0" w:space="0" w:color="auto"/>
        <w:left w:val="none" w:sz="0" w:space="0" w:color="auto"/>
        <w:bottom w:val="none" w:sz="0" w:space="0" w:color="auto"/>
        <w:right w:val="none" w:sz="0" w:space="0" w:color="auto"/>
      </w:divBdr>
    </w:div>
    <w:div w:id="850993385">
      <w:bodyDiv w:val="1"/>
      <w:marLeft w:val="0"/>
      <w:marRight w:val="0"/>
      <w:marTop w:val="0"/>
      <w:marBottom w:val="0"/>
      <w:divBdr>
        <w:top w:val="none" w:sz="0" w:space="0" w:color="auto"/>
        <w:left w:val="none" w:sz="0" w:space="0" w:color="auto"/>
        <w:bottom w:val="none" w:sz="0" w:space="0" w:color="auto"/>
        <w:right w:val="none" w:sz="0" w:space="0" w:color="auto"/>
      </w:divBdr>
    </w:div>
    <w:div w:id="889998736">
      <w:bodyDiv w:val="1"/>
      <w:marLeft w:val="0"/>
      <w:marRight w:val="0"/>
      <w:marTop w:val="0"/>
      <w:marBottom w:val="0"/>
      <w:divBdr>
        <w:top w:val="none" w:sz="0" w:space="0" w:color="auto"/>
        <w:left w:val="none" w:sz="0" w:space="0" w:color="auto"/>
        <w:bottom w:val="none" w:sz="0" w:space="0" w:color="auto"/>
        <w:right w:val="none" w:sz="0" w:space="0" w:color="auto"/>
      </w:divBdr>
    </w:div>
    <w:div w:id="983971475">
      <w:bodyDiv w:val="1"/>
      <w:marLeft w:val="0"/>
      <w:marRight w:val="0"/>
      <w:marTop w:val="0"/>
      <w:marBottom w:val="0"/>
      <w:divBdr>
        <w:top w:val="none" w:sz="0" w:space="0" w:color="auto"/>
        <w:left w:val="none" w:sz="0" w:space="0" w:color="auto"/>
        <w:bottom w:val="none" w:sz="0" w:space="0" w:color="auto"/>
        <w:right w:val="none" w:sz="0" w:space="0" w:color="auto"/>
      </w:divBdr>
    </w:div>
    <w:div w:id="1000038179">
      <w:bodyDiv w:val="1"/>
      <w:marLeft w:val="0"/>
      <w:marRight w:val="0"/>
      <w:marTop w:val="0"/>
      <w:marBottom w:val="0"/>
      <w:divBdr>
        <w:top w:val="none" w:sz="0" w:space="0" w:color="auto"/>
        <w:left w:val="none" w:sz="0" w:space="0" w:color="auto"/>
        <w:bottom w:val="none" w:sz="0" w:space="0" w:color="auto"/>
        <w:right w:val="none" w:sz="0" w:space="0" w:color="auto"/>
      </w:divBdr>
    </w:div>
    <w:div w:id="1029988885">
      <w:bodyDiv w:val="1"/>
      <w:marLeft w:val="0"/>
      <w:marRight w:val="0"/>
      <w:marTop w:val="0"/>
      <w:marBottom w:val="0"/>
      <w:divBdr>
        <w:top w:val="none" w:sz="0" w:space="0" w:color="auto"/>
        <w:left w:val="none" w:sz="0" w:space="0" w:color="auto"/>
        <w:bottom w:val="none" w:sz="0" w:space="0" w:color="auto"/>
        <w:right w:val="none" w:sz="0" w:space="0" w:color="auto"/>
      </w:divBdr>
    </w:div>
    <w:div w:id="1069307309">
      <w:bodyDiv w:val="1"/>
      <w:marLeft w:val="0"/>
      <w:marRight w:val="0"/>
      <w:marTop w:val="0"/>
      <w:marBottom w:val="0"/>
      <w:divBdr>
        <w:top w:val="none" w:sz="0" w:space="0" w:color="auto"/>
        <w:left w:val="none" w:sz="0" w:space="0" w:color="auto"/>
        <w:bottom w:val="none" w:sz="0" w:space="0" w:color="auto"/>
        <w:right w:val="none" w:sz="0" w:space="0" w:color="auto"/>
      </w:divBdr>
    </w:div>
    <w:div w:id="1130172784">
      <w:bodyDiv w:val="1"/>
      <w:marLeft w:val="0"/>
      <w:marRight w:val="0"/>
      <w:marTop w:val="0"/>
      <w:marBottom w:val="0"/>
      <w:divBdr>
        <w:top w:val="none" w:sz="0" w:space="0" w:color="auto"/>
        <w:left w:val="none" w:sz="0" w:space="0" w:color="auto"/>
        <w:bottom w:val="none" w:sz="0" w:space="0" w:color="auto"/>
        <w:right w:val="none" w:sz="0" w:space="0" w:color="auto"/>
      </w:divBdr>
    </w:div>
    <w:div w:id="1132593589">
      <w:bodyDiv w:val="1"/>
      <w:marLeft w:val="0"/>
      <w:marRight w:val="0"/>
      <w:marTop w:val="0"/>
      <w:marBottom w:val="0"/>
      <w:divBdr>
        <w:top w:val="none" w:sz="0" w:space="0" w:color="auto"/>
        <w:left w:val="none" w:sz="0" w:space="0" w:color="auto"/>
        <w:bottom w:val="none" w:sz="0" w:space="0" w:color="auto"/>
        <w:right w:val="none" w:sz="0" w:space="0" w:color="auto"/>
      </w:divBdr>
    </w:div>
    <w:div w:id="1143159172">
      <w:bodyDiv w:val="1"/>
      <w:marLeft w:val="0"/>
      <w:marRight w:val="0"/>
      <w:marTop w:val="0"/>
      <w:marBottom w:val="0"/>
      <w:divBdr>
        <w:top w:val="none" w:sz="0" w:space="0" w:color="auto"/>
        <w:left w:val="none" w:sz="0" w:space="0" w:color="auto"/>
        <w:bottom w:val="none" w:sz="0" w:space="0" w:color="auto"/>
        <w:right w:val="none" w:sz="0" w:space="0" w:color="auto"/>
      </w:divBdr>
    </w:div>
    <w:div w:id="1196850512">
      <w:bodyDiv w:val="1"/>
      <w:marLeft w:val="0"/>
      <w:marRight w:val="0"/>
      <w:marTop w:val="0"/>
      <w:marBottom w:val="0"/>
      <w:divBdr>
        <w:top w:val="none" w:sz="0" w:space="0" w:color="auto"/>
        <w:left w:val="none" w:sz="0" w:space="0" w:color="auto"/>
        <w:bottom w:val="none" w:sz="0" w:space="0" w:color="auto"/>
        <w:right w:val="none" w:sz="0" w:space="0" w:color="auto"/>
      </w:divBdr>
    </w:div>
    <w:div w:id="1268733954">
      <w:bodyDiv w:val="1"/>
      <w:marLeft w:val="0"/>
      <w:marRight w:val="0"/>
      <w:marTop w:val="0"/>
      <w:marBottom w:val="0"/>
      <w:divBdr>
        <w:top w:val="none" w:sz="0" w:space="0" w:color="auto"/>
        <w:left w:val="none" w:sz="0" w:space="0" w:color="auto"/>
        <w:bottom w:val="none" w:sz="0" w:space="0" w:color="auto"/>
        <w:right w:val="none" w:sz="0" w:space="0" w:color="auto"/>
      </w:divBdr>
    </w:div>
    <w:div w:id="1311325825">
      <w:bodyDiv w:val="1"/>
      <w:marLeft w:val="0"/>
      <w:marRight w:val="0"/>
      <w:marTop w:val="0"/>
      <w:marBottom w:val="0"/>
      <w:divBdr>
        <w:top w:val="none" w:sz="0" w:space="0" w:color="auto"/>
        <w:left w:val="none" w:sz="0" w:space="0" w:color="auto"/>
        <w:bottom w:val="none" w:sz="0" w:space="0" w:color="auto"/>
        <w:right w:val="none" w:sz="0" w:space="0" w:color="auto"/>
      </w:divBdr>
    </w:div>
    <w:div w:id="1351222079">
      <w:bodyDiv w:val="1"/>
      <w:marLeft w:val="0"/>
      <w:marRight w:val="0"/>
      <w:marTop w:val="0"/>
      <w:marBottom w:val="0"/>
      <w:divBdr>
        <w:top w:val="none" w:sz="0" w:space="0" w:color="auto"/>
        <w:left w:val="none" w:sz="0" w:space="0" w:color="auto"/>
        <w:bottom w:val="none" w:sz="0" w:space="0" w:color="auto"/>
        <w:right w:val="none" w:sz="0" w:space="0" w:color="auto"/>
      </w:divBdr>
    </w:div>
    <w:div w:id="1514149172">
      <w:bodyDiv w:val="1"/>
      <w:marLeft w:val="0"/>
      <w:marRight w:val="0"/>
      <w:marTop w:val="0"/>
      <w:marBottom w:val="0"/>
      <w:divBdr>
        <w:top w:val="none" w:sz="0" w:space="0" w:color="auto"/>
        <w:left w:val="none" w:sz="0" w:space="0" w:color="auto"/>
        <w:bottom w:val="none" w:sz="0" w:space="0" w:color="auto"/>
        <w:right w:val="none" w:sz="0" w:space="0" w:color="auto"/>
      </w:divBdr>
    </w:div>
    <w:div w:id="1540899593">
      <w:bodyDiv w:val="1"/>
      <w:marLeft w:val="0"/>
      <w:marRight w:val="0"/>
      <w:marTop w:val="0"/>
      <w:marBottom w:val="0"/>
      <w:divBdr>
        <w:top w:val="none" w:sz="0" w:space="0" w:color="auto"/>
        <w:left w:val="none" w:sz="0" w:space="0" w:color="auto"/>
        <w:bottom w:val="none" w:sz="0" w:space="0" w:color="auto"/>
        <w:right w:val="none" w:sz="0" w:space="0" w:color="auto"/>
      </w:divBdr>
    </w:div>
    <w:div w:id="1560901238">
      <w:bodyDiv w:val="1"/>
      <w:marLeft w:val="0"/>
      <w:marRight w:val="0"/>
      <w:marTop w:val="0"/>
      <w:marBottom w:val="0"/>
      <w:divBdr>
        <w:top w:val="none" w:sz="0" w:space="0" w:color="auto"/>
        <w:left w:val="none" w:sz="0" w:space="0" w:color="auto"/>
        <w:bottom w:val="none" w:sz="0" w:space="0" w:color="auto"/>
        <w:right w:val="none" w:sz="0" w:space="0" w:color="auto"/>
      </w:divBdr>
    </w:div>
    <w:div w:id="1650286946">
      <w:bodyDiv w:val="1"/>
      <w:marLeft w:val="0"/>
      <w:marRight w:val="0"/>
      <w:marTop w:val="0"/>
      <w:marBottom w:val="0"/>
      <w:divBdr>
        <w:top w:val="none" w:sz="0" w:space="0" w:color="auto"/>
        <w:left w:val="none" w:sz="0" w:space="0" w:color="auto"/>
        <w:bottom w:val="none" w:sz="0" w:space="0" w:color="auto"/>
        <w:right w:val="none" w:sz="0" w:space="0" w:color="auto"/>
      </w:divBdr>
    </w:div>
    <w:div w:id="1707287533">
      <w:bodyDiv w:val="1"/>
      <w:marLeft w:val="0"/>
      <w:marRight w:val="0"/>
      <w:marTop w:val="0"/>
      <w:marBottom w:val="0"/>
      <w:divBdr>
        <w:top w:val="none" w:sz="0" w:space="0" w:color="auto"/>
        <w:left w:val="none" w:sz="0" w:space="0" w:color="auto"/>
        <w:bottom w:val="none" w:sz="0" w:space="0" w:color="auto"/>
        <w:right w:val="none" w:sz="0" w:space="0" w:color="auto"/>
      </w:divBdr>
    </w:div>
    <w:div w:id="1748115677">
      <w:bodyDiv w:val="1"/>
      <w:marLeft w:val="0"/>
      <w:marRight w:val="0"/>
      <w:marTop w:val="0"/>
      <w:marBottom w:val="0"/>
      <w:divBdr>
        <w:top w:val="none" w:sz="0" w:space="0" w:color="auto"/>
        <w:left w:val="none" w:sz="0" w:space="0" w:color="auto"/>
        <w:bottom w:val="none" w:sz="0" w:space="0" w:color="auto"/>
        <w:right w:val="none" w:sz="0" w:space="0" w:color="auto"/>
      </w:divBdr>
    </w:div>
    <w:div w:id="1912691673">
      <w:bodyDiv w:val="1"/>
      <w:marLeft w:val="0"/>
      <w:marRight w:val="0"/>
      <w:marTop w:val="0"/>
      <w:marBottom w:val="0"/>
      <w:divBdr>
        <w:top w:val="none" w:sz="0" w:space="0" w:color="auto"/>
        <w:left w:val="none" w:sz="0" w:space="0" w:color="auto"/>
        <w:bottom w:val="none" w:sz="0" w:space="0" w:color="auto"/>
        <w:right w:val="none" w:sz="0" w:space="0" w:color="auto"/>
      </w:divBdr>
    </w:div>
    <w:div w:id="2078241882">
      <w:bodyDiv w:val="1"/>
      <w:marLeft w:val="0"/>
      <w:marRight w:val="0"/>
      <w:marTop w:val="0"/>
      <w:marBottom w:val="0"/>
      <w:divBdr>
        <w:top w:val="none" w:sz="0" w:space="0" w:color="auto"/>
        <w:left w:val="none" w:sz="0" w:space="0" w:color="auto"/>
        <w:bottom w:val="none" w:sz="0" w:space="0" w:color="auto"/>
        <w:right w:val="none" w:sz="0" w:space="0" w:color="auto"/>
      </w:divBdr>
    </w:div>
    <w:div w:id="2092240451">
      <w:bodyDiv w:val="1"/>
      <w:marLeft w:val="0"/>
      <w:marRight w:val="0"/>
      <w:marTop w:val="0"/>
      <w:marBottom w:val="0"/>
      <w:divBdr>
        <w:top w:val="none" w:sz="0" w:space="0" w:color="auto"/>
        <w:left w:val="none" w:sz="0" w:space="0" w:color="auto"/>
        <w:bottom w:val="none" w:sz="0" w:space="0" w:color="auto"/>
        <w:right w:val="none" w:sz="0" w:space="0" w:color="auto"/>
      </w:divBdr>
    </w:div>
    <w:div w:id="2126457018">
      <w:bodyDiv w:val="1"/>
      <w:marLeft w:val="0"/>
      <w:marRight w:val="0"/>
      <w:marTop w:val="0"/>
      <w:marBottom w:val="0"/>
      <w:divBdr>
        <w:top w:val="none" w:sz="0" w:space="0" w:color="auto"/>
        <w:left w:val="none" w:sz="0" w:space="0" w:color="auto"/>
        <w:bottom w:val="none" w:sz="0" w:space="0" w:color="auto"/>
        <w:right w:val="none" w:sz="0" w:space="0" w:color="auto"/>
      </w:divBdr>
    </w:div>
    <w:div w:id="214488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s://doi.org/10.1353/jda.2017.0059" TargetMode="External"/><Relationship Id="rId39" Type="http://schemas.openxmlformats.org/officeDocument/2006/relationships/hyperlink" Target="https://doi.org/10.3386/w18379" TargetMode="External"/><Relationship Id="rId21" Type="http://schemas.openxmlformats.org/officeDocument/2006/relationships/image" Target="media/image13.emf"/><Relationship Id="rId34" Type="http://schemas.openxmlformats.org/officeDocument/2006/relationships/hyperlink" Target="https://www.usc.es/economet/reviews/aeid916.pdf" TargetMode="External"/><Relationship Id="rId42" Type="http://schemas.openxmlformats.org/officeDocument/2006/relationships/hyperlink" Target="https://portalrevistas.ucb.br/index.php/rbee/article/view/4241/2582" TargetMode="External"/><Relationship Id="rId47" Type="http://schemas.openxmlformats.org/officeDocument/2006/relationships/hyperlink" Target="https://www.coneval.org.mx/Medicion/Paginas/Indice-de-la-tendencia-laboral-de-la-pobreza-(ITLP).aspx"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hyperlink" Target="https://doi-org.ezproxy.lib.uh.edu/10.2307/1913236" TargetMode="External"/><Relationship Id="rId11" Type="http://schemas.openxmlformats.org/officeDocument/2006/relationships/image" Target="media/image3.emf"/><Relationship Id="rId24" Type="http://schemas.openxmlformats.org/officeDocument/2006/relationships/hyperlink" Target="https://doi.org/10.1093/0198288107.003.0009" TargetMode="External"/><Relationship Id="rId32" Type="http://schemas.openxmlformats.org/officeDocument/2006/relationships/hyperlink" Target="https://doi.org/10.13140/RG.2.2.26858.34244" TargetMode="External"/><Relationship Id="rId37" Type="http://schemas.openxmlformats.org/officeDocument/2006/relationships/hyperlink" Target="https://doi.org/10.1111/j.1468-0084.1992.tb00005.x" TargetMode="External"/><Relationship Id="rId40" Type="http://schemas.openxmlformats.org/officeDocument/2006/relationships/hyperlink" Target="https://doi.org/10.1093/wber/14.3.457" TargetMode="External"/><Relationship Id="rId45" Type="http://schemas.openxmlformats.org/officeDocument/2006/relationships/hyperlink" Target="https://doi.org/10.1017/s0266466600163054"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www.vanderbilt.edu/lapop/insights/IO944es.pdf" TargetMode="External"/><Relationship Id="rId28" Type="http://schemas.openxmlformats.org/officeDocument/2006/relationships/hyperlink" Target="https://www.redalyc.org/pdf/323/32312103.pdf" TargetMode="External"/><Relationship Id="rId36" Type="http://schemas.openxmlformats.org/officeDocument/2006/relationships/hyperlink" Target="https://doi.org/10.2307/2938278" TargetMode="External"/><Relationship Id="rId49" Type="http://schemas.openxmlformats.org/officeDocument/2006/relationships/hyperlink" Target="http://www.beta.inegi.org.mx/contenidos/saladeprensa/boletines/2018/iooe/iooe2018_07" TargetMode="Externa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hyperlink" Target="https://doi.org/10.24201/ee.v35i2.402" TargetMode="External"/><Relationship Id="rId44" Type="http://schemas.openxmlformats.org/officeDocument/2006/relationships/hyperlink" Target="http://www.scielo.org.mx/pdf/emne/v19n2/v19n2a3.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hyperlink" Target="https://www.jstor.org/stable/1817129" TargetMode="External"/><Relationship Id="rId27" Type="http://schemas.openxmlformats.org/officeDocument/2006/relationships/hyperlink" Target="https://doi.org/10.1080/07350015.1990.10509798" TargetMode="External"/><Relationship Id="rId30" Type="http://schemas.openxmlformats.org/officeDocument/2006/relationships/hyperlink" Target="https://doi.org/10.24275/uam/azc/dcsh/ae/2020v35n89/galvez" TargetMode="External"/><Relationship Id="rId35" Type="http://schemas.openxmlformats.org/officeDocument/2006/relationships/hyperlink" Target="http://www.cemla.org/PDF/monetaria/PUB-MON_XXVI-04.pdf" TargetMode="External"/><Relationship Id="rId43" Type="http://schemas.openxmlformats.org/officeDocument/2006/relationships/hyperlink" Target="https://doi.org/10.1080/000368497326804" TargetMode="External"/><Relationship Id="rId48" Type="http://schemas.openxmlformats.org/officeDocument/2006/relationships/hyperlink" Target="https://www.inegi.org.mx/sistemas/bie" TargetMode="Externa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s://doi.org/10.1111/j.2517-6161.1964.tb00553.x" TargetMode="External"/><Relationship Id="rId33" Type="http://schemas.openxmlformats.org/officeDocument/2006/relationships/hyperlink" Target="https://doi.org/10.7896/j.2143" TargetMode="External"/><Relationship Id="rId38" Type="http://schemas.openxmlformats.org/officeDocument/2006/relationships/hyperlink" Target="https://doi.org/10.1016/j.econlet.2010.02.001" TargetMode="External"/><Relationship Id="rId46" Type="http://schemas.openxmlformats.org/officeDocument/2006/relationships/hyperlink" Target="https://www.banxico.org.mx/SieInternet/consultarDirectorioInternetAction.do?accion=consultarCuadro&amp;idCuadro=CE81&amp;locale=es" TargetMode="External"/><Relationship Id="rId20" Type="http://schemas.openxmlformats.org/officeDocument/2006/relationships/image" Target="media/image12.emf"/><Relationship Id="rId41" Type="http://schemas.openxmlformats.org/officeDocument/2006/relationships/hyperlink" Target="https://doi.org/10.24275/uam/azc/dcsh/ae/2021v36n92/solorzano"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1BCB3-DD94-6040-AC5E-494F56F17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25</Pages>
  <Words>7905</Words>
  <Characters>45065</Characters>
  <DocSecurity>0</DocSecurity>
  <Lines>375</Lines>
  <Paragraphs>105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2021-07-25T22:26:00Z</cp:lastPrinted>
  <dcterms:created xsi:type="dcterms:W3CDTF">2021-07-21T19:18:00Z</dcterms:created>
  <dcterms:modified xsi:type="dcterms:W3CDTF">2021-07-25T22:26:00Z</dcterms:modified>
</cp:coreProperties>
</file>