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896207582"/>
        <w:docPartObj>
          <w:docPartGallery w:val="Cover Pages"/>
          <w:docPartUnique/>
        </w:docPartObj>
      </w:sdtPr>
      <w:sdtEndPr>
        <w:rPr>
          <w:b/>
        </w:rPr>
      </w:sdtEndPr>
      <w:sdtContent>
        <w:p w14:paraId="123F0A6D" w14:textId="20047008" w:rsidR="00830313" w:rsidRPr="003E743C" w:rsidRDefault="00830313">
          <w:pPr>
            <w:rPr>
              <w:rFonts w:ascii="Calibri" w:hAnsi="Calibri" w:cs="Calibri"/>
            </w:rPr>
          </w:pPr>
          <w:r w:rsidRPr="003E743C">
            <w:rPr>
              <w:rFonts w:ascii="Calibri" w:hAnsi="Calibri" w:cs="Calibri"/>
              <w:noProof/>
            </w:rPr>
            <mc:AlternateContent>
              <mc:Choice Requires="wpg">
                <w:drawing>
                  <wp:anchor distT="0" distB="0" distL="114300" distR="114300" simplePos="0" relativeHeight="251662336" behindDoc="0" locked="0" layoutInCell="1" allowOverlap="1" wp14:anchorId="177FBEDB" wp14:editId="1AC9A76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DDEA63" id="Group 1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3" o:title="" recolor="t" rotate="t" type="frame"/>
                    </v:rect>
                    <w10:wrap anchorx="page" anchory="page"/>
                  </v:group>
                </w:pict>
              </mc:Fallback>
            </mc:AlternateContent>
          </w:r>
          <w:r w:rsidRPr="003E743C">
            <w:rPr>
              <w:rFonts w:ascii="Calibri" w:hAnsi="Calibri" w:cs="Calibri"/>
              <w:noProof/>
            </w:rPr>
            <mc:AlternateContent>
              <mc:Choice Requires="wps">
                <w:drawing>
                  <wp:anchor distT="0" distB="0" distL="114300" distR="114300" simplePos="0" relativeHeight="251660288" behindDoc="0" locked="0" layoutInCell="1" allowOverlap="1" wp14:anchorId="452918ED" wp14:editId="54AE208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E10CC51" w14:textId="276F3973" w:rsidR="00830313" w:rsidRDefault="00830313">
                                    <w:pPr>
                                      <w:pStyle w:val="NoSpacing"/>
                                      <w:jc w:val="right"/>
                                      <w:rPr>
                                        <w:color w:val="595959" w:themeColor="text1" w:themeTint="A6"/>
                                        <w:sz w:val="28"/>
                                        <w:szCs w:val="28"/>
                                      </w:rPr>
                                    </w:pPr>
                                    <w:r>
                                      <w:rPr>
                                        <w:color w:val="595959" w:themeColor="text1" w:themeTint="A6"/>
                                        <w:sz w:val="28"/>
                                        <w:szCs w:val="28"/>
                                      </w:rPr>
                                      <w:t>Galey Wangmo</w:t>
                                    </w:r>
                                  </w:p>
                                </w:sdtContent>
                              </w:sdt>
                              <w:p w14:paraId="157B4121" w14:textId="38F1B2B5" w:rsidR="00830313" w:rsidRDefault="008303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14754798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2918ED" id="_x0000_t202" coordsize="21600,21600" o:spt="202" path="m,l,21600r21600,l21600,xe">
                    <v:stroke joinstyle="miter"/>
                    <v:path gradientshapeok="t" o:connecttype="rect"/>
                  </v:shapetype>
                  <v:shape id="Text Box 21"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E10CC51" w14:textId="276F3973" w:rsidR="00830313" w:rsidRDefault="00830313">
                              <w:pPr>
                                <w:pStyle w:val="NoSpacing"/>
                                <w:jc w:val="right"/>
                                <w:rPr>
                                  <w:color w:val="595959" w:themeColor="text1" w:themeTint="A6"/>
                                  <w:sz w:val="28"/>
                                  <w:szCs w:val="28"/>
                                </w:rPr>
                              </w:pPr>
                              <w:r>
                                <w:rPr>
                                  <w:color w:val="595959" w:themeColor="text1" w:themeTint="A6"/>
                                  <w:sz w:val="28"/>
                                  <w:szCs w:val="28"/>
                                </w:rPr>
                                <w:t>Galey Wangmo</w:t>
                              </w:r>
                            </w:p>
                          </w:sdtContent>
                        </w:sdt>
                        <w:p w14:paraId="157B4121" w14:textId="38F1B2B5" w:rsidR="00830313" w:rsidRDefault="008303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14754798</w:t>
                              </w:r>
                            </w:sdtContent>
                          </w:sdt>
                        </w:p>
                      </w:txbxContent>
                    </v:textbox>
                    <w10:wrap type="square" anchorx="page" anchory="page"/>
                  </v:shape>
                </w:pict>
              </mc:Fallback>
            </mc:AlternateContent>
          </w:r>
          <w:r w:rsidRPr="003E743C">
            <w:rPr>
              <w:rFonts w:ascii="Calibri" w:hAnsi="Calibri" w:cs="Calibri"/>
              <w:noProof/>
            </w:rPr>
            <mc:AlternateContent>
              <mc:Choice Requires="wps">
                <w:drawing>
                  <wp:anchor distT="0" distB="0" distL="114300" distR="114300" simplePos="0" relativeHeight="251661312" behindDoc="0" locked="0" layoutInCell="1" allowOverlap="1" wp14:anchorId="3721B7A0" wp14:editId="238E48E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2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E52A6" w14:textId="1578FC76" w:rsidR="00830313" w:rsidRDefault="00830313">
                                <w:pPr>
                                  <w:pStyle w:val="NoSpacing"/>
                                  <w:jc w:val="right"/>
                                  <w:rPr>
                                    <w:color w:val="4472C4" w:themeColor="accent1"/>
                                    <w:sz w:val="28"/>
                                    <w:szCs w:val="28"/>
                                  </w:rPr>
                                </w:pPr>
                                <w:r>
                                  <w:rPr>
                                    <w:color w:val="4472C4" w:themeColor="accent1"/>
                                    <w:sz w:val="28"/>
                                    <w:szCs w:val="28"/>
                                  </w:rPr>
                                  <w:t>James Cook University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D3584F7" w14:textId="65AA0D8A" w:rsidR="00830313" w:rsidRDefault="00830313">
                                    <w:pPr>
                                      <w:pStyle w:val="NoSpacing"/>
                                      <w:jc w:val="right"/>
                                      <w:rPr>
                                        <w:color w:val="595959" w:themeColor="text1" w:themeTint="A6"/>
                                        <w:sz w:val="20"/>
                                        <w:szCs w:val="20"/>
                                      </w:rPr>
                                    </w:pPr>
                                    <w:r>
                                      <w:rPr>
                                        <w:color w:val="595959" w:themeColor="text1" w:themeTint="A6"/>
                                        <w:sz w:val="20"/>
                                        <w:szCs w:val="20"/>
                                      </w:rPr>
                                      <w:t xml:space="preserve">Tutor: </w:t>
                                    </w:r>
                                    <w:proofErr w:type="spellStart"/>
                                    <w:r>
                                      <w:rPr>
                                        <w:color w:val="595959" w:themeColor="text1" w:themeTint="A6"/>
                                        <w:sz w:val="20"/>
                                        <w:szCs w:val="20"/>
                                      </w:rPr>
                                      <w:t>Puteri</w:t>
                                    </w:r>
                                    <w:proofErr w:type="spellEnd"/>
                                    <w:r>
                                      <w:rPr>
                                        <w:color w:val="595959" w:themeColor="text1" w:themeTint="A6"/>
                                        <w:sz w:val="20"/>
                                        <w:szCs w:val="20"/>
                                      </w:rPr>
                                      <w:t xml:space="preserve"> Paramita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21B7A0" id="Text Box 2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347E52A6" w14:textId="1578FC76" w:rsidR="00830313" w:rsidRDefault="00830313">
                          <w:pPr>
                            <w:pStyle w:val="NoSpacing"/>
                            <w:jc w:val="right"/>
                            <w:rPr>
                              <w:color w:val="4472C4" w:themeColor="accent1"/>
                              <w:sz w:val="28"/>
                              <w:szCs w:val="28"/>
                            </w:rPr>
                          </w:pPr>
                          <w:r>
                            <w:rPr>
                              <w:color w:val="4472C4" w:themeColor="accent1"/>
                              <w:sz w:val="28"/>
                              <w:szCs w:val="28"/>
                            </w:rPr>
                            <w:t>James Cook University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D3584F7" w14:textId="65AA0D8A" w:rsidR="00830313" w:rsidRDefault="00830313">
                              <w:pPr>
                                <w:pStyle w:val="NoSpacing"/>
                                <w:jc w:val="right"/>
                                <w:rPr>
                                  <w:color w:val="595959" w:themeColor="text1" w:themeTint="A6"/>
                                  <w:sz w:val="20"/>
                                  <w:szCs w:val="20"/>
                                </w:rPr>
                              </w:pPr>
                              <w:r>
                                <w:rPr>
                                  <w:color w:val="595959" w:themeColor="text1" w:themeTint="A6"/>
                                  <w:sz w:val="20"/>
                                  <w:szCs w:val="20"/>
                                </w:rPr>
                                <w:t xml:space="preserve">Tutor: </w:t>
                              </w:r>
                              <w:proofErr w:type="spellStart"/>
                              <w:r>
                                <w:rPr>
                                  <w:color w:val="595959" w:themeColor="text1" w:themeTint="A6"/>
                                  <w:sz w:val="20"/>
                                  <w:szCs w:val="20"/>
                                </w:rPr>
                                <w:t>Puteri</w:t>
                              </w:r>
                              <w:proofErr w:type="spellEnd"/>
                              <w:r>
                                <w:rPr>
                                  <w:color w:val="595959" w:themeColor="text1" w:themeTint="A6"/>
                                  <w:sz w:val="20"/>
                                  <w:szCs w:val="20"/>
                                </w:rPr>
                                <w:t xml:space="preserve"> Paramita</w:t>
                              </w:r>
                            </w:p>
                          </w:sdtContent>
                        </w:sdt>
                      </w:txbxContent>
                    </v:textbox>
                    <w10:wrap type="square" anchorx="page" anchory="page"/>
                  </v:shape>
                </w:pict>
              </mc:Fallback>
            </mc:AlternateContent>
          </w:r>
          <w:r w:rsidRPr="003E743C">
            <w:rPr>
              <w:rFonts w:ascii="Calibri" w:hAnsi="Calibri" w:cs="Calibri"/>
              <w:noProof/>
            </w:rPr>
            <mc:AlternateContent>
              <mc:Choice Requires="wps">
                <w:drawing>
                  <wp:anchor distT="0" distB="0" distL="114300" distR="114300" simplePos="0" relativeHeight="251659264" behindDoc="0" locked="0" layoutInCell="1" allowOverlap="1" wp14:anchorId="248F55E1" wp14:editId="29DE66A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AEFB1" w14:textId="08D41F26" w:rsidR="00830313" w:rsidRPr="00830313" w:rsidRDefault="00830313">
                                <w:pPr>
                                  <w:jc w:val="right"/>
                                  <w:rPr>
                                    <w:color w:val="4472C4" w:themeColor="accent1"/>
                                    <w:sz w:val="36"/>
                                    <w:szCs w:val="36"/>
                                  </w:rPr>
                                </w:pPr>
                                <w:sdt>
                                  <w:sdtPr>
                                    <w:rPr>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30313">
                                      <w:rPr>
                                        <w:caps/>
                                        <w:color w:val="4472C4" w:themeColor="accent1"/>
                                        <w:sz w:val="36"/>
                                        <w:szCs w:val="36"/>
                                      </w:rPr>
                                      <w:t>Assessment 4: tableau dashboard and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0A2BCC" w14:textId="44B5B02A" w:rsidR="00830313" w:rsidRDefault="00830313">
                                    <w:pPr>
                                      <w:jc w:val="right"/>
                                      <w:rPr>
                                        <w:smallCaps/>
                                        <w:color w:val="404040" w:themeColor="text1" w:themeTint="BF"/>
                                        <w:sz w:val="36"/>
                                        <w:szCs w:val="36"/>
                                      </w:rPr>
                                    </w:pPr>
                                    <w:r>
                                      <w:rPr>
                                        <w:color w:val="404040" w:themeColor="text1" w:themeTint="BF"/>
                                        <w:sz w:val="36"/>
                                        <w:szCs w:val="36"/>
                                      </w:rPr>
                                      <w:t>MA5830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F55E1" id="Text Box 25"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393AEFB1" w14:textId="08D41F26" w:rsidR="00830313" w:rsidRPr="00830313" w:rsidRDefault="00830313">
                          <w:pPr>
                            <w:jc w:val="right"/>
                            <w:rPr>
                              <w:color w:val="4472C4" w:themeColor="accent1"/>
                              <w:sz w:val="36"/>
                              <w:szCs w:val="36"/>
                            </w:rPr>
                          </w:pPr>
                          <w:sdt>
                            <w:sdtPr>
                              <w:rPr>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30313">
                                <w:rPr>
                                  <w:caps/>
                                  <w:color w:val="4472C4" w:themeColor="accent1"/>
                                  <w:sz w:val="36"/>
                                  <w:szCs w:val="36"/>
                                </w:rPr>
                                <w:t>Assessment 4: tableau dashboard and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0A2BCC" w14:textId="44B5B02A" w:rsidR="00830313" w:rsidRDefault="00830313">
                              <w:pPr>
                                <w:jc w:val="right"/>
                                <w:rPr>
                                  <w:smallCaps/>
                                  <w:color w:val="404040" w:themeColor="text1" w:themeTint="BF"/>
                                  <w:sz w:val="36"/>
                                  <w:szCs w:val="36"/>
                                </w:rPr>
                              </w:pPr>
                              <w:r>
                                <w:rPr>
                                  <w:color w:val="404040" w:themeColor="text1" w:themeTint="BF"/>
                                  <w:sz w:val="36"/>
                                  <w:szCs w:val="36"/>
                                </w:rPr>
                                <w:t>MA5830</w:t>
                              </w:r>
                            </w:p>
                          </w:sdtContent>
                        </w:sdt>
                      </w:txbxContent>
                    </v:textbox>
                    <w10:wrap type="square" anchorx="page" anchory="page"/>
                  </v:shape>
                </w:pict>
              </mc:Fallback>
            </mc:AlternateContent>
          </w:r>
        </w:p>
        <w:p w14:paraId="12BEB0B6" w14:textId="29F6FBE5" w:rsidR="00830313" w:rsidRPr="003E743C" w:rsidRDefault="00830313">
          <w:pPr>
            <w:spacing w:before="0" w:after="160" w:line="259" w:lineRule="auto"/>
            <w:rPr>
              <w:rFonts w:ascii="Calibri" w:hAnsi="Calibri" w:cs="Calibri"/>
              <w:b/>
            </w:rPr>
          </w:pPr>
          <w:r w:rsidRPr="003E743C">
            <w:rPr>
              <w:rFonts w:ascii="Calibri" w:hAnsi="Calibri" w:cs="Calibri"/>
              <w:b/>
            </w:rPr>
            <w:br w:type="page"/>
          </w:r>
        </w:p>
      </w:sdtContent>
    </w:sdt>
    <w:p w14:paraId="0D27214B" w14:textId="421AA1D1" w:rsidR="00366D25" w:rsidRPr="003E743C" w:rsidRDefault="00D571FF" w:rsidP="00FD38AB">
      <w:pPr>
        <w:pStyle w:val="TOCHeading"/>
        <w:spacing w:after="240" w:line="240" w:lineRule="auto"/>
        <w:rPr>
          <w:rFonts w:ascii="Calibri" w:hAnsi="Calibri" w:cs="Calibri"/>
          <w:b/>
          <w:sz w:val="22"/>
          <w:szCs w:val="22"/>
        </w:rPr>
      </w:pPr>
      <w:r w:rsidRPr="003E743C">
        <w:rPr>
          <w:rFonts w:ascii="Calibri" w:hAnsi="Calibri" w:cs="Calibri"/>
          <w:b/>
          <w:sz w:val="22"/>
          <w:szCs w:val="22"/>
        </w:rPr>
        <w:lastRenderedPageBreak/>
        <w:t>MA5830</w:t>
      </w:r>
      <w:r w:rsidR="00D2569A" w:rsidRPr="003E743C">
        <w:rPr>
          <w:rFonts w:ascii="Calibri" w:hAnsi="Calibri" w:cs="Calibri"/>
          <w:b/>
          <w:sz w:val="22"/>
          <w:szCs w:val="22"/>
        </w:rPr>
        <w:t xml:space="preserve"> and </w:t>
      </w:r>
      <w:r w:rsidRPr="003E743C">
        <w:rPr>
          <w:rFonts w:ascii="Calibri" w:hAnsi="Calibri" w:cs="Calibri"/>
          <w:b/>
          <w:sz w:val="22"/>
          <w:szCs w:val="22"/>
        </w:rPr>
        <w:t>Data Visualization</w:t>
      </w:r>
    </w:p>
    <w:tbl>
      <w:tblPr>
        <w:tblStyle w:val="TableGrid"/>
        <w:tblW w:w="10206" w:type="dxa"/>
        <w:jc w:val="center"/>
        <w:tblLayout w:type="fixed"/>
        <w:tblLook w:val="04A0" w:firstRow="1" w:lastRow="0" w:firstColumn="1" w:lastColumn="0" w:noHBand="0" w:noVBand="1"/>
      </w:tblPr>
      <w:tblGrid>
        <w:gridCol w:w="2405"/>
        <w:gridCol w:w="7801"/>
      </w:tblGrid>
      <w:tr w:rsidR="0035634D" w:rsidRPr="003E743C" w14:paraId="3C6E7BCE" w14:textId="77777777" w:rsidTr="10A08F70">
        <w:trPr>
          <w:jc w:val="center"/>
        </w:trPr>
        <w:tc>
          <w:tcPr>
            <w:tcW w:w="2405" w:type="dxa"/>
            <w:shd w:val="clear" w:color="auto" w:fill="F2F2F2" w:themeFill="background1" w:themeFillShade="F2"/>
            <w:vAlign w:val="center"/>
          </w:tcPr>
          <w:p w14:paraId="59ECC663" w14:textId="77777777" w:rsidR="0035634D" w:rsidRPr="003E743C" w:rsidRDefault="001F241D" w:rsidP="009F67A2">
            <w:pPr>
              <w:spacing w:before="120" w:after="120"/>
              <w:rPr>
                <w:rFonts w:ascii="Calibri" w:hAnsi="Calibri" w:cs="Calibri"/>
                <w:b/>
                <w:sz w:val="20"/>
                <w:szCs w:val="20"/>
              </w:rPr>
            </w:pPr>
            <w:r w:rsidRPr="003E743C">
              <w:rPr>
                <w:rFonts w:ascii="Calibri" w:hAnsi="Calibri" w:cs="Calibri"/>
                <w:b/>
                <w:sz w:val="20"/>
                <w:szCs w:val="20"/>
              </w:rPr>
              <w:t>Assessment Task</w:t>
            </w:r>
          </w:p>
        </w:tc>
        <w:tc>
          <w:tcPr>
            <w:tcW w:w="7801" w:type="dxa"/>
            <w:shd w:val="clear" w:color="auto" w:fill="FFFFFF" w:themeFill="background1"/>
            <w:vAlign w:val="center"/>
          </w:tcPr>
          <w:p w14:paraId="6B8454CD" w14:textId="026CB587" w:rsidR="0035634D" w:rsidRPr="003E743C" w:rsidRDefault="000E4FF7" w:rsidP="009F67A2">
            <w:pPr>
              <w:spacing w:before="120" w:after="120"/>
              <w:rPr>
                <w:rFonts w:ascii="Calibri" w:hAnsi="Calibri" w:cs="Calibri"/>
                <w:sz w:val="20"/>
                <w:szCs w:val="20"/>
              </w:rPr>
            </w:pPr>
            <w:r w:rsidRPr="003E743C">
              <w:rPr>
                <w:rFonts w:ascii="Calibri" w:hAnsi="Calibri" w:cs="Calibri"/>
                <w:sz w:val="20"/>
                <w:szCs w:val="20"/>
              </w:rPr>
              <w:t>Assessment Task 2</w:t>
            </w:r>
          </w:p>
        </w:tc>
      </w:tr>
      <w:tr w:rsidR="0035634D" w:rsidRPr="003E743C" w14:paraId="07BA69EB" w14:textId="77777777" w:rsidTr="10A08F70">
        <w:trPr>
          <w:jc w:val="center"/>
        </w:trPr>
        <w:tc>
          <w:tcPr>
            <w:tcW w:w="2405" w:type="dxa"/>
            <w:shd w:val="clear" w:color="auto" w:fill="F2F2F2" w:themeFill="background1" w:themeFillShade="F2"/>
            <w:vAlign w:val="center"/>
          </w:tcPr>
          <w:p w14:paraId="6C04965A" w14:textId="77777777" w:rsidR="0035634D" w:rsidRPr="003E743C" w:rsidRDefault="001F241D" w:rsidP="009F67A2">
            <w:pPr>
              <w:spacing w:before="120" w:after="120"/>
              <w:rPr>
                <w:rFonts w:ascii="Calibri" w:hAnsi="Calibri" w:cs="Calibri"/>
                <w:b/>
                <w:sz w:val="20"/>
                <w:szCs w:val="20"/>
              </w:rPr>
            </w:pPr>
            <w:r w:rsidRPr="003E743C">
              <w:rPr>
                <w:rFonts w:ascii="Calibri" w:hAnsi="Calibri" w:cs="Calibri"/>
                <w:b/>
                <w:sz w:val="20"/>
                <w:szCs w:val="20"/>
              </w:rPr>
              <w:t>College</w:t>
            </w:r>
          </w:p>
        </w:tc>
        <w:tc>
          <w:tcPr>
            <w:tcW w:w="7801" w:type="dxa"/>
            <w:shd w:val="clear" w:color="auto" w:fill="FFFFFF" w:themeFill="background1"/>
            <w:vAlign w:val="center"/>
          </w:tcPr>
          <w:p w14:paraId="2568608E" w14:textId="727FAFCB" w:rsidR="0035634D" w:rsidRPr="003E743C" w:rsidRDefault="000E4FF7" w:rsidP="10A08F70">
            <w:pPr>
              <w:spacing w:before="120" w:after="120"/>
              <w:rPr>
                <w:rFonts w:ascii="Calibri" w:hAnsi="Calibri" w:cs="Calibri"/>
                <w:sz w:val="20"/>
                <w:szCs w:val="20"/>
              </w:rPr>
            </w:pPr>
            <w:r w:rsidRPr="003E743C">
              <w:rPr>
                <w:rFonts w:ascii="Calibri" w:hAnsi="Calibri" w:cs="Calibri"/>
                <w:sz w:val="20"/>
                <w:szCs w:val="20"/>
              </w:rPr>
              <w:t>James Cook University</w:t>
            </w:r>
          </w:p>
        </w:tc>
      </w:tr>
    </w:tbl>
    <w:p w14:paraId="5A19ACDC" w14:textId="77777777" w:rsidR="00BD6BBF" w:rsidRPr="003E743C" w:rsidRDefault="00BD6BBF" w:rsidP="00A121AA">
      <w:pPr>
        <w:ind w:left="1134" w:right="1134"/>
        <w:jc w:val="center"/>
        <w:rPr>
          <w:rFonts w:ascii="Calibri" w:hAnsi="Calibri" w:cs="Calibri"/>
          <w:color w:val="2F5496" w:themeColor="accent1" w:themeShade="BF"/>
          <w:sz w:val="20"/>
          <w:szCs w:val="20"/>
        </w:rPr>
      </w:pPr>
      <w:r w:rsidRPr="003E743C">
        <w:rPr>
          <w:rFonts w:ascii="Calibri" w:hAnsi="Calibri" w:cs="Calibri"/>
          <w:b/>
          <w:color w:val="2F5496" w:themeColor="accent1" w:themeShade="BF"/>
          <w:sz w:val="20"/>
          <w:szCs w:val="20"/>
        </w:rPr>
        <w:t xml:space="preserve">Student:  </w:t>
      </w:r>
      <w:r w:rsidRPr="003E743C">
        <w:rPr>
          <w:rFonts w:ascii="Calibri" w:hAnsi="Calibri" w:cs="Calibri"/>
          <w:color w:val="2F5496" w:themeColor="accent1" w:themeShade="BF"/>
          <w:sz w:val="20"/>
          <w:szCs w:val="20"/>
        </w:rPr>
        <w:t xml:space="preserve">Please sign, </w:t>
      </w:r>
      <w:r w:rsidR="00853376" w:rsidRPr="003E743C">
        <w:rPr>
          <w:rFonts w:ascii="Calibri" w:hAnsi="Calibri" w:cs="Calibri"/>
          <w:color w:val="2F5496" w:themeColor="accent1" w:themeShade="BF"/>
          <w:sz w:val="20"/>
          <w:szCs w:val="20"/>
        </w:rPr>
        <w:t>date,</w:t>
      </w:r>
      <w:r w:rsidRPr="003E743C">
        <w:rPr>
          <w:rFonts w:ascii="Calibri" w:hAnsi="Calibri" w:cs="Calibri"/>
          <w:color w:val="2F5496" w:themeColor="accent1" w:themeShade="BF"/>
          <w:sz w:val="20"/>
          <w:szCs w:val="20"/>
        </w:rPr>
        <w:t xml:space="preserve"> and attach this cover sheet to the front of your assessment task for all hard copy submissions.</w:t>
      </w:r>
    </w:p>
    <w:tbl>
      <w:tblPr>
        <w:tblStyle w:val="TableGrid"/>
        <w:tblW w:w="10206" w:type="dxa"/>
        <w:jc w:val="center"/>
        <w:tblLayout w:type="fixed"/>
        <w:tblLook w:val="04A0" w:firstRow="1" w:lastRow="0" w:firstColumn="1" w:lastColumn="0" w:noHBand="0" w:noVBand="1"/>
      </w:tblPr>
      <w:tblGrid>
        <w:gridCol w:w="1995"/>
        <w:gridCol w:w="1119"/>
        <w:gridCol w:w="3126"/>
        <w:gridCol w:w="495"/>
        <w:gridCol w:w="348"/>
        <w:gridCol w:w="149"/>
        <w:gridCol w:w="495"/>
        <w:gridCol w:w="496"/>
        <w:gridCol w:w="496"/>
        <w:gridCol w:w="495"/>
        <w:gridCol w:w="496"/>
        <w:gridCol w:w="496"/>
      </w:tblGrid>
      <w:tr w:rsidR="00100C87" w:rsidRPr="003E743C" w14:paraId="3F170B4D" w14:textId="77777777" w:rsidTr="66D65357">
        <w:trPr>
          <w:jc w:val="center"/>
        </w:trPr>
        <w:tc>
          <w:tcPr>
            <w:tcW w:w="3114" w:type="dxa"/>
            <w:gridSpan w:val="2"/>
            <w:shd w:val="clear" w:color="auto" w:fill="F2F2F2" w:themeFill="background1" w:themeFillShade="F2"/>
            <w:vAlign w:val="center"/>
          </w:tcPr>
          <w:p w14:paraId="55711043" w14:textId="77777777" w:rsidR="00100C87" w:rsidRPr="003E743C" w:rsidRDefault="00100C87" w:rsidP="002F4207">
            <w:pPr>
              <w:spacing w:before="120" w:after="120"/>
              <w:rPr>
                <w:rFonts w:ascii="Calibri" w:hAnsi="Calibri" w:cs="Calibri"/>
                <w:b/>
                <w:sz w:val="20"/>
                <w:szCs w:val="20"/>
              </w:rPr>
            </w:pPr>
            <w:r w:rsidRPr="003E743C">
              <w:rPr>
                <w:rFonts w:ascii="Calibri" w:hAnsi="Calibri" w:cs="Calibri"/>
                <w:b/>
                <w:sz w:val="20"/>
                <w:szCs w:val="20"/>
              </w:rPr>
              <w:t>Student Family Name</w:t>
            </w:r>
          </w:p>
        </w:tc>
        <w:tc>
          <w:tcPr>
            <w:tcW w:w="3126" w:type="dxa"/>
            <w:shd w:val="clear" w:color="auto" w:fill="F2F2F2" w:themeFill="background1" w:themeFillShade="F2"/>
            <w:vAlign w:val="center"/>
          </w:tcPr>
          <w:p w14:paraId="3CC1D790" w14:textId="77777777" w:rsidR="00100C87" w:rsidRPr="003E743C" w:rsidRDefault="00100C87" w:rsidP="002F4207">
            <w:pPr>
              <w:spacing w:before="120" w:after="120"/>
              <w:rPr>
                <w:rFonts w:ascii="Calibri" w:hAnsi="Calibri" w:cs="Calibri"/>
                <w:b/>
                <w:sz w:val="20"/>
                <w:szCs w:val="20"/>
              </w:rPr>
            </w:pPr>
            <w:r w:rsidRPr="003E743C">
              <w:rPr>
                <w:rFonts w:ascii="Calibri" w:hAnsi="Calibri" w:cs="Calibri"/>
                <w:b/>
                <w:sz w:val="20"/>
                <w:szCs w:val="20"/>
              </w:rPr>
              <w:t>Student Given Name</w:t>
            </w:r>
          </w:p>
        </w:tc>
        <w:tc>
          <w:tcPr>
            <w:tcW w:w="3966" w:type="dxa"/>
            <w:gridSpan w:val="9"/>
            <w:shd w:val="clear" w:color="auto" w:fill="F2F2F2" w:themeFill="background1" w:themeFillShade="F2"/>
            <w:vAlign w:val="center"/>
          </w:tcPr>
          <w:p w14:paraId="4CD52DF9" w14:textId="77777777" w:rsidR="00100C87" w:rsidRPr="003E743C" w:rsidRDefault="00100C87" w:rsidP="002F4207">
            <w:pPr>
              <w:spacing w:before="120" w:after="120"/>
              <w:jc w:val="center"/>
              <w:rPr>
                <w:rFonts w:ascii="Calibri" w:hAnsi="Calibri" w:cs="Calibri"/>
                <w:b/>
                <w:sz w:val="20"/>
                <w:szCs w:val="20"/>
              </w:rPr>
            </w:pPr>
            <w:r w:rsidRPr="003E743C">
              <w:rPr>
                <w:rFonts w:ascii="Calibri" w:hAnsi="Calibri" w:cs="Calibri"/>
                <w:b/>
                <w:sz w:val="20"/>
                <w:szCs w:val="20"/>
              </w:rPr>
              <w:t>JCU Student Number</w:t>
            </w:r>
          </w:p>
        </w:tc>
      </w:tr>
      <w:tr w:rsidR="00BC079A" w:rsidRPr="003E743C" w14:paraId="420A8716" w14:textId="77777777" w:rsidTr="66D65357">
        <w:trPr>
          <w:jc w:val="center"/>
        </w:trPr>
        <w:tc>
          <w:tcPr>
            <w:tcW w:w="3114" w:type="dxa"/>
            <w:gridSpan w:val="2"/>
            <w:shd w:val="clear" w:color="auto" w:fill="auto"/>
            <w:vAlign w:val="center"/>
          </w:tcPr>
          <w:p w14:paraId="76425E02" w14:textId="29655364" w:rsidR="00BC079A" w:rsidRPr="003E743C" w:rsidRDefault="000E4FF7" w:rsidP="00BC079A">
            <w:pPr>
              <w:rPr>
                <w:rFonts w:ascii="Calibri" w:hAnsi="Calibri" w:cs="Calibri"/>
                <w:sz w:val="20"/>
                <w:szCs w:val="20"/>
              </w:rPr>
            </w:pPr>
            <w:r w:rsidRPr="003E743C">
              <w:rPr>
                <w:rFonts w:ascii="Calibri" w:hAnsi="Calibri" w:cs="Calibri"/>
                <w:sz w:val="20"/>
                <w:szCs w:val="20"/>
              </w:rPr>
              <w:t>Wangmo</w:t>
            </w:r>
          </w:p>
        </w:tc>
        <w:tc>
          <w:tcPr>
            <w:tcW w:w="3126" w:type="dxa"/>
            <w:shd w:val="clear" w:color="auto" w:fill="FFFFFF" w:themeFill="background1"/>
            <w:vAlign w:val="center"/>
          </w:tcPr>
          <w:p w14:paraId="5496A345" w14:textId="3048BA82" w:rsidR="00BC079A" w:rsidRPr="003E743C" w:rsidRDefault="000E4FF7" w:rsidP="00BC079A">
            <w:pPr>
              <w:rPr>
                <w:rFonts w:ascii="Calibri" w:hAnsi="Calibri" w:cs="Calibri"/>
                <w:sz w:val="20"/>
                <w:szCs w:val="20"/>
              </w:rPr>
            </w:pPr>
            <w:r w:rsidRPr="003E743C">
              <w:rPr>
                <w:rFonts w:ascii="Calibri" w:hAnsi="Calibri" w:cs="Calibri"/>
                <w:sz w:val="20"/>
                <w:szCs w:val="20"/>
              </w:rPr>
              <w:t>Galey Wangmo</w:t>
            </w:r>
          </w:p>
        </w:tc>
        <w:tc>
          <w:tcPr>
            <w:tcW w:w="495" w:type="dxa"/>
            <w:shd w:val="clear" w:color="auto" w:fill="FFFFFF" w:themeFill="background1"/>
            <w:vAlign w:val="center"/>
          </w:tcPr>
          <w:p w14:paraId="2773273E" w14:textId="7127DB99" w:rsidR="00BC079A" w:rsidRPr="003E743C" w:rsidRDefault="000E4FF7" w:rsidP="00BC079A">
            <w:pPr>
              <w:jc w:val="center"/>
              <w:rPr>
                <w:rFonts w:ascii="Calibri" w:hAnsi="Calibri" w:cs="Calibri"/>
                <w:sz w:val="20"/>
                <w:szCs w:val="20"/>
              </w:rPr>
            </w:pPr>
            <w:r w:rsidRPr="003E743C">
              <w:rPr>
                <w:rFonts w:ascii="Calibri" w:hAnsi="Calibri" w:cs="Calibri"/>
                <w:sz w:val="20"/>
                <w:szCs w:val="20"/>
              </w:rPr>
              <w:t>1</w:t>
            </w:r>
          </w:p>
        </w:tc>
        <w:tc>
          <w:tcPr>
            <w:tcW w:w="497" w:type="dxa"/>
            <w:gridSpan w:val="2"/>
            <w:shd w:val="clear" w:color="auto" w:fill="FFFFFF" w:themeFill="background1"/>
            <w:vAlign w:val="center"/>
          </w:tcPr>
          <w:p w14:paraId="44D2A8E9" w14:textId="21207CA3" w:rsidR="00BC079A" w:rsidRPr="003E743C" w:rsidRDefault="000E4FF7" w:rsidP="00BC079A">
            <w:pPr>
              <w:jc w:val="center"/>
              <w:rPr>
                <w:rFonts w:ascii="Calibri" w:hAnsi="Calibri" w:cs="Calibri"/>
                <w:sz w:val="20"/>
                <w:szCs w:val="20"/>
              </w:rPr>
            </w:pPr>
            <w:r w:rsidRPr="003E743C">
              <w:rPr>
                <w:rFonts w:ascii="Calibri" w:hAnsi="Calibri" w:cs="Calibri"/>
                <w:sz w:val="20"/>
                <w:szCs w:val="20"/>
              </w:rPr>
              <w:t>4</w:t>
            </w:r>
          </w:p>
        </w:tc>
        <w:tc>
          <w:tcPr>
            <w:tcW w:w="495" w:type="dxa"/>
            <w:shd w:val="clear" w:color="auto" w:fill="FFFFFF" w:themeFill="background1"/>
            <w:vAlign w:val="center"/>
          </w:tcPr>
          <w:p w14:paraId="5A5D7FDA" w14:textId="765A3D06" w:rsidR="00BC079A" w:rsidRPr="003E743C" w:rsidRDefault="000E4FF7" w:rsidP="00BC079A">
            <w:pPr>
              <w:jc w:val="center"/>
              <w:rPr>
                <w:rFonts w:ascii="Calibri" w:hAnsi="Calibri" w:cs="Calibri"/>
                <w:sz w:val="20"/>
                <w:szCs w:val="20"/>
              </w:rPr>
            </w:pPr>
            <w:r w:rsidRPr="003E743C">
              <w:rPr>
                <w:rFonts w:ascii="Calibri" w:hAnsi="Calibri" w:cs="Calibri"/>
                <w:sz w:val="20"/>
                <w:szCs w:val="20"/>
              </w:rPr>
              <w:t>7</w:t>
            </w:r>
          </w:p>
        </w:tc>
        <w:tc>
          <w:tcPr>
            <w:tcW w:w="496" w:type="dxa"/>
            <w:shd w:val="clear" w:color="auto" w:fill="FFFFFF" w:themeFill="background1"/>
            <w:vAlign w:val="center"/>
          </w:tcPr>
          <w:p w14:paraId="765B932F" w14:textId="7EE3F7C7" w:rsidR="00BC079A" w:rsidRPr="003E743C" w:rsidRDefault="000E4FF7" w:rsidP="00BC079A">
            <w:pPr>
              <w:jc w:val="center"/>
              <w:rPr>
                <w:rFonts w:ascii="Calibri" w:hAnsi="Calibri" w:cs="Calibri"/>
                <w:sz w:val="20"/>
                <w:szCs w:val="20"/>
              </w:rPr>
            </w:pPr>
            <w:r w:rsidRPr="003E743C">
              <w:rPr>
                <w:rFonts w:ascii="Calibri" w:hAnsi="Calibri" w:cs="Calibri"/>
                <w:sz w:val="20"/>
                <w:szCs w:val="20"/>
              </w:rPr>
              <w:t>5</w:t>
            </w:r>
          </w:p>
        </w:tc>
        <w:tc>
          <w:tcPr>
            <w:tcW w:w="496" w:type="dxa"/>
            <w:shd w:val="clear" w:color="auto" w:fill="FFFFFF" w:themeFill="background1"/>
            <w:vAlign w:val="center"/>
          </w:tcPr>
          <w:p w14:paraId="743648DC" w14:textId="0AA57D04" w:rsidR="00BC079A" w:rsidRPr="003E743C" w:rsidRDefault="000E4FF7" w:rsidP="00BC079A">
            <w:pPr>
              <w:jc w:val="center"/>
              <w:rPr>
                <w:rFonts w:ascii="Calibri" w:hAnsi="Calibri" w:cs="Calibri"/>
                <w:sz w:val="20"/>
                <w:szCs w:val="20"/>
              </w:rPr>
            </w:pPr>
            <w:r w:rsidRPr="003E743C">
              <w:rPr>
                <w:rFonts w:ascii="Calibri" w:hAnsi="Calibri" w:cs="Calibri"/>
                <w:sz w:val="20"/>
                <w:szCs w:val="20"/>
              </w:rPr>
              <w:t>4</w:t>
            </w:r>
          </w:p>
        </w:tc>
        <w:tc>
          <w:tcPr>
            <w:tcW w:w="495" w:type="dxa"/>
            <w:shd w:val="clear" w:color="auto" w:fill="FFFFFF" w:themeFill="background1"/>
            <w:vAlign w:val="center"/>
          </w:tcPr>
          <w:p w14:paraId="36A803E2" w14:textId="09B9AF57" w:rsidR="00BC079A" w:rsidRPr="003E743C" w:rsidRDefault="000E4FF7" w:rsidP="00BC079A">
            <w:pPr>
              <w:jc w:val="center"/>
              <w:rPr>
                <w:rFonts w:ascii="Calibri" w:hAnsi="Calibri" w:cs="Calibri"/>
                <w:sz w:val="20"/>
                <w:szCs w:val="20"/>
              </w:rPr>
            </w:pPr>
            <w:r w:rsidRPr="003E743C">
              <w:rPr>
                <w:rFonts w:ascii="Calibri" w:hAnsi="Calibri" w:cs="Calibri"/>
                <w:sz w:val="20"/>
                <w:szCs w:val="20"/>
              </w:rPr>
              <w:t>7</w:t>
            </w:r>
          </w:p>
        </w:tc>
        <w:tc>
          <w:tcPr>
            <w:tcW w:w="496" w:type="dxa"/>
            <w:shd w:val="clear" w:color="auto" w:fill="FFFFFF" w:themeFill="background1"/>
            <w:vAlign w:val="center"/>
          </w:tcPr>
          <w:p w14:paraId="54CC561F" w14:textId="33884884" w:rsidR="00BC079A" w:rsidRPr="003E743C" w:rsidRDefault="000E4FF7" w:rsidP="00BC079A">
            <w:pPr>
              <w:jc w:val="center"/>
              <w:rPr>
                <w:rFonts w:ascii="Calibri" w:hAnsi="Calibri" w:cs="Calibri"/>
                <w:sz w:val="20"/>
                <w:szCs w:val="20"/>
              </w:rPr>
            </w:pPr>
            <w:r w:rsidRPr="003E743C">
              <w:rPr>
                <w:rFonts w:ascii="Calibri" w:hAnsi="Calibri" w:cs="Calibri"/>
                <w:sz w:val="20"/>
                <w:szCs w:val="20"/>
              </w:rPr>
              <w:t>9</w:t>
            </w:r>
          </w:p>
        </w:tc>
        <w:tc>
          <w:tcPr>
            <w:tcW w:w="496" w:type="dxa"/>
            <w:shd w:val="clear" w:color="auto" w:fill="FFFFFF" w:themeFill="background1"/>
            <w:vAlign w:val="center"/>
          </w:tcPr>
          <w:p w14:paraId="6BEE02D2" w14:textId="0E52B45E" w:rsidR="00BC079A" w:rsidRPr="003E743C" w:rsidRDefault="000E4FF7" w:rsidP="00BC079A">
            <w:pPr>
              <w:jc w:val="center"/>
              <w:rPr>
                <w:rFonts w:ascii="Calibri" w:hAnsi="Calibri" w:cs="Calibri"/>
                <w:sz w:val="20"/>
                <w:szCs w:val="20"/>
              </w:rPr>
            </w:pPr>
            <w:r w:rsidRPr="003E743C">
              <w:rPr>
                <w:rFonts w:ascii="Calibri" w:hAnsi="Calibri" w:cs="Calibri"/>
                <w:sz w:val="20"/>
                <w:szCs w:val="20"/>
              </w:rPr>
              <w:t>8</w:t>
            </w:r>
          </w:p>
        </w:tc>
      </w:tr>
      <w:tr w:rsidR="00246B96" w:rsidRPr="003E743C" w14:paraId="28DDFAB1" w14:textId="77777777" w:rsidTr="66D65357">
        <w:trPr>
          <w:jc w:val="center"/>
        </w:trPr>
        <w:tc>
          <w:tcPr>
            <w:tcW w:w="3114" w:type="dxa"/>
            <w:gridSpan w:val="2"/>
            <w:shd w:val="clear" w:color="auto" w:fill="F2F2F2" w:themeFill="background1" w:themeFillShade="F2"/>
            <w:vAlign w:val="center"/>
          </w:tcPr>
          <w:p w14:paraId="360BC046" w14:textId="77777777" w:rsidR="00246B96" w:rsidRPr="003E743C" w:rsidRDefault="00246B96" w:rsidP="002F4207">
            <w:pPr>
              <w:spacing w:before="120" w:after="120"/>
              <w:rPr>
                <w:rFonts w:ascii="Calibri" w:hAnsi="Calibri" w:cs="Calibri"/>
                <w:b/>
                <w:sz w:val="20"/>
                <w:szCs w:val="20"/>
              </w:rPr>
            </w:pPr>
            <w:r w:rsidRPr="003E743C">
              <w:rPr>
                <w:rFonts w:ascii="Calibri" w:hAnsi="Calibri" w:cs="Calibri"/>
                <w:b/>
                <w:sz w:val="20"/>
                <w:szCs w:val="20"/>
              </w:rPr>
              <w:t>Assessment Title</w:t>
            </w:r>
          </w:p>
        </w:tc>
        <w:tc>
          <w:tcPr>
            <w:tcW w:w="7092" w:type="dxa"/>
            <w:gridSpan w:val="10"/>
            <w:shd w:val="clear" w:color="auto" w:fill="FFFFFF" w:themeFill="background1"/>
            <w:vAlign w:val="center"/>
          </w:tcPr>
          <w:p w14:paraId="17C6F304" w14:textId="75412152" w:rsidR="00246B96" w:rsidRPr="003E743C" w:rsidRDefault="000E4FF7" w:rsidP="002F4207">
            <w:pPr>
              <w:spacing w:before="120" w:after="120"/>
              <w:rPr>
                <w:rFonts w:ascii="Calibri" w:hAnsi="Calibri" w:cs="Calibri"/>
                <w:sz w:val="20"/>
                <w:szCs w:val="20"/>
              </w:rPr>
            </w:pPr>
            <w:r w:rsidRPr="003E743C">
              <w:rPr>
                <w:rFonts w:ascii="Calibri" w:hAnsi="Calibri" w:cs="Calibri"/>
                <w:sz w:val="20"/>
                <w:szCs w:val="20"/>
              </w:rPr>
              <w:t>Tableau Dashboard and Report</w:t>
            </w:r>
          </w:p>
        </w:tc>
      </w:tr>
      <w:tr w:rsidR="00761B00" w:rsidRPr="003E743C" w14:paraId="57EA7404" w14:textId="77777777" w:rsidTr="66D65357">
        <w:trPr>
          <w:jc w:val="center"/>
        </w:trPr>
        <w:tc>
          <w:tcPr>
            <w:tcW w:w="3114" w:type="dxa"/>
            <w:gridSpan w:val="2"/>
            <w:shd w:val="clear" w:color="auto" w:fill="F2F2F2" w:themeFill="background1" w:themeFillShade="F2"/>
            <w:vAlign w:val="center"/>
          </w:tcPr>
          <w:p w14:paraId="0D8975AC" w14:textId="77777777" w:rsidR="00761B00" w:rsidRPr="003E743C" w:rsidRDefault="00761B00" w:rsidP="002F4207">
            <w:pPr>
              <w:spacing w:before="120" w:after="120"/>
              <w:rPr>
                <w:rFonts w:ascii="Calibri" w:hAnsi="Calibri" w:cs="Calibri"/>
                <w:b/>
                <w:sz w:val="20"/>
                <w:szCs w:val="20"/>
              </w:rPr>
            </w:pPr>
            <w:r w:rsidRPr="003E743C">
              <w:rPr>
                <w:rFonts w:ascii="Calibri" w:hAnsi="Calibri" w:cs="Calibri"/>
                <w:b/>
                <w:sz w:val="20"/>
                <w:szCs w:val="20"/>
              </w:rPr>
              <w:t>Due Date</w:t>
            </w:r>
          </w:p>
        </w:tc>
        <w:tc>
          <w:tcPr>
            <w:tcW w:w="7092" w:type="dxa"/>
            <w:gridSpan w:val="10"/>
            <w:shd w:val="clear" w:color="auto" w:fill="FFFFFF" w:themeFill="background1"/>
            <w:vAlign w:val="center"/>
          </w:tcPr>
          <w:p w14:paraId="1E1010E0" w14:textId="77618876" w:rsidR="00761B00" w:rsidRPr="003E743C" w:rsidRDefault="000E4FF7" w:rsidP="002F4207">
            <w:pPr>
              <w:spacing w:before="120" w:after="120"/>
              <w:rPr>
                <w:rFonts w:ascii="Calibri" w:hAnsi="Calibri" w:cs="Calibri"/>
                <w:sz w:val="20"/>
                <w:szCs w:val="20"/>
              </w:rPr>
            </w:pPr>
            <w:r w:rsidRPr="003E743C">
              <w:rPr>
                <w:rFonts w:ascii="Calibri" w:hAnsi="Calibri" w:cs="Calibri"/>
                <w:sz w:val="20"/>
                <w:szCs w:val="20"/>
              </w:rPr>
              <w:t>21/08/24</w:t>
            </w:r>
          </w:p>
        </w:tc>
      </w:tr>
      <w:tr w:rsidR="00761B00" w:rsidRPr="003E743C" w14:paraId="4CC8E029" w14:textId="77777777" w:rsidTr="66D65357">
        <w:trPr>
          <w:jc w:val="center"/>
        </w:trPr>
        <w:tc>
          <w:tcPr>
            <w:tcW w:w="3114" w:type="dxa"/>
            <w:gridSpan w:val="2"/>
            <w:shd w:val="clear" w:color="auto" w:fill="F2F2F2" w:themeFill="background1" w:themeFillShade="F2"/>
            <w:vAlign w:val="center"/>
          </w:tcPr>
          <w:p w14:paraId="0D6088EC" w14:textId="77777777" w:rsidR="00761B00" w:rsidRPr="003E743C" w:rsidRDefault="00761B00" w:rsidP="002F4207">
            <w:pPr>
              <w:spacing w:before="120" w:after="120"/>
              <w:rPr>
                <w:rFonts w:ascii="Calibri" w:hAnsi="Calibri" w:cs="Calibri"/>
                <w:b/>
                <w:sz w:val="20"/>
                <w:szCs w:val="20"/>
              </w:rPr>
            </w:pPr>
            <w:r w:rsidRPr="003E743C">
              <w:rPr>
                <w:rFonts w:ascii="Calibri" w:hAnsi="Calibri" w:cs="Calibri"/>
                <w:b/>
                <w:sz w:val="20"/>
                <w:szCs w:val="20"/>
              </w:rPr>
              <w:t>Tutor Name</w:t>
            </w:r>
          </w:p>
        </w:tc>
        <w:tc>
          <w:tcPr>
            <w:tcW w:w="7092" w:type="dxa"/>
            <w:gridSpan w:val="10"/>
            <w:shd w:val="clear" w:color="auto" w:fill="FFFFFF" w:themeFill="background1"/>
            <w:vAlign w:val="center"/>
          </w:tcPr>
          <w:p w14:paraId="211FB67D" w14:textId="7053CB90" w:rsidR="00761B00" w:rsidRPr="003E743C" w:rsidRDefault="000E4FF7" w:rsidP="002F4207">
            <w:pPr>
              <w:spacing w:before="120" w:after="120"/>
              <w:rPr>
                <w:rFonts w:ascii="Calibri" w:hAnsi="Calibri" w:cs="Calibri"/>
                <w:sz w:val="20"/>
                <w:szCs w:val="20"/>
              </w:rPr>
            </w:pPr>
            <w:proofErr w:type="spellStart"/>
            <w:r w:rsidRPr="003E743C">
              <w:rPr>
                <w:rFonts w:ascii="Calibri" w:hAnsi="Calibri" w:cs="Calibri"/>
                <w:sz w:val="20"/>
                <w:szCs w:val="20"/>
              </w:rPr>
              <w:t>Puteri</w:t>
            </w:r>
            <w:proofErr w:type="spellEnd"/>
            <w:r w:rsidRPr="003E743C">
              <w:rPr>
                <w:rFonts w:ascii="Calibri" w:hAnsi="Calibri" w:cs="Calibri"/>
                <w:sz w:val="20"/>
                <w:szCs w:val="20"/>
              </w:rPr>
              <w:t xml:space="preserve"> Paramita</w:t>
            </w:r>
          </w:p>
        </w:tc>
      </w:tr>
      <w:tr w:rsidR="0014774F" w:rsidRPr="003E743C" w14:paraId="2033CC87" w14:textId="77777777" w:rsidTr="66D65357">
        <w:trPr>
          <w:jc w:val="center"/>
        </w:trPr>
        <w:tc>
          <w:tcPr>
            <w:tcW w:w="10206" w:type="dxa"/>
            <w:gridSpan w:val="12"/>
            <w:shd w:val="clear" w:color="auto" w:fill="F2F2F2" w:themeFill="background1" w:themeFillShade="F2"/>
            <w:vAlign w:val="center"/>
          </w:tcPr>
          <w:p w14:paraId="72F2A83E" w14:textId="77777777" w:rsidR="0014774F" w:rsidRPr="003E743C" w:rsidRDefault="0014774F" w:rsidP="00C52D56">
            <w:pPr>
              <w:spacing w:before="120" w:after="120"/>
              <w:rPr>
                <w:rFonts w:ascii="Calibri" w:hAnsi="Calibri" w:cs="Calibri"/>
                <w:b/>
                <w:sz w:val="20"/>
                <w:szCs w:val="20"/>
              </w:rPr>
            </w:pPr>
            <w:r w:rsidRPr="003E743C">
              <w:rPr>
                <w:rFonts w:ascii="Calibri" w:hAnsi="Calibri" w:cs="Calibri"/>
                <w:b/>
                <w:sz w:val="20"/>
                <w:szCs w:val="20"/>
              </w:rPr>
              <w:t>Student Declaration</w:t>
            </w:r>
          </w:p>
          <w:p w14:paraId="7E5D190E"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 xml:space="preserve">This assignment is </w:t>
            </w:r>
            <w:r w:rsidR="00EF7246" w:rsidRPr="003E743C">
              <w:rPr>
                <w:rFonts w:ascii="Calibri" w:hAnsi="Calibri" w:cs="Calibri"/>
                <w:sz w:val="20"/>
                <w:szCs w:val="20"/>
              </w:rPr>
              <w:t>my</w:t>
            </w:r>
            <w:r w:rsidRPr="003E743C">
              <w:rPr>
                <w:rFonts w:ascii="Calibri" w:hAnsi="Calibri" w:cs="Calibri"/>
                <w:sz w:val="20"/>
                <w:szCs w:val="20"/>
              </w:rPr>
              <w:t xml:space="preserve"> original </w:t>
            </w:r>
            <w:proofErr w:type="gramStart"/>
            <w:r w:rsidRPr="003E743C">
              <w:rPr>
                <w:rFonts w:ascii="Calibri" w:hAnsi="Calibri" w:cs="Calibri"/>
                <w:sz w:val="20"/>
                <w:szCs w:val="20"/>
              </w:rPr>
              <w:t>work</w:t>
            </w:r>
            <w:proofErr w:type="gramEnd"/>
            <w:r w:rsidRPr="003E743C">
              <w:rPr>
                <w:rFonts w:ascii="Calibri" w:hAnsi="Calibri" w:cs="Calibri"/>
                <w:sz w:val="20"/>
                <w:szCs w:val="20"/>
              </w:rPr>
              <w:t xml:space="preserve"> and no part has been copied/ reproduced from any other person’s work or from any other source, except where acknowledgement has been made (see </w:t>
            </w:r>
            <w:r w:rsidRPr="003E743C">
              <w:rPr>
                <w:rFonts w:ascii="Calibri" w:hAnsi="Calibri" w:cs="Calibri"/>
                <w:i/>
                <w:sz w:val="20"/>
                <w:szCs w:val="20"/>
              </w:rPr>
              <w:t>Learning, Teaching and Assessment Policy 5.1</w:t>
            </w:r>
            <w:r w:rsidRPr="003E743C">
              <w:rPr>
                <w:rFonts w:ascii="Calibri" w:hAnsi="Calibri" w:cs="Calibri"/>
                <w:sz w:val="20"/>
                <w:szCs w:val="20"/>
              </w:rPr>
              <w:t>).</w:t>
            </w:r>
          </w:p>
          <w:p w14:paraId="715F972A"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This work has not been submitted previously for assessment and received a grade OR concurrently for assessment,</w:t>
            </w:r>
            <w:r w:rsidRPr="003E743C">
              <w:rPr>
                <w:rStyle w:val="apple-converted-space"/>
                <w:rFonts w:ascii="Calibri" w:hAnsi="Calibri" w:cs="Calibri"/>
                <w:sz w:val="20"/>
                <w:szCs w:val="20"/>
              </w:rPr>
              <w:t> </w:t>
            </w:r>
            <w:r w:rsidRPr="003E743C">
              <w:rPr>
                <w:rFonts w:ascii="Calibri" w:hAnsi="Calibri" w:cs="Calibri"/>
                <w:bCs/>
                <w:sz w:val="20"/>
                <w:szCs w:val="20"/>
              </w:rPr>
              <w:t>either in whole or part, for this subject (unless part of integrated assessment design/approved by the Subject Coordinator),</w:t>
            </w:r>
            <w:r w:rsidR="005B4BC3" w:rsidRPr="003E743C">
              <w:rPr>
                <w:rFonts w:ascii="Calibri" w:hAnsi="Calibri" w:cs="Calibri"/>
                <w:bCs/>
                <w:sz w:val="20"/>
                <w:szCs w:val="20"/>
              </w:rPr>
              <w:t xml:space="preserve"> </w:t>
            </w:r>
            <w:r w:rsidRPr="003E743C">
              <w:rPr>
                <w:rFonts w:ascii="Calibri" w:hAnsi="Calibri" w:cs="Calibri"/>
                <w:sz w:val="20"/>
                <w:szCs w:val="20"/>
              </w:rPr>
              <w:t xml:space="preserve">any other subject or any other course (see </w:t>
            </w:r>
            <w:r w:rsidRPr="003E743C">
              <w:rPr>
                <w:rFonts w:ascii="Calibri" w:hAnsi="Calibri" w:cs="Calibri"/>
                <w:i/>
                <w:sz w:val="20"/>
                <w:szCs w:val="20"/>
              </w:rPr>
              <w:t>Learning, Teaching and Assessment Policy 5.9</w:t>
            </w:r>
            <w:r w:rsidRPr="003E743C">
              <w:rPr>
                <w:rFonts w:ascii="Calibri" w:hAnsi="Calibri" w:cs="Calibri"/>
                <w:sz w:val="20"/>
                <w:szCs w:val="20"/>
              </w:rPr>
              <w:t>).</w:t>
            </w:r>
          </w:p>
          <w:p w14:paraId="57EA7956"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 xml:space="preserve">This assignment has not been written for </w:t>
            </w:r>
            <w:r w:rsidR="00EF7246" w:rsidRPr="003E743C">
              <w:rPr>
                <w:rFonts w:ascii="Calibri" w:hAnsi="Calibri" w:cs="Calibri"/>
                <w:sz w:val="20"/>
                <w:szCs w:val="20"/>
              </w:rPr>
              <w:t>me</w:t>
            </w:r>
            <w:r w:rsidRPr="003E743C">
              <w:rPr>
                <w:rFonts w:ascii="Calibri" w:hAnsi="Calibri" w:cs="Calibri"/>
                <w:sz w:val="20"/>
                <w:szCs w:val="20"/>
              </w:rPr>
              <w:t>.</w:t>
            </w:r>
          </w:p>
          <w:p w14:paraId="28458E72"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We hold a copy of this assignment and can produce a copy if requested.</w:t>
            </w:r>
          </w:p>
          <w:p w14:paraId="39BAD14D"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This work may be used for the purposes of moderation and identifying plagiarism.</w:t>
            </w:r>
          </w:p>
          <w:p w14:paraId="24B71E26" w14:textId="77777777" w:rsidR="0014774F" w:rsidRPr="003E743C" w:rsidRDefault="0014774F" w:rsidP="00C52D56">
            <w:pPr>
              <w:pStyle w:val="ListParagraph"/>
              <w:numPr>
                <w:ilvl w:val="0"/>
                <w:numId w:val="12"/>
              </w:numPr>
              <w:ind w:left="227" w:hanging="227"/>
              <w:rPr>
                <w:rFonts w:ascii="Calibri" w:hAnsi="Calibri" w:cs="Calibri"/>
                <w:sz w:val="20"/>
                <w:szCs w:val="20"/>
              </w:rPr>
            </w:pPr>
            <w:r w:rsidRPr="003E743C">
              <w:rPr>
                <w:rFonts w:ascii="Calibri" w:hAnsi="Calibri" w:cs="Calibri"/>
                <w:sz w:val="20"/>
                <w:szCs w:val="20"/>
              </w:rPr>
              <w:t>We give permission for a copy of this marked assignment to be retained by the College for benchmarking and course review and accreditation purposes.</w:t>
            </w:r>
          </w:p>
          <w:p w14:paraId="4690841F" w14:textId="77777777" w:rsidR="0014774F" w:rsidRPr="003E743C" w:rsidRDefault="00000000" w:rsidP="00C52D56">
            <w:pPr>
              <w:spacing w:before="120" w:after="120"/>
              <w:rPr>
                <w:rFonts w:ascii="Calibri" w:hAnsi="Calibri" w:cs="Calibri"/>
                <w:bCs/>
                <w:sz w:val="20"/>
                <w:szCs w:val="20"/>
              </w:rPr>
            </w:pPr>
            <w:hyperlink r:id="rId14" w:history="1">
              <w:r w:rsidR="0014774F" w:rsidRPr="003E743C">
                <w:rPr>
                  <w:rStyle w:val="Hyperlink"/>
                  <w:rFonts w:ascii="Calibri" w:hAnsi="Calibri" w:cs="Calibri"/>
                  <w:sz w:val="20"/>
                  <w:szCs w:val="20"/>
                </w:rPr>
                <w:t>Learning, Teaching and Assessment Policy</w:t>
              </w:r>
            </w:hyperlink>
            <w:r w:rsidR="0014774F" w:rsidRPr="003E743C">
              <w:rPr>
                <w:rFonts w:ascii="Calibri" w:hAnsi="Calibri" w:cs="Calibri"/>
                <w:sz w:val="20"/>
                <w:szCs w:val="20"/>
              </w:rPr>
              <w:t xml:space="preserve"> 5.1. A student who submits work containing plagiarised material for assessment will be subject to the provisions of the </w:t>
            </w:r>
            <w:hyperlink r:id="rId15" w:history="1">
              <w:r w:rsidR="0014774F" w:rsidRPr="003E743C">
                <w:rPr>
                  <w:rStyle w:val="Hyperlink"/>
                  <w:rFonts w:ascii="Calibri" w:hAnsi="Calibri" w:cs="Calibri"/>
                  <w:sz w:val="20"/>
                  <w:szCs w:val="20"/>
                </w:rPr>
                <w:t>Student Academic Misconduct Requirement</w:t>
              </w:r>
              <w:r w:rsidR="00EF7246" w:rsidRPr="003E743C">
                <w:rPr>
                  <w:rStyle w:val="Hyperlink"/>
                  <w:rFonts w:ascii="Calibri" w:hAnsi="Calibri" w:cs="Calibri"/>
                  <w:sz w:val="20"/>
                  <w:szCs w:val="20"/>
                </w:rPr>
                <w:t>s Policy</w:t>
              </w:r>
            </w:hyperlink>
            <w:r w:rsidR="0014774F" w:rsidRPr="003E743C">
              <w:rPr>
                <w:rFonts w:ascii="Calibri" w:hAnsi="Calibri" w:cs="Calibri"/>
                <w:sz w:val="20"/>
                <w:szCs w:val="20"/>
              </w:rPr>
              <w:t>.</w:t>
            </w:r>
          </w:p>
          <w:p w14:paraId="40EAF888" w14:textId="77777777" w:rsidR="0014774F" w:rsidRPr="003E743C" w:rsidRDefault="0014774F" w:rsidP="00C52D56">
            <w:pPr>
              <w:spacing w:before="120" w:after="120"/>
              <w:rPr>
                <w:rFonts w:ascii="Calibri" w:hAnsi="Calibri" w:cs="Calibri"/>
                <w:b/>
                <w:bCs/>
                <w:sz w:val="20"/>
                <w:szCs w:val="20"/>
                <w:lang w:eastAsia="en-SG"/>
              </w:rPr>
            </w:pPr>
            <w:r w:rsidRPr="003E743C">
              <w:rPr>
                <w:rFonts w:ascii="Calibri" w:hAnsi="Calibri" w:cs="Calibri"/>
                <w:b/>
                <w:bCs/>
                <w:sz w:val="20"/>
                <w:szCs w:val="20"/>
                <w:lang w:eastAsia="en-SG"/>
              </w:rPr>
              <w:t>Note</w:t>
            </w:r>
            <w:r w:rsidR="00351814" w:rsidRPr="003E743C">
              <w:rPr>
                <w:rFonts w:ascii="Calibri" w:hAnsi="Calibri" w:cs="Calibri"/>
                <w:b/>
                <w:bCs/>
                <w:sz w:val="20"/>
                <w:szCs w:val="20"/>
                <w:lang w:eastAsia="en-SG"/>
              </w:rPr>
              <w:t xml:space="preserve"> the</w:t>
            </w:r>
            <w:r w:rsidRPr="003E743C">
              <w:rPr>
                <w:rFonts w:ascii="Calibri" w:hAnsi="Calibri" w:cs="Calibri"/>
                <w:b/>
                <w:bCs/>
                <w:sz w:val="20"/>
                <w:szCs w:val="20"/>
                <w:lang w:eastAsia="en-SG"/>
              </w:rPr>
              <w:t xml:space="preserve"> definition of plagiarism and </w:t>
            </w:r>
            <w:proofErr w:type="spellStart"/>
            <w:r w:rsidR="00351814" w:rsidRPr="003E743C">
              <w:rPr>
                <w:rFonts w:ascii="Calibri" w:hAnsi="Calibri" w:cs="Calibri"/>
                <w:b/>
                <w:bCs/>
                <w:sz w:val="20"/>
                <w:szCs w:val="20"/>
                <w:lang w:eastAsia="en-SG"/>
              </w:rPr>
              <w:t>self</w:t>
            </w:r>
            <w:r w:rsidR="00020FB7" w:rsidRPr="003E743C">
              <w:rPr>
                <w:rFonts w:ascii="Calibri" w:hAnsi="Calibri" w:cs="Calibri"/>
                <w:b/>
                <w:bCs/>
                <w:sz w:val="20"/>
                <w:szCs w:val="20"/>
                <w:lang w:eastAsia="en-SG"/>
              </w:rPr>
              <w:t xml:space="preserve"> </w:t>
            </w:r>
            <w:r w:rsidR="00351814" w:rsidRPr="003E743C">
              <w:rPr>
                <w:rFonts w:ascii="Calibri" w:hAnsi="Calibri" w:cs="Calibri"/>
                <w:b/>
                <w:bCs/>
                <w:sz w:val="20"/>
                <w:szCs w:val="20"/>
                <w:lang w:eastAsia="en-SG"/>
              </w:rPr>
              <w:t>plagiarism</w:t>
            </w:r>
            <w:proofErr w:type="spellEnd"/>
            <w:r w:rsidRPr="003E743C">
              <w:rPr>
                <w:rFonts w:ascii="Calibri" w:hAnsi="Calibri" w:cs="Calibri"/>
                <w:b/>
                <w:bCs/>
                <w:sz w:val="20"/>
                <w:szCs w:val="20"/>
                <w:lang w:eastAsia="en-SG"/>
              </w:rPr>
              <w:t xml:space="preserve"> in </w:t>
            </w:r>
            <w:r w:rsidR="00351814" w:rsidRPr="003E743C">
              <w:rPr>
                <w:rFonts w:ascii="Calibri" w:hAnsi="Calibri" w:cs="Calibri"/>
                <w:b/>
                <w:bCs/>
                <w:sz w:val="20"/>
                <w:szCs w:val="20"/>
                <w:lang w:eastAsia="en-SG"/>
              </w:rPr>
              <w:t>the L</w:t>
            </w:r>
            <w:r w:rsidRPr="003E743C">
              <w:rPr>
                <w:rFonts w:ascii="Calibri" w:hAnsi="Calibri" w:cs="Calibri"/>
                <w:b/>
                <w:bCs/>
                <w:sz w:val="20"/>
                <w:szCs w:val="20"/>
                <w:lang w:eastAsia="en-SG"/>
              </w:rPr>
              <w:t>earning, Teaching and Assessment Policy:</w:t>
            </w:r>
          </w:p>
          <w:p w14:paraId="02A4078A" w14:textId="4C262224" w:rsidR="0014774F" w:rsidRPr="003E743C" w:rsidRDefault="0014774F" w:rsidP="00C52D56">
            <w:pPr>
              <w:spacing w:before="120" w:after="120"/>
              <w:rPr>
                <w:rFonts w:ascii="Calibri" w:hAnsi="Calibri" w:cs="Calibri"/>
                <w:sz w:val="20"/>
                <w:szCs w:val="20"/>
                <w:lang w:eastAsia="en-SG"/>
              </w:rPr>
            </w:pPr>
            <w:r w:rsidRPr="003E743C">
              <w:rPr>
                <w:rFonts w:ascii="Calibri" w:hAnsi="Calibri" w:cs="Calibri"/>
                <w:b/>
                <w:bCs/>
                <w:sz w:val="20"/>
                <w:szCs w:val="20"/>
                <w:lang w:eastAsia="en-SG"/>
              </w:rPr>
              <w:t xml:space="preserve">Plagiarism: </w:t>
            </w:r>
            <w:r w:rsidRPr="003E743C">
              <w:rPr>
                <w:rFonts w:ascii="Calibri" w:hAnsi="Calibri" w:cs="Calibri"/>
                <w:sz w:val="20"/>
                <w:szCs w:val="20"/>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3E743C">
              <w:rPr>
                <w:rFonts w:ascii="Calibri" w:hAnsi="Calibri" w:cs="Calibri"/>
                <w:sz w:val="20"/>
                <w:szCs w:val="20"/>
              </w:rPr>
              <w:t xml:space="preserve">Under the Australian </w:t>
            </w:r>
            <w:r w:rsidRPr="003E743C">
              <w:rPr>
                <w:rStyle w:val="Emphasis"/>
                <w:rFonts w:ascii="Calibri" w:hAnsi="Calibri" w:cs="Calibri"/>
                <w:sz w:val="20"/>
                <w:szCs w:val="20"/>
              </w:rPr>
              <w:t>Copyright Act 1968</w:t>
            </w:r>
            <w:r w:rsidRPr="003E743C">
              <w:rPr>
                <w:rFonts w:ascii="Calibri" w:hAnsi="Calibri" w:cs="Calibri"/>
                <w:sz w:val="20"/>
                <w:szCs w:val="20"/>
              </w:rPr>
              <w:t xml:space="preserve"> a copyright owner can take legal action in the courts against a party who has infringed their copyright.</w:t>
            </w:r>
          </w:p>
          <w:p w14:paraId="75F0CA02" w14:textId="77777777" w:rsidR="0014774F" w:rsidRPr="003E743C" w:rsidRDefault="0014774F" w:rsidP="00C52D56">
            <w:pPr>
              <w:spacing w:before="120" w:after="120"/>
              <w:rPr>
                <w:rFonts w:ascii="Calibri" w:hAnsi="Calibri" w:cs="Calibri"/>
                <w:sz w:val="20"/>
                <w:szCs w:val="20"/>
              </w:rPr>
            </w:pPr>
            <w:r w:rsidRPr="003E743C">
              <w:rPr>
                <w:rFonts w:ascii="Calibri" w:hAnsi="Calibri" w:cs="Calibri"/>
                <w:b/>
                <w:sz w:val="20"/>
                <w:szCs w:val="20"/>
                <w:lang w:eastAsia="en-SG"/>
              </w:rPr>
              <w:t>Self Plagiarism:</w:t>
            </w:r>
            <w:r w:rsidRPr="003E743C">
              <w:rPr>
                <w:rFonts w:ascii="Calibri" w:hAnsi="Calibri" w:cs="Calibri"/>
                <w:sz w:val="20"/>
                <w:szCs w:val="20"/>
                <w:lang w:eastAsia="en-SG"/>
              </w:rPr>
              <w:t xml:space="preserve"> the </w:t>
            </w:r>
            <w:r w:rsidRPr="003E743C">
              <w:rPr>
                <w:rFonts w:ascii="Calibri" w:hAnsi="Calibri" w:cs="Calibri"/>
                <w:sz w:val="20"/>
                <w:szCs w:val="20"/>
              </w:rPr>
              <w:t xml:space="preserve">use of one’s own previously assessed material being resubmitted without acknowledgement or citing of the original.  </w:t>
            </w:r>
          </w:p>
        </w:tc>
      </w:tr>
      <w:tr w:rsidR="00BE0F64" w:rsidRPr="003E743C" w14:paraId="2E9B488D" w14:textId="77777777" w:rsidTr="66D65357">
        <w:trPr>
          <w:trHeight w:val="884"/>
          <w:jc w:val="center"/>
        </w:trPr>
        <w:tc>
          <w:tcPr>
            <w:tcW w:w="1995" w:type="dxa"/>
            <w:shd w:val="clear" w:color="auto" w:fill="F2F2F2" w:themeFill="background1" w:themeFillShade="F2"/>
            <w:vAlign w:val="center"/>
          </w:tcPr>
          <w:p w14:paraId="723C51E0" w14:textId="77777777" w:rsidR="00BE0F64" w:rsidRPr="003E743C" w:rsidRDefault="00BE0F64" w:rsidP="002F4207">
            <w:pPr>
              <w:spacing w:before="120" w:after="120"/>
              <w:rPr>
                <w:rFonts w:ascii="Calibri" w:hAnsi="Calibri" w:cs="Calibri"/>
                <w:b/>
                <w:sz w:val="20"/>
                <w:szCs w:val="20"/>
              </w:rPr>
            </w:pPr>
            <w:r w:rsidRPr="003E743C">
              <w:rPr>
                <w:rFonts w:ascii="Calibri" w:hAnsi="Calibri" w:cs="Calibri"/>
                <w:b/>
                <w:sz w:val="20"/>
                <w:szCs w:val="20"/>
              </w:rPr>
              <w:t>Student Signature</w:t>
            </w:r>
          </w:p>
        </w:tc>
        <w:tc>
          <w:tcPr>
            <w:tcW w:w="5088" w:type="dxa"/>
            <w:gridSpan w:val="4"/>
            <w:shd w:val="clear" w:color="auto" w:fill="FFFFFF" w:themeFill="background1"/>
            <w:vAlign w:val="center"/>
          </w:tcPr>
          <w:p w14:paraId="32C84FE0" w14:textId="44FF1074" w:rsidR="00BE0F64" w:rsidRPr="003E743C" w:rsidRDefault="000E4FF7" w:rsidP="002F4207">
            <w:pPr>
              <w:spacing w:before="120" w:after="120"/>
              <w:rPr>
                <w:rFonts w:ascii="Calibri" w:hAnsi="Calibri" w:cs="Calibri"/>
                <w:sz w:val="20"/>
                <w:szCs w:val="20"/>
              </w:rPr>
            </w:pPr>
            <w:r w:rsidRPr="003E743C">
              <w:rPr>
                <w:rFonts w:ascii="Calibri" w:hAnsi="Calibri" w:cs="Calibri"/>
                <w:sz w:val="20"/>
                <w:szCs w:val="20"/>
              </w:rPr>
              <w:t>Galey Wangmo</w:t>
            </w:r>
          </w:p>
        </w:tc>
        <w:tc>
          <w:tcPr>
            <w:tcW w:w="3123" w:type="dxa"/>
            <w:gridSpan w:val="7"/>
            <w:shd w:val="clear" w:color="auto" w:fill="FFFFFF" w:themeFill="background1"/>
            <w:vAlign w:val="center"/>
          </w:tcPr>
          <w:p w14:paraId="1C63FA72" w14:textId="0E6C8830" w:rsidR="00BE0F64" w:rsidRPr="003E743C" w:rsidRDefault="00BE0F64" w:rsidP="002F4207">
            <w:pPr>
              <w:spacing w:before="120" w:after="120"/>
              <w:rPr>
                <w:rFonts w:ascii="Calibri" w:hAnsi="Calibri" w:cs="Calibri"/>
                <w:sz w:val="20"/>
                <w:szCs w:val="20"/>
              </w:rPr>
            </w:pPr>
            <w:r w:rsidRPr="003E743C">
              <w:rPr>
                <w:rFonts w:ascii="Calibri" w:hAnsi="Calibri" w:cs="Calibri"/>
                <w:sz w:val="20"/>
                <w:szCs w:val="20"/>
              </w:rPr>
              <w:t>Submission Date</w:t>
            </w:r>
            <w:r w:rsidR="000E4FF7" w:rsidRPr="003E743C">
              <w:rPr>
                <w:rFonts w:ascii="Calibri" w:hAnsi="Calibri" w:cs="Calibri"/>
                <w:sz w:val="20"/>
                <w:szCs w:val="20"/>
              </w:rPr>
              <w:t>: 21/08/24</w:t>
            </w:r>
          </w:p>
        </w:tc>
      </w:tr>
    </w:tbl>
    <w:p w14:paraId="794DAE06" w14:textId="491874F3" w:rsidR="000E4FF7" w:rsidRPr="003E743C" w:rsidRDefault="000E4FF7" w:rsidP="009D5DA8">
      <w:pPr>
        <w:spacing w:before="0" w:after="0"/>
        <w:rPr>
          <w:rFonts w:ascii="Calibri" w:hAnsi="Calibri" w:cs="Calibri"/>
          <w:sz w:val="20"/>
          <w:szCs w:val="20"/>
        </w:rPr>
      </w:pPr>
    </w:p>
    <w:p w14:paraId="041AB1A2" w14:textId="77777777" w:rsidR="00AD7405" w:rsidRPr="003E743C" w:rsidRDefault="000E4FF7">
      <w:pPr>
        <w:spacing w:before="0" w:after="160" w:line="259" w:lineRule="auto"/>
        <w:rPr>
          <w:rFonts w:ascii="Calibri" w:hAnsi="Calibri" w:cs="Calibri"/>
          <w:sz w:val="20"/>
          <w:szCs w:val="20"/>
        </w:rPr>
      </w:pPr>
      <w:r w:rsidRPr="003E743C">
        <w:rPr>
          <w:rFonts w:ascii="Calibri" w:hAnsi="Calibri" w:cs="Calibri"/>
          <w:sz w:val="20"/>
          <w:szCs w:val="20"/>
        </w:rPr>
        <w:br w:type="page"/>
      </w:r>
    </w:p>
    <w:sdt>
      <w:sdtPr>
        <w:rPr>
          <w:rFonts w:ascii="Calibri" w:hAnsi="Calibri" w:cs="Calibri"/>
        </w:rPr>
        <w:id w:val="-308943963"/>
        <w:docPartObj>
          <w:docPartGallery w:val="Table of Contents"/>
          <w:docPartUnique/>
        </w:docPartObj>
      </w:sdtPr>
      <w:sdtEndPr>
        <w:rPr>
          <w:rFonts w:eastAsiaTheme="minorHAnsi"/>
          <w:b/>
          <w:bCs/>
          <w:noProof/>
          <w:color w:val="auto"/>
          <w:sz w:val="22"/>
          <w:szCs w:val="22"/>
          <w:lang w:val="en-AU"/>
        </w:rPr>
      </w:sdtEndPr>
      <w:sdtContent>
        <w:p w14:paraId="0F1D3499" w14:textId="2083AE88" w:rsidR="00AD7405" w:rsidRPr="003E743C" w:rsidRDefault="00AD7405">
          <w:pPr>
            <w:pStyle w:val="TOCHeading"/>
            <w:rPr>
              <w:rFonts w:ascii="Calibri" w:hAnsi="Calibri" w:cs="Calibri"/>
            </w:rPr>
          </w:pPr>
          <w:r w:rsidRPr="003E743C">
            <w:rPr>
              <w:rFonts w:ascii="Calibri" w:hAnsi="Calibri" w:cs="Calibri"/>
            </w:rPr>
            <w:t>Table of Contents</w:t>
          </w:r>
        </w:p>
        <w:p w14:paraId="372A80F2" w14:textId="0D9E5689" w:rsidR="003E743C" w:rsidRPr="003E743C" w:rsidRDefault="00AD7405">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r w:rsidRPr="003E743C">
            <w:rPr>
              <w:rFonts w:ascii="Calibri" w:hAnsi="Calibri" w:cs="Calibri"/>
              <w:b w:val="0"/>
              <w:bCs w:val="0"/>
            </w:rPr>
            <w:fldChar w:fldCharType="begin"/>
          </w:r>
          <w:r w:rsidRPr="003E743C">
            <w:rPr>
              <w:rFonts w:ascii="Calibri" w:hAnsi="Calibri" w:cs="Calibri"/>
            </w:rPr>
            <w:instrText xml:space="preserve"> TOC \o "1-3" \h \z \u </w:instrText>
          </w:r>
          <w:r w:rsidRPr="003E743C">
            <w:rPr>
              <w:rFonts w:ascii="Calibri" w:hAnsi="Calibri" w:cs="Calibri"/>
              <w:b w:val="0"/>
              <w:bCs w:val="0"/>
            </w:rPr>
            <w:fldChar w:fldCharType="separate"/>
          </w:r>
          <w:hyperlink w:anchor="_Toc175172524" w:history="1">
            <w:r w:rsidR="003E743C" w:rsidRPr="003E743C">
              <w:rPr>
                <w:rStyle w:val="Hyperlink"/>
                <w:rFonts w:ascii="Calibri" w:hAnsi="Calibri" w:cs="Calibri"/>
                <w:noProof/>
              </w:rPr>
              <w:t>Table of Figures</w:t>
            </w:r>
            <w:r w:rsidR="003E743C" w:rsidRPr="003E743C">
              <w:rPr>
                <w:rFonts w:ascii="Calibri" w:hAnsi="Calibri" w:cs="Calibri"/>
                <w:noProof/>
                <w:webHidden/>
              </w:rPr>
              <w:tab/>
            </w:r>
            <w:r w:rsidR="003E743C" w:rsidRPr="003E743C">
              <w:rPr>
                <w:rFonts w:ascii="Calibri" w:hAnsi="Calibri" w:cs="Calibri"/>
                <w:noProof/>
                <w:webHidden/>
              </w:rPr>
              <w:fldChar w:fldCharType="begin"/>
            </w:r>
            <w:r w:rsidR="003E743C" w:rsidRPr="003E743C">
              <w:rPr>
                <w:rFonts w:ascii="Calibri" w:hAnsi="Calibri" w:cs="Calibri"/>
                <w:noProof/>
                <w:webHidden/>
              </w:rPr>
              <w:instrText xml:space="preserve"> PAGEREF _Toc175172524 \h </w:instrText>
            </w:r>
            <w:r w:rsidR="003E743C" w:rsidRPr="003E743C">
              <w:rPr>
                <w:rFonts w:ascii="Calibri" w:hAnsi="Calibri" w:cs="Calibri"/>
                <w:noProof/>
                <w:webHidden/>
              </w:rPr>
            </w:r>
            <w:r w:rsidR="003E743C" w:rsidRPr="003E743C">
              <w:rPr>
                <w:rFonts w:ascii="Calibri" w:hAnsi="Calibri" w:cs="Calibri"/>
                <w:noProof/>
                <w:webHidden/>
              </w:rPr>
              <w:fldChar w:fldCharType="separate"/>
            </w:r>
            <w:r w:rsidR="0047427A">
              <w:rPr>
                <w:rFonts w:ascii="Calibri" w:hAnsi="Calibri" w:cs="Calibri"/>
                <w:noProof/>
                <w:webHidden/>
              </w:rPr>
              <w:t>3</w:t>
            </w:r>
            <w:r w:rsidR="003E743C" w:rsidRPr="003E743C">
              <w:rPr>
                <w:rFonts w:ascii="Calibri" w:hAnsi="Calibri" w:cs="Calibri"/>
                <w:noProof/>
                <w:webHidden/>
              </w:rPr>
              <w:fldChar w:fldCharType="end"/>
            </w:r>
          </w:hyperlink>
        </w:p>
        <w:p w14:paraId="74A1A7B7" w14:textId="43C88D03"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25" w:history="1">
            <w:r w:rsidRPr="003E743C">
              <w:rPr>
                <w:rStyle w:val="Hyperlink"/>
                <w:rFonts w:ascii="Calibri" w:hAnsi="Calibri" w:cs="Calibri"/>
                <w:noProof/>
              </w:rPr>
              <w:t>1. Dashboard Purpose</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_Toc175172525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4</w:t>
            </w:r>
            <w:r w:rsidRPr="003E743C">
              <w:rPr>
                <w:rFonts w:ascii="Calibri" w:hAnsi="Calibri" w:cs="Calibri"/>
                <w:noProof/>
                <w:webHidden/>
              </w:rPr>
              <w:fldChar w:fldCharType="end"/>
            </w:r>
          </w:hyperlink>
        </w:p>
        <w:p w14:paraId="78AC1595" w14:textId="644CE816"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26" w:history="1">
            <w:r w:rsidRPr="003E743C">
              <w:rPr>
                <w:rStyle w:val="Hyperlink"/>
                <w:rFonts w:ascii="Calibri" w:hAnsi="Calibri" w:cs="Calibri"/>
                <w:noProof/>
              </w:rPr>
              <w:t>2. Dashboard Layout</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_Toc175172526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5</w:t>
            </w:r>
            <w:r w:rsidRPr="003E743C">
              <w:rPr>
                <w:rFonts w:ascii="Calibri" w:hAnsi="Calibri" w:cs="Calibri"/>
                <w:noProof/>
                <w:webHidden/>
              </w:rPr>
              <w:fldChar w:fldCharType="end"/>
            </w:r>
          </w:hyperlink>
        </w:p>
        <w:p w14:paraId="7CC4E9F0" w14:textId="79CCE106"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27" w:history="1">
            <w:r w:rsidRPr="003E743C">
              <w:rPr>
                <w:rStyle w:val="Hyperlink"/>
                <w:rFonts w:ascii="Calibri" w:hAnsi="Calibri" w:cs="Calibri"/>
                <w:noProof/>
              </w:rPr>
              <w:t>3. Dashboard Visualization Themes</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_Toc175172527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6</w:t>
            </w:r>
            <w:r w:rsidRPr="003E743C">
              <w:rPr>
                <w:rFonts w:ascii="Calibri" w:hAnsi="Calibri" w:cs="Calibri"/>
                <w:noProof/>
                <w:webHidden/>
              </w:rPr>
              <w:fldChar w:fldCharType="end"/>
            </w:r>
          </w:hyperlink>
        </w:p>
        <w:p w14:paraId="294FA349" w14:textId="41F53BF8"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28" w:history="1">
            <w:r w:rsidRPr="003E743C">
              <w:rPr>
                <w:rStyle w:val="Hyperlink"/>
                <w:rFonts w:ascii="Calibri" w:hAnsi="Calibri" w:cs="Calibri"/>
                <w:noProof/>
              </w:rPr>
              <w:t>4. Worksheets Overview</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_Toc175172528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7</w:t>
            </w:r>
            <w:r w:rsidRPr="003E743C">
              <w:rPr>
                <w:rFonts w:ascii="Calibri" w:hAnsi="Calibri" w:cs="Calibri"/>
                <w:noProof/>
                <w:webHidden/>
              </w:rPr>
              <w:fldChar w:fldCharType="end"/>
            </w:r>
          </w:hyperlink>
        </w:p>
        <w:p w14:paraId="6F37EE2D" w14:textId="44EDA0BA"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29" w:history="1">
            <w:r w:rsidRPr="003E743C">
              <w:rPr>
                <w:rStyle w:val="Hyperlink"/>
                <w:rFonts w:ascii="Calibri" w:hAnsi="Calibri" w:cs="Calibri"/>
                <w:noProof/>
              </w:rPr>
              <w:t>5. Dashboard Data Overview</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_Toc175172529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10</w:t>
            </w:r>
            <w:r w:rsidRPr="003E743C">
              <w:rPr>
                <w:rFonts w:ascii="Calibri" w:hAnsi="Calibri" w:cs="Calibri"/>
                <w:noProof/>
                <w:webHidden/>
              </w:rPr>
              <w:fldChar w:fldCharType="end"/>
            </w:r>
          </w:hyperlink>
        </w:p>
        <w:p w14:paraId="4FB91933" w14:textId="734C9496"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30" w:history="1">
            <w:r w:rsidRPr="003E743C">
              <w:rPr>
                <w:rStyle w:val="Hyperlink"/>
                <w:rFonts w:ascii="Calibri" w:hAnsi="Calibri" w:cs="Calibri"/>
                <w:noProof/>
              </w:rPr>
              <w:t>6. Dashboard Interactivity</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_Toc175172530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11</w:t>
            </w:r>
            <w:r w:rsidRPr="003E743C">
              <w:rPr>
                <w:rFonts w:ascii="Calibri" w:hAnsi="Calibri" w:cs="Calibri"/>
                <w:noProof/>
                <w:webHidden/>
              </w:rPr>
              <w:fldChar w:fldCharType="end"/>
            </w:r>
          </w:hyperlink>
        </w:p>
        <w:p w14:paraId="0B08A61A" w14:textId="3887F908"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31" w:history="1">
            <w:r w:rsidRPr="003E743C">
              <w:rPr>
                <w:rStyle w:val="Hyperlink"/>
                <w:rFonts w:ascii="Calibri" w:hAnsi="Calibri" w:cs="Calibri"/>
                <w:noProof/>
              </w:rPr>
              <w:t>7.Major Implementation deviations</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_Toc175172531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12</w:t>
            </w:r>
            <w:r w:rsidRPr="003E743C">
              <w:rPr>
                <w:rFonts w:ascii="Calibri" w:hAnsi="Calibri" w:cs="Calibri"/>
                <w:noProof/>
                <w:webHidden/>
              </w:rPr>
              <w:fldChar w:fldCharType="end"/>
            </w:r>
          </w:hyperlink>
        </w:p>
        <w:p w14:paraId="65D8EE7D" w14:textId="100280D0" w:rsidR="003E743C" w:rsidRPr="003E743C" w:rsidRDefault="003E743C">
          <w:pPr>
            <w:pStyle w:val="TOC1"/>
            <w:tabs>
              <w:tab w:val="right" w:leader="dot" w:pos="10194"/>
            </w:tabs>
            <w:rPr>
              <w:rFonts w:ascii="Calibri" w:eastAsiaTheme="minorEastAsia" w:hAnsi="Calibri" w:cs="Calibri"/>
              <w:b w:val="0"/>
              <w:bCs w:val="0"/>
              <w:i w:val="0"/>
              <w:iCs w:val="0"/>
              <w:noProof/>
              <w:kern w:val="2"/>
              <w:lang w:eastAsia="en-GB"/>
              <w14:ligatures w14:val="standardContextual"/>
            </w:rPr>
          </w:pPr>
          <w:hyperlink w:anchor="_Toc175172532" w:history="1">
            <w:r w:rsidRPr="003E743C">
              <w:rPr>
                <w:rStyle w:val="Hyperlink"/>
                <w:rFonts w:ascii="Calibri" w:hAnsi="Calibri" w:cs="Calibri"/>
                <w:noProof/>
              </w:rPr>
              <w:t>8.References</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_Toc175172532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13</w:t>
            </w:r>
            <w:r w:rsidRPr="003E743C">
              <w:rPr>
                <w:rFonts w:ascii="Calibri" w:hAnsi="Calibri" w:cs="Calibri"/>
                <w:noProof/>
                <w:webHidden/>
              </w:rPr>
              <w:fldChar w:fldCharType="end"/>
            </w:r>
          </w:hyperlink>
        </w:p>
        <w:p w14:paraId="6F19104D" w14:textId="4E421058" w:rsidR="00AD7405" w:rsidRPr="003E743C" w:rsidRDefault="00AD7405" w:rsidP="00AD7405">
          <w:pPr>
            <w:rPr>
              <w:rFonts w:ascii="Calibri" w:hAnsi="Calibri" w:cs="Calibri"/>
              <w:b/>
              <w:bCs/>
              <w:noProof/>
            </w:rPr>
          </w:pPr>
          <w:r w:rsidRPr="003E743C">
            <w:rPr>
              <w:rFonts w:ascii="Calibri" w:hAnsi="Calibri" w:cs="Calibri"/>
              <w:b/>
              <w:bCs/>
              <w:noProof/>
            </w:rPr>
            <w:fldChar w:fldCharType="end"/>
          </w:r>
        </w:p>
      </w:sdtContent>
    </w:sdt>
    <w:p w14:paraId="55B6E254" w14:textId="77777777" w:rsidR="00A80647" w:rsidRDefault="00A80647">
      <w:pPr>
        <w:spacing w:before="0" w:after="160" w:line="259" w:lineRule="auto"/>
        <w:rPr>
          <w:rFonts w:ascii="Calibri" w:hAnsi="Calibri" w:cs="Calibri"/>
          <w:sz w:val="20"/>
          <w:szCs w:val="20"/>
        </w:rPr>
      </w:pPr>
    </w:p>
    <w:p w14:paraId="2D6EA86F" w14:textId="77777777" w:rsidR="00A80647" w:rsidRDefault="00A80647">
      <w:pPr>
        <w:spacing w:before="0" w:after="160" w:line="259" w:lineRule="auto"/>
        <w:rPr>
          <w:rFonts w:ascii="Calibri" w:hAnsi="Calibri" w:cs="Calibri"/>
          <w:sz w:val="20"/>
          <w:szCs w:val="20"/>
        </w:rPr>
      </w:pPr>
    </w:p>
    <w:p w14:paraId="2BCC077C" w14:textId="6415A52D" w:rsidR="003E743C" w:rsidRPr="003E743C" w:rsidRDefault="003E743C">
      <w:pPr>
        <w:spacing w:before="0" w:after="160" w:line="259" w:lineRule="auto"/>
        <w:rPr>
          <w:rFonts w:ascii="Calibri" w:hAnsi="Calibri" w:cs="Calibri"/>
          <w:sz w:val="20"/>
          <w:szCs w:val="20"/>
        </w:rPr>
      </w:pPr>
      <w:r w:rsidRPr="003E743C">
        <w:rPr>
          <w:rFonts w:ascii="Calibri" w:hAnsi="Calibri" w:cs="Calibri"/>
          <w:sz w:val="20"/>
          <w:szCs w:val="20"/>
        </w:rPr>
        <w:br w:type="page"/>
      </w:r>
    </w:p>
    <w:p w14:paraId="04BC1982" w14:textId="77777777" w:rsidR="00A80647" w:rsidRPr="00A80647" w:rsidRDefault="00A80647" w:rsidP="00A80647">
      <w:pPr>
        <w:pStyle w:val="Heading1"/>
        <w:numPr>
          <w:ilvl w:val="0"/>
          <w:numId w:val="0"/>
        </w:numPr>
        <w:ind w:left="567" w:hanging="567"/>
        <w:rPr>
          <w:sz w:val="24"/>
          <w:szCs w:val="24"/>
        </w:rPr>
      </w:pPr>
      <w:bookmarkStart w:id="0" w:name="_Toc175172524"/>
      <w:r w:rsidRPr="00A80647">
        <w:rPr>
          <w:sz w:val="24"/>
          <w:szCs w:val="24"/>
        </w:rPr>
        <w:lastRenderedPageBreak/>
        <w:t>Table of Figures</w:t>
      </w:r>
    </w:p>
    <w:p w14:paraId="6F2202EE" w14:textId="111D7128" w:rsidR="00A80647" w:rsidRDefault="00A80647">
      <w:pPr>
        <w:pStyle w:val="TableofFigures"/>
        <w:tabs>
          <w:tab w:val="right" w:leader="dot" w:pos="10194"/>
        </w:tabs>
        <w:rPr>
          <w:rFonts w:eastAsiaTheme="minorEastAsia"/>
          <w:noProof/>
          <w:kern w:val="2"/>
          <w:sz w:val="24"/>
          <w:szCs w:val="24"/>
          <w:lang w:eastAsia="en-GB"/>
          <w14:ligatures w14:val="standardContextual"/>
        </w:rPr>
      </w:pPr>
      <w:r>
        <w:rPr>
          <w:rFonts w:ascii="Calibri" w:hAnsi="Calibri" w:cs="Calibri"/>
          <w:sz w:val="24"/>
          <w:szCs w:val="24"/>
        </w:rPr>
        <w:fldChar w:fldCharType="begin"/>
      </w:r>
      <w:r>
        <w:rPr>
          <w:rFonts w:ascii="Calibri" w:hAnsi="Calibri" w:cs="Calibri"/>
          <w:sz w:val="24"/>
          <w:szCs w:val="24"/>
        </w:rPr>
        <w:instrText xml:space="preserve"> TOC \h \z \c "Table" </w:instrText>
      </w:r>
      <w:r>
        <w:rPr>
          <w:rFonts w:ascii="Calibri" w:hAnsi="Calibri" w:cs="Calibri"/>
          <w:sz w:val="24"/>
          <w:szCs w:val="24"/>
        </w:rPr>
        <w:fldChar w:fldCharType="separate"/>
      </w:r>
      <w:hyperlink w:anchor="_Toc175174576" w:history="1">
        <w:r w:rsidRPr="008B3DF9">
          <w:rPr>
            <w:rStyle w:val="Hyperlink"/>
            <w:rFonts w:ascii="Calibri" w:hAnsi="Calibri" w:cs="Calibri"/>
            <w:noProof/>
          </w:rPr>
          <w:t>Table 1: Original variables</w:t>
        </w:r>
        <w:r w:rsidRPr="008B3DF9">
          <w:rPr>
            <w:rStyle w:val="Hyperlink"/>
            <w:rFonts w:ascii="Calibri" w:hAnsi="Calibri" w:cs="Calibri"/>
            <w:noProof/>
          </w:rPr>
          <w:t xml:space="preserve"> </w:t>
        </w:r>
        <w:r w:rsidRPr="008B3DF9">
          <w:rPr>
            <w:rStyle w:val="Hyperlink"/>
            <w:rFonts w:ascii="Calibri" w:hAnsi="Calibri" w:cs="Calibri"/>
            <w:noProof/>
          </w:rPr>
          <w:t>used in the dashbo</w:t>
        </w:r>
        <w:r w:rsidRPr="008B3DF9">
          <w:rPr>
            <w:rStyle w:val="Hyperlink"/>
            <w:rFonts w:ascii="Calibri" w:hAnsi="Calibri" w:cs="Calibri"/>
            <w:noProof/>
          </w:rPr>
          <w:t>a</w:t>
        </w:r>
        <w:r w:rsidRPr="008B3DF9">
          <w:rPr>
            <w:rStyle w:val="Hyperlink"/>
            <w:rFonts w:ascii="Calibri" w:hAnsi="Calibri" w:cs="Calibri"/>
            <w:noProof/>
          </w:rPr>
          <w:t>rd</w:t>
        </w:r>
        <w:r>
          <w:rPr>
            <w:noProof/>
            <w:webHidden/>
          </w:rPr>
          <w:tab/>
        </w:r>
        <w:r>
          <w:rPr>
            <w:noProof/>
            <w:webHidden/>
          </w:rPr>
          <w:fldChar w:fldCharType="begin"/>
        </w:r>
        <w:r>
          <w:rPr>
            <w:noProof/>
            <w:webHidden/>
          </w:rPr>
          <w:instrText xml:space="preserve"> PAGEREF _Toc175174576 \h </w:instrText>
        </w:r>
        <w:r>
          <w:rPr>
            <w:noProof/>
            <w:webHidden/>
          </w:rPr>
        </w:r>
        <w:r>
          <w:rPr>
            <w:noProof/>
            <w:webHidden/>
          </w:rPr>
          <w:fldChar w:fldCharType="separate"/>
        </w:r>
        <w:r w:rsidR="0047427A">
          <w:rPr>
            <w:noProof/>
            <w:webHidden/>
          </w:rPr>
          <w:t>10</w:t>
        </w:r>
        <w:r>
          <w:rPr>
            <w:noProof/>
            <w:webHidden/>
          </w:rPr>
          <w:fldChar w:fldCharType="end"/>
        </w:r>
      </w:hyperlink>
    </w:p>
    <w:p w14:paraId="06D7475F" w14:textId="3397B859" w:rsidR="00A80647" w:rsidRDefault="00A80647">
      <w:pPr>
        <w:pStyle w:val="TableofFigures"/>
        <w:tabs>
          <w:tab w:val="right" w:leader="dot" w:pos="10194"/>
        </w:tabs>
        <w:rPr>
          <w:rFonts w:eastAsiaTheme="minorEastAsia"/>
          <w:noProof/>
          <w:kern w:val="2"/>
          <w:sz w:val="24"/>
          <w:szCs w:val="24"/>
          <w:lang w:eastAsia="en-GB"/>
          <w14:ligatures w14:val="standardContextual"/>
        </w:rPr>
      </w:pPr>
      <w:hyperlink w:anchor="_Toc175174577" w:history="1">
        <w:r w:rsidRPr="008B3DF9">
          <w:rPr>
            <w:rStyle w:val="Hyperlink"/>
            <w:rFonts w:ascii="Calibri" w:hAnsi="Calibri" w:cs="Calibri"/>
            <w:noProof/>
          </w:rPr>
          <w:t>Table 2: Derived/Calculated variables used in the dashboard</w:t>
        </w:r>
        <w:r>
          <w:rPr>
            <w:noProof/>
            <w:webHidden/>
          </w:rPr>
          <w:tab/>
        </w:r>
        <w:r>
          <w:rPr>
            <w:noProof/>
            <w:webHidden/>
          </w:rPr>
          <w:fldChar w:fldCharType="begin"/>
        </w:r>
        <w:r>
          <w:rPr>
            <w:noProof/>
            <w:webHidden/>
          </w:rPr>
          <w:instrText xml:space="preserve"> PAGEREF _Toc175174577 \h </w:instrText>
        </w:r>
        <w:r>
          <w:rPr>
            <w:noProof/>
            <w:webHidden/>
          </w:rPr>
        </w:r>
        <w:r>
          <w:rPr>
            <w:noProof/>
            <w:webHidden/>
          </w:rPr>
          <w:fldChar w:fldCharType="separate"/>
        </w:r>
        <w:r w:rsidR="0047427A">
          <w:rPr>
            <w:noProof/>
            <w:webHidden/>
          </w:rPr>
          <w:t>10</w:t>
        </w:r>
        <w:r>
          <w:rPr>
            <w:noProof/>
            <w:webHidden/>
          </w:rPr>
          <w:fldChar w:fldCharType="end"/>
        </w:r>
      </w:hyperlink>
    </w:p>
    <w:p w14:paraId="0BD9B200" w14:textId="20A074D6" w:rsidR="00A80647" w:rsidRDefault="00A80647">
      <w:pPr>
        <w:pStyle w:val="TableofFigures"/>
        <w:tabs>
          <w:tab w:val="right" w:leader="dot" w:pos="10194"/>
        </w:tabs>
        <w:rPr>
          <w:rFonts w:eastAsiaTheme="minorEastAsia"/>
          <w:noProof/>
          <w:kern w:val="2"/>
          <w:sz w:val="24"/>
          <w:szCs w:val="24"/>
          <w:lang w:eastAsia="en-GB"/>
          <w14:ligatures w14:val="standardContextual"/>
        </w:rPr>
      </w:pPr>
      <w:hyperlink w:anchor="_Toc175174578" w:history="1">
        <w:r w:rsidRPr="008B3DF9">
          <w:rPr>
            <w:rStyle w:val="Hyperlink"/>
            <w:rFonts w:ascii="Calibri" w:hAnsi="Calibri" w:cs="Calibri"/>
            <w:noProof/>
          </w:rPr>
          <w:t>Table 3: Dashboard interactivity</w:t>
        </w:r>
        <w:r>
          <w:rPr>
            <w:noProof/>
            <w:webHidden/>
          </w:rPr>
          <w:tab/>
        </w:r>
        <w:r>
          <w:rPr>
            <w:noProof/>
            <w:webHidden/>
          </w:rPr>
          <w:fldChar w:fldCharType="begin"/>
        </w:r>
        <w:r>
          <w:rPr>
            <w:noProof/>
            <w:webHidden/>
          </w:rPr>
          <w:instrText xml:space="preserve"> PAGEREF _Toc175174578 \h </w:instrText>
        </w:r>
        <w:r>
          <w:rPr>
            <w:noProof/>
            <w:webHidden/>
          </w:rPr>
        </w:r>
        <w:r>
          <w:rPr>
            <w:noProof/>
            <w:webHidden/>
          </w:rPr>
          <w:fldChar w:fldCharType="separate"/>
        </w:r>
        <w:r w:rsidR="0047427A">
          <w:rPr>
            <w:noProof/>
            <w:webHidden/>
          </w:rPr>
          <w:t>11</w:t>
        </w:r>
        <w:r>
          <w:rPr>
            <w:noProof/>
            <w:webHidden/>
          </w:rPr>
          <w:fldChar w:fldCharType="end"/>
        </w:r>
      </w:hyperlink>
    </w:p>
    <w:p w14:paraId="398E5D1A" w14:textId="40668D4F" w:rsidR="00A80647" w:rsidRDefault="00A80647">
      <w:pPr>
        <w:pStyle w:val="TableofFigures"/>
        <w:tabs>
          <w:tab w:val="right" w:leader="dot" w:pos="10194"/>
        </w:tabs>
        <w:rPr>
          <w:rFonts w:eastAsiaTheme="minorEastAsia"/>
          <w:noProof/>
          <w:kern w:val="2"/>
          <w:sz w:val="24"/>
          <w:szCs w:val="24"/>
          <w:lang w:eastAsia="en-GB"/>
          <w14:ligatures w14:val="standardContextual"/>
        </w:rPr>
      </w:pPr>
      <w:hyperlink w:anchor="_Toc175174579" w:history="1">
        <w:r w:rsidRPr="008B3DF9">
          <w:rPr>
            <w:rStyle w:val="Hyperlink"/>
            <w:rFonts w:ascii="Calibri" w:hAnsi="Calibri" w:cs="Calibri"/>
            <w:noProof/>
          </w:rPr>
          <w:t>Table 4: Major implementation deviations</w:t>
        </w:r>
        <w:r>
          <w:rPr>
            <w:noProof/>
            <w:webHidden/>
          </w:rPr>
          <w:tab/>
        </w:r>
        <w:r>
          <w:rPr>
            <w:noProof/>
            <w:webHidden/>
          </w:rPr>
          <w:fldChar w:fldCharType="begin"/>
        </w:r>
        <w:r>
          <w:rPr>
            <w:noProof/>
            <w:webHidden/>
          </w:rPr>
          <w:instrText xml:space="preserve"> PAGEREF _Toc175174579 \h </w:instrText>
        </w:r>
        <w:r>
          <w:rPr>
            <w:noProof/>
            <w:webHidden/>
          </w:rPr>
        </w:r>
        <w:r>
          <w:rPr>
            <w:noProof/>
            <w:webHidden/>
          </w:rPr>
          <w:fldChar w:fldCharType="separate"/>
        </w:r>
        <w:r w:rsidR="0047427A">
          <w:rPr>
            <w:noProof/>
            <w:webHidden/>
          </w:rPr>
          <w:t>12</w:t>
        </w:r>
        <w:r>
          <w:rPr>
            <w:noProof/>
            <w:webHidden/>
          </w:rPr>
          <w:fldChar w:fldCharType="end"/>
        </w:r>
      </w:hyperlink>
    </w:p>
    <w:p w14:paraId="161446A5" w14:textId="259683A4" w:rsidR="003E743C" w:rsidRPr="003E743C" w:rsidRDefault="00A80647" w:rsidP="00A80647">
      <w:pPr>
        <w:pStyle w:val="TableofFigures"/>
        <w:tabs>
          <w:tab w:val="right" w:leader="dot" w:pos="10194"/>
        </w:tabs>
        <w:rPr>
          <w:rFonts w:ascii="Calibri" w:hAnsi="Calibri" w:cs="Calibri"/>
          <w:sz w:val="24"/>
          <w:szCs w:val="24"/>
        </w:rPr>
      </w:pPr>
      <w:r>
        <w:rPr>
          <w:rFonts w:ascii="Calibri" w:hAnsi="Calibri" w:cs="Calibri"/>
          <w:sz w:val="24"/>
          <w:szCs w:val="24"/>
        </w:rPr>
        <w:fldChar w:fldCharType="end"/>
      </w:r>
      <w:r>
        <w:rPr>
          <w:rFonts w:ascii="Calibri" w:hAnsi="Calibri" w:cs="Calibri"/>
          <w:sz w:val="24"/>
          <w:szCs w:val="24"/>
        </w:rPr>
        <w:t xml:space="preserve"> </w:t>
      </w:r>
      <w:bookmarkEnd w:id="0"/>
    </w:p>
    <w:p w14:paraId="07B08356" w14:textId="73966B8B" w:rsidR="003E743C" w:rsidRPr="003E743C" w:rsidRDefault="003E743C">
      <w:pPr>
        <w:pStyle w:val="TableofFigures"/>
        <w:tabs>
          <w:tab w:val="right" w:leader="dot" w:pos="10194"/>
        </w:tabs>
        <w:rPr>
          <w:rFonts w:ascii="Calibri" w:eastAsiaTheme="minorEastAsia" w:hAnsi="Calibri" w:cs="Calibri"/>
          <w:noProof/>
          <w:kern w:val="2"/>
          <w:sz w:val="24"/>
          <w:szCs w:val="24"/>
          <w:lang w:eastAsia="en-GB"/>
          <w14:ligatures w14:val="standardContextual"/>
        </w:rPr>
      </w:pPr>
      <w:r w:rsidRPr="003E743C">
        <w:rPr>
          <w:rFonts w:ascii="Calibri" w:hAnsi="Calibri" w:cs="Calibri"/>
          <w:sz w:val="20"/>
          <w:szCs w:val="20"/>
        </w:rPr>
        <w:fldChar w:fldCharType="begin"/>
      </w:r>
      <w:r w:rsidRPr="003E743C">
        <w:rPr>
          <w:rFonts w:ascii="Calibri" w:hAnsi="Calibri" w:cs="Calibri"/>
          <w:sz w:val="20"/>
          <w:szCs w:val="20"/>
        </w:rPr>
        <w:instrText xml:space="preserve"> TOC \h \z \c "Figure" </w:instrText>
      </w:r>
      <w:r w:rsidRPr="003E743C">
        <w:rPr>
          <w:rFonts w:ascii="Calibri" w:hAnsi="Calibri" w:cs="Calibri"/>
          <w:sz w:val="20"/>
          <w:szCs w:val="20"/>
        </w:rPr>
        <w:fldChar w:fldCharType="separate"/>
      </w:r>
      <w:hyperlink w:anchor="_Toc175172464" w:history="1">
        <w:r w:rsidRPr="003E743C">
          <w:rPr>
            <w:rStyle w:val="Hyperlink"/>
            <w:rFonts w:ascii="Calibri" w:hAnsi="Calibri" w:cs="Calibri"/>
            <w:noProof/>
          </w:rPr>
          <w:t>Figure 1: Wireframe for dashboard</w:t>
        </w:r>
        <w:r w:rsidRPr="003E743C">
          <w:rPr>
            <w:rFonts w:ascii="Calibri" w:hAnsi="Calibri" w:cs="Calibri"/>
            <w:noProof/>
            <w:webHidden/>
          </w:rPr>
          <w:tab/>
        </w:r>
        <w:r w:rsidRPr="003E743C">
          <w:rPr>
            <w:rFonts w:ascii="Calibri" w:hAnsi="Calibri" w:cs="Calibri"/>
            <w:noProof/>
            <w:webHidden/>
          </w:rPr>
          <w:fldChar w:fldCharType="begin"/>
        </w:r>
        <w:r w:rsidRPr="003E743C">
          <w:rPr>
            <w:rFonts w:ascii="Calibri" w:hAnsi="Calibri" w:cs="Calibri"/>
            <w:noProof/>
            <w:webHidden/>
          </w:rPr>
          <w:instrText xml:space="preserve"> PAGEREF _Toc175172464 \h </w:instrText>
        </w:r>
        <w:r w:rsidRPr="003E743C">
          <w:rPr>
            <w:rFonts w:ascii="Calibri" w:hAnsi="Calibri" w:cs="Calibri"/>
            <w:noProof/>
            <w:webHidden/>
          </w:rPr>
        </w:r>
        <w:r w:rsidRPr="003E743C">
          <w:rPr>
            <w:rFonts w:ascii="Calibri" w:hAnsi="Calibri" w:cs="Calibri"/>
            <w:noProof/>
            <w:webHidden/>
          </w:rPr>
          <w:fldChar w:fldCharType="separate"/>
        </w:r>
        <w:r w:rsidR="0047427A">
          <w:rPr>
            <w:rFonts w:ascii="Calibri" w:hAnsi="Calibri" w:cs="Calibri"/>
            <w:noProof/>
            <w:webHidden/>
          </w:rPr>
          <w:t>5</w:t>
        </w:r>
        <w:r w:rsidRPr="003E743C">
          <w:rPr>
            <w:rFonts w:ascii="Calibri" w:hAnsi="Calibri" w:cs="Calibri"/>
            <w:noProof/>
            <w:webHidden/>
          </w:rPr>
          <w:fldChar w:fldCharType="end"/>
        </w:r>
      </w:hyperlink>
    </w:p>
    <w:p w14:paraId="4BA77609" w14:textId="19AB239B" w:rsidR="00AD7405" w:rsidRPr="003E743C" w:rsidRDefault="003E743C" w:rsidP="00AD7405">
      <w:pPr>
        <w:rPr>
          <w:rFonts w:ascii="Calibri" w:hAnsi="Calibri" w:cs="Calibri"/>
        </w:rPr>
      </w:pPr>
      <w:r w:rsidRPr="003E743C">
        <w:rPr>
          <w:rFonts w:ascii="Calibri" w:hAnsi="Calibri" w:cs="Calibri"/>
          <w:sz w:val="20"/>
          <w:szCs w:val="20"/>
        </w:rPr>
        <w:fldChar w:fldCharType="end"/>
      </w:r>
      <w:r w:rsidR="00AD7405" w:rsidRPr="003E743C">
        <w:rPr>
          <w:rFonts w:ascii="Calibri" w:hAnsi="Calibri" w:cs="Calibri"/>
          <w:sz w:val="20"/>
          <w:szCs w:val="20"/>
        </w:rPr>
        <w:br w:type="page"/>
      </w:r>
    </w:p>
    <w:p w14:paraId="5E89F6EB" w14:textId="58944853" w:rsidR="007462CF" w:rsidRPr="003E743C" w:rsidRDefault="007462CF" w:rsidP="00AD7405">
      <w:pPr>
        <w:pStyle w:val="Heading1"/>
        <w:numPr>
          <w:ilvl w:val="0"/>
          <w:numId w:val="0"/>
        </w:numPr>
        <w:ind w:left="567" w:hanging="567"/>
        <w:rPr>
          <w:rFonts w:ascii="Calibri" w:hAnsi="Calibri" w:cs="Calibri"/>
          <w:sz w:val="24"/>
          <w:szCs w:val="24"/>
        </w:rPr>
      </w:pPr>
      <w:bookmarkStart w:id="1" w:name="_Toc175172525"/>
      <w:r w:rsidRPr="003E743C">
        <w:rPr>
          <w:rFonts w:ascii="Calibri" w:hAnsi="Calibri" w:cs="Calibri"/>
          <w:sz w:val="24"/>
          <w:szCs w:val="24"/>
        </w:rPr>
        <w:lastRenderedPageBreak/>
        <w:t>1.</w:t>
      </w:r>
      <w:r w:rsidRPr="003E743C">
        <w:rPr>
          <w:rFonts w:ascii="Calibri" w:hAnsi="Calibri" w:cs="Calibri"/>
          <w:sz w:val="24"/>
          <w:szCs w:val="24"/>
        </w:rPr>
        <w:t xml:space="preserve"> Dashboard Purpose</w:t>
      </w:r>
      <w:bookmarkEnd w:id="1"/>
    </w:p>
    <w:p w14:paraId="3B8FA713" w14:textId="5A0095EF" w:rsidR="007462CF" w:rsidRPr="003E743C" w:rsidRDefault="00D571FF" w:rsidP="007462CF">
      <w:pPr>
        <w:spacing w:before="0" w:after="0"/>
        <w:rPr>
          <w:rFonts w:ascii="Calibri" w:hAnsi="Calibri" w:cs="Calibri"/>
          <w:b/>
          <w:bCs/>
          <w:sz w:val="20"/>
          <w:szCs w:val="20"/>
        </w:rPr>
      </w:pPr>
      <w:r w:rsidRPr="003E743C">
        <w:rPr>
          <w:rFonts w:ascii="Calibri" w:hAnsi="Calibri" w:cs="Calibri"/>
          <w:b/>
          <w:bCs/>
          <w:sz w:val="20"/>
          <w:szCs w:val="20"/>
        </w:rPr>
        <w:t>Domain</w:t>
      </w:r>
    </w:p>
    <w:p w14:paraId="110947DE" w14:textId="56357111" w:rsidR="007462CF" w:rsidRPr="003E743C" w:rsidRDefault="007462CF" w:rsidP="007462CF">
      <w:pPr>
        <w:spacing w:before="0" w:after="0"/>
        <w:rPr>
          <w:rFonts w:ascii="Calibri" w:hAnsi="Calibri" w:cs="Calibri"/>
          <w:sz w:val="20"/>
          <w:szCs w:val="20"/>
        </w:rPr>
      </w:pPr>
      <w:r w:rsidRPr="003E743C">
        <w:rPr>
          <w:rFonts w:ascii="Calibri" w:hAnsi="Calibri" w:cs="Calibri"/>
          <w:sz w:val="20"/>
          <w:szCs w:val="20"/>
        </w:rPr>
        <w:t xml:space="preserve">The </w:t>
      </w:r>
      <w:r w:rsidR="00D571FF" w:rsidRPr="003E743C">
        <w:rPr>
          <w:rFonts w:ascii="Calibri" w:hAnsi="Calibri" w:cs="Calibri"/>
          <w:sz w:val="20"/>
          <w:szCs w:val="20"/>
        </w:rPr>
        <w:t xml:space="preserve">domain </w:t>
      </w:r>
      <w:r w:rsidRPr="003E743C">
        <w:rPr>
          <w:rFonts w:ascii="Calibri" w:hAnsi="Calibri" w:cs="Calibri"/>
          <w:sz w:val="20"/>
          <w:szCs w:val="20"/>
        </w:rPr>
        <w:t>for this</w:t>
      </w:r>
      <w:r w:rsidR="00D571FF" w:rsidRPr="003E743C">
        <w:rPr>
          <w:rFonts w:ascii="Calibri" w:hAnsi="Calibri" w:cs="Calibri"/>
          <w:sz w:val="20"/>
          <w:szCs w:val="20"/>
        </w:rPr>
        <w:t xml:space="preserve"> </w:t>
      </w:r>
      <w:r w:rsidRPr="003E743C">
        <w:rPr>
          <w:rFonts w:ascii="Calibri" w:hAnsi="Calibri" w:cs="Calibri"/>
          <w:sz w:val="20"/>
          <w:szCs w:val="20"/>
        </w:rPr>
        <w:t xml:space="preserve">dashboard is the education sector in Queensland, with a specific focus on the geographical distribution of schools across </w:t>
      </w:r>
      <w:r w:rsidR="00D571FF" w:rsidRPr="003E743C">
        <w:rPr>
          <w:rFonts w:ascii="Calibri" w:hAnsi="Calibri" w:cs="Calibri"/>
          <w:sz w:val="20"/>
          <w:szCs w:val="20"/>
        </w:rPr>
        <w:t xml:space="preserve">various </w:t>
      </w:r>
      <w:r w:rsidRPr="003E743C">
        <w:rPr>
          <w:rFonts w:ascii="Calibri" w:hAnsi="Calibri" w:cs="Calibri"/>
          <w:sz w:val="20"/>
          <w:szCs w:val="20"/>
        </w:rPr>
        <w:t xml:space="preserve">regions. The target audience </w:t>
      </w:r>
      <w:r w:rsidR="00D571FF" w:rsidRPr="003E743C">
        <w:rPr>
          <w:rFonts w:ascii="Calibri" w:hAnsi="Calibri" w:cs="Calibri"/>
          <w:sz w:val="20"/>
          <w:szCs w:val="20"/>
        </w:rPr>
        <w:t>comprises</w:t>
      </w:r>
      <w:r w:rsidRPr="003E743C">
        <w:rPr>
          <w:rFonts w:ascii="Calibri" w:hAnsi="Calibri" w:cs="Calibri"/>
          <w:sz w:val="20"/>
          <w:szCs w:val="20"/>
        </w:rPr>
        <w:t xml:space="preserve"> </w:t>
      </w:r>
      <w:r w:rsidR="00D571FF" w:rsidRPr="003E743C">
        <w:rPr>
          <w:rFonts w:ascii="Calibri" w:hAnsi="Calibri" w:cs="Calibri"/>
          <w:sz w:val="20"/>
          <w:szCs w:val="20"/>
        </w:rPr>
        <w:t xml:space="preserve">school </w:t>
      </w:r>
      <w:r w:rsidR="00672FD5" w:rsidRPr="003E743C">
        <w:rPr>
          <w:rFonts w:ascii="Calibri" w:hAnsi="Calibri" w:cs="Calibri"/>
          <w:sz w:val="20"/>
          <w:szCs w:val="20"/>
        </w:rPr>
        <w:t xml:space="preserve">district </w:t>
      </w:r>
      <w:r w:rsidRPr="003E743C">
        <w:rPr>
          <w:rFonts w:ascii="Calibri" w:hAnsi="Calibri" w:cs="Calibri"/>
          <w:sz w:val="20"/>
          <w:szCs w:val="20"/>
        </w:rPr>
        <w:t>policymakers</w:t>
      </w:r>
      <w:r w:rsidR="009D3E9F" w:rsidRPr="003E743C">
        <w:rPr>
          <w:rFonts w:ascii="Calibri" w:hAnsi="Calibri" w:cs="Calibri"/>
          <w:sz w:val="20"/>
          <w:szCs w:val="20"/>
        </w:rPr>
        <w:t xml:space="preserve"> </w:t>
      </w:r>
      <w:r w:rsidRPr="003E743C">
        <w:rPr>
          <w:rFonts w:ascii="Calibri" w:hAnsi="Calibri" w:cs="Calibri"/>
          <w:sz w:val="20"/>
          <w:szCs w:val="20"/>
        </w:rPr>
        <w:t>and government officials involved in education resource allocation and infrastructure planning.</w:t>
      </w:r>
    </w:p>
    <w:p w14:paraId="2C16B976" w14:textId="77777777" w:rsidR="007462CF" w:rsidRPr="003E743C" w:rsidRDefault="007462CF" w:rsidP="007462CF">
      <w:pPr>
        <w:spacing w:before="0" w:after="0"/>
        <w:rPr>
          <w:rFonts w:ascii="Calibri" w:hAnsi="Calibri" w:cs="Calibri"/>
          <w:sz w:val="20"/>
          <w:szCs w:val="20"/>
        </w:rPr>
      </w:pPr>
    </w:p>
    <w:p w14:paraId="7ED5A4FA" w14:textId="16EAE725" w:rsidR="007462CF" w:rsidRPr="003E743C" w:rsidRDefault="007462CF" w:rsidP="007462CF">
      <w:pPr>
        <w:spacing w:before="0" w:after="0"/>
        <w:rPr>
          <w:rFonts w:ascii="Calibri" w:hAnsi="Calibri" w:cs="Calibri"/>
          <w:b/>
          <w:bCs/>
          <w:sz w:val="20"/>
          <w:szCs w:val="20"/>
        </w:rPr>
      </w:pPr>
      <w:r w:rsidRPr="003E743C">
        <w:rPr>
          <w:rFonts w:ascii="Calibri" w:hAnsi="Calibri" w:cs="Calibri"/>
          <w:b/>
          <w:bCs/>
          <w:sz w:val="20"/>
          <w:szCs w:val="20"/>
        </w:rPr>
        <w:t>Assumptions</w:t>
      </w:r>
    </w:p>
    <w:p w14:paraId="7DDCBF84" w14:textId="355657A0" w:rsidR="007462CF" w:rsidRPr="003E743C" w:rsidRDefault="007462CF" w:rsidP="007462CF">
      <w:pPr>
        <w:spacing w:before="0" w:after="0"/>
        <w:rPr>
          <w:rFonts w:ascii="Calibri" w:hAnsi="Calibri" w:cs="Calibri"/>
          <w:sz w:val="20"/>
          <w:szCs w:val="20"/>
        </w:rPr>
      </w:pPr>
      <w:r w:rsidRPr="003E743C">
        <w:rPr>
          <w:rFonts w:ascii="Calibri" w:hAnsi="Calibri" w:cs="Calibri"/>
          <w:sz w:val="20"/>
          <w:szCs w:val="20"/>
        </w:rPr>
        <w:t xml:space="preserve">Data Accuracy: The </w:t>
      </w:r>
      <w:r w:rsidR="00D571FF" w:rsidRPr="003E743C">
        <w:rPr>
          <w:rFonts w:ascii="Calibri" w:hAnsi="Calibri" w:cs="Calibri"/>
          <w:sz w:val="20"/>
          <w:szCs w:val="20"/>
        </w:rPr>
        <w:t>report</w:t>
      </w:r>
      <w:r w:rsidRPr="003E743C">
        <w:rPr>
          <w:rFonts w:ascii="Calibri" w:hAnsi="Calibri" w:cs="Calibri"/>
          <w:sz w:val="20"/>
          <w:szCs w:val="20"/>
        </w:rPr>
        <w:t xml:space="preserve"> assumes that the 2014 school location data accurately reflects the distribution and categorization of schools </w:t>
      </w:r>
      <w:r w:rsidR="00D571FF" w:rsidRPr="003E743C">
        <w:rPr>
          <w:rFonts w:ascii="Calibri" w:hAnsi="Calibri" w:cs="Calibri"/>
          <w:sz w:val="20"/>
          <w:szCs w:val="20"/>
        </w:rPr>
        <w:t xml:space="preserve">during the given </w:t>
      </w:r>
      <w:r w:rsidRPr="003E743C">
        <w:rPr>
          <w:rFonts w:ascii="Calibri" w:hAnsi="Calibri" w:cs="Calibri"/>
          <w:sz w:val="20"/>
          <w:szCs w:val="20"/>
        </w:rPr>
        <w:t>time. Th</w:t>
      </w:r>
      <w:r w:rsidR="00D571FF" w:rsidRPr="003E743C">
        <w:rPr>
          <w:rFonts w:ascii="Calibri" w:hAnsi="Calibri" w:cs="Calibri"/>
          <w:sz w:val="20"/>
          <w:szCs w:val="20"/>
        </w:rPr>
        <w:t xml:space="preserve">e </w:t>
      </w:r>
      <w:r w:rsidRPr="003E743C">
        <w:rPr>
          <w:rFonts w:ascii="Calibri" w:hAnsi="Calibri" w:cs="Calibri"/>
          <w:sz w:val="20"/>
          <w:szCs w:val="20"/>
        </w:rPr>
        <w:t>assumptions about the reliability of the ABS Remoteness Area classifications and the relevance of the sectoral divisions (Government, Catholic, Independent)</w:t>
      </w:r>
      <w:r w:rsidR="00D571FF" w:rsidRPr="003E743C">
        <w:rPr>
          <w:rFonts w:ascii="Calibri" w:hAnsi="Calibri" w:cs="Calibri"/>
          <w:sz w:val="20"/>
          <w:szCs w:val="20"/>
        </w:rPr>
        <w:t>, has been included as well</w:t>
      </w:r>
      <w:r w:rsidRPr="003E743C">
        <w:rPr>
          <w:rFonts w:ascii="Calibri" w:hAnsi="Calibri" w:cs="Calibri"/>
          <w:sz w:val="20"/>
          <w:szCs w:val="20"/>
        </w:rPr>
        <w:t>.</w:t>
      </w:r>
    </w:p>
    <w:p w14:paraId="0E0A9E63" w14:textId="77777777" w:rsidR="009D3E9F" w:rsidRPr="003E743C" w:rsidRDefault="009D3E9F" w:rsidP="007462CF">
      <w:pPr>
        <w:spacing w:before="0" w:after="0"/>
        <w:rPr>
          <w:rFonts w:ascii="Calibri" w:hAnsi="Calibri" w:cs="Calibri"/>
          <w:sz w:val="20"/>
          <w:szCs w:val="20"/>
        </w:rPr>
      </w:pPr>
    </w:p>
    <w:p w14:paraId="645EF538" w14:textId="067D5412" w:rsidR="007462CF" w:rsidRPr="003E743C" w:rsidRDefault="00D571FF" w:rsidP="007462CF">
      <w:pPr>
        <w:spacing w:before="0" w:after="0"/>
        <w:rPr>
          <w:rFonts w:ascii="Calibri" w:hAnsi="Calibri" w:cs="Calibri"/>
          <w:sz w:val="20"/>
          <w:szCs w:val="20"/>
        </w:rPr>
      </w:pPr>
      <w:r w:rsidRPr="003E743C">
        <w:rPr>
          <w:rFonts w:ascii="Calibri" w:hAnsi="Calibri" w:cs="Calibri"/>
          <w:sz w:val="20"/>
          <w:szCs w:val="20"/>
        </w:rPr>
        <w:t>Target Experience</w:t>
      </w:r>
      <w:r w:rsidR="007462CF" w:rsidRPr="003E743C">
        <w:rPr>
          <w:rFonts w:ascii="Calibri" w:hAnsi="Calibri" w:cs="Calibri"/>
          <w:sz w:val="20"/>
          <w:szCs w:val="20"/>
        </w:rPr>
        <w:t xml:space="preserve">: The audience is presumed to have a strong understanding of </w:t>
      </w:r>
      <w:r w:rsidRPr="003E743C">
        <w:rPr>
          <w:rFonts w:ascii="Calibri" w:hAnsi="Calibri" w:cs="Calibri"/>
          <w:sz w:val="20"/>
          <w:szCs w:val="20"/>
        </w:rPr>
        <w:t>school</w:t>
      </w:r>
      <w:r w:rsidR="007462CF" w:rsidRPr="003E743C">
        <w:rPr>
          <w:rFonts w:ascii="Calibri" w:hAnsi="Calibri" w:cs="Calibri"/>
          <w:sz w:val="20"/>
          <w:szCs w:val="20"/>
        </w:rPr>
        <w:t xml:space="preserve"> policy and planning, allowing them to interpret </w:t>
      </w:r>
      <w:r w:rsidR="007462CF" w:rsidRPr="003E743C">
        <w:rPr>
          <w:rFonts w:ascii="Calibri" w:hAnsi="Calibri" w:cs="Calibri"/>
          <w:sz w:val="20"/>
          <w:szCs w:val="20"/>
        </w:rPr>
        <w:t>data</w:t>
      </w:r>
      <w:r w:rsidR="007462CF" w:rsidRPr="003E743C">
        <w:rPr>
          <w:rFonts w:ascii="Calibri" w:hAnsi="Calibri" w:cs="Calibri"/>
          <w:sz w:val="20"/>
          <w:szCs w:val="20"/>
        </w:rPr>
        <w:t xml:space="preserve"> visualizations and </w:t>
      </w:r>
      <w:r w:rsidRPr="003E743C">
        <w:rPr>
          <w:rFonts w:ascii="Calibri" w:hAnsi="Calibri" w:cs="Calibri"/>
          <w:sz w:val="20"/>
          <w:szCs w:val="20"/>
        </w:rPr>
        <w:t xml:space="preserve">utilize </w:t>
      </w:r>
      <w:r w:rsidR="007462CF" w:rsidRPr="003E743C">
        <w:rPr>
          <w:rFonts w:ascii="Calibri" w:hAnsi="Calibri" w:cs="Calibri"/>
          <w:sz w:val="20"/>
          <w:szCs w:val="20"/>
        </w:rPr>
        <w:t xml:space="preserve">them for </w:t>
      </w:r>
      <w:r w:rsidRPr="003E743C">
        <w:rPr>
          <w:rFonts w:ascii="Calibri" w:hAnsi="Calibri" w:cs="Calibri"/>
          <w:sz w:val="20"/>
          <w:szCs w:val="20"/>
        </w:rPr>
        <w:t>the decision-making</w:t>
      </w:r>
      <w:r w:rsidR="007462CF" w:rsidRPr="003E743C">
        <w:rPr>
          <w:rFonts w:ascii="Calibri" w:hAnsi="Calibri" w:cs="Calibri"/>
          <w:sz w:val="20"/>
          <w:szCs w:val="20"/>
        </w:rPr>
        <w:t xml:space="preserve"> purposes.</w:t>
      </w:r>
    </w:p>
    <w:p w14:paraId="5B1EEBF3" w14:textId="77777777" w:rsidR="007462CF" w:rsidRPr="003E743C" w:rsidRDefault="007462CF" w:rsidP="007462CF">
      <w:pPr>
        <w:spacing w:before="0" w:after="0"/>
        <w:rPr>
          <w:rFonts w:ascii="Calibri" w:hAnsi="Calibri" w:cs="Calibri"/>
          <w:sz w:val="20"/>
          <w:szCs w:val="20"/>
        </w:rPr>
      </w:pPr>
    </w:p>
    <w:p w14:paraId="4C4EAFA1" w14:textId="414036E1" w:rsidR="007462CF" w:rsidRPr="003E743C" w:rsidRDefault="007462CF" w:rsidP="007462CF">
      <w:pPr>
        <w:spacing w:before="0" w:after="0"/>
        <w:rPr>
          <w:rFonts w:ascii="Calibri" w:hAnsi="Calibri" w:cs="Calibri"/>
          <w:b/>
          <w:bCs/>
          <w:sz w:val="20"/>
          <w:szCs w:val="20"/>
        </w:rPr>
      </w:pPr>
      <w:r w:rsidRPr="003E743C">
        <w:rPr>
          <w:rFonts w:ascii="Calibri" w:hAnsi="Calibri" w:cs="Calibri"/>
          <w:b/>
          <w:bCs/>
          <w:sz w:val="20"/>
          <w:szCs w:val="20"/>
        </w:rPr>
        <w:t>Primary Intent</w:t>
      </w:r>
    </w:p>
    <w:p w14:paraId="01B491FA" w14:textId="65D18CEE" w:rsidR="007462CF" w:rsidRPr="003E743C" w:rsidRDefault="007462CF" w:rsidP="007462CF">
      <w:pPr>
        <w:spacing w:before="0" w:after="0"/>
        <w:rPr>
          <w:rFonts w:ascii="Calibri" w:hAnsi="Calibri" w:cs="Calibri"/>
          <w:sz w:val="20"/>
          <w:szCs w:val="20"/>
        </w:rPr>
      </w:pPr>
      <w:r w:rsidRPr="003E743C">
        <w:rPr>
          <w:rFonts w:ascii="Calibri" w:hAnsi="Calibri" w:cs="Calibri"/>
          <w:sz w:val="20"/>
          <w:szCs w:val="20"/>
        </w:rPr>
        <w:t xml:space="preserve">The dashboard </w:t>
      </w:r>
      <w:r w:rsidR="00D571FF" w:rsidRPr="003E743C">
        <w:rPr>
          <w:rFonts w:ascii="Calibri" w:hAnsi="Calibri" w:cs="Calibri"/>
          <w:sz w:val="20"/>
          <w:szCs w:val="20"/>
        </w:rPr>
        <w:t>intends</w:t>
      </w:r>
      <w:r w:rsidRPr="003E743C">
        <w:rPr>
          <w:rFonts w:ascii="Calibri" w:hAnsi="Calibri" w:cs="Calibri"/>
          <w:sz w:val="20"/>
          <w:szCs w:val="20"/>
        </w:rPr>
        <w:t xml:space="preserve"> to facilitate informed </w:t>
      </w:r>
      <w:r w:rsidR="00D571FF" w:rsidRPr="003E743C">
        <w:rPr>
          <w:rFonts w:ascii="Calibri" w:hAnsi="Calibri" w:cs="Calibri"/>
          <w:sz w:val="20"/>
          <w:szCs w:val="20"/>
        </w:rPr>
        <w:t>decision-making</w:t>
      </w:r>
      <w:r w:rsidRPr="003E743C">
        <w:rPr>
          <w:rFonts w:ascii="Calibri" w:hAnsi="Calibri" w:cs="Calibri"/>
          <w:sz w:val="20"/>
          <w:szCs w:val="20"/>
        </w:rPr>
        <w:t xml:space="preserve"> by providing clear insights into the distribution of schools across</w:t>
      </w:r>
      <w:r w:rsidR="00D571FF" w:rsidRPr="003E743C">
        <w:rPr>
          <w:rFonts w:ascii="Calibri" w:hAnsi="Calibri" w:cs="Calibri"/>
          <w:sz w:val="20"/>
          <w:szCs w:val="20"/>
        </w:rPr>
        <w:t xml:space="preserve"> various regions of</w:t>
      </w:r>
      <w:r w:rsidRPr="003E743C">
        <w:rPr>
          <w:rFonts w:ascii="Calibri" w:hAnsi="Calibri" w:cs="Calibri"/>
          <w:sz w:val="20"/>
          <w:szCs w:val="20"/>
        </w:rPr>
        <w:t xml:space="preserve"> Queensland. </w:t>
      </w:r>
      <w:r w:rsidR="00DF27CE" w:rsidRPr="003E743C">
        <w:rPr>
          <w:rFonts w:ascii="Calibri" w:hAnsi="Calibri" w:cs="Calibri"/>
          <w:sz w:val="20"/>
          <w:szCs w:val="20"/>
        </w:rPr>
        <w:t>Besides, i</w:t>
      </w:r>
      <w:r w:rsidRPr="003E743C">
        <w:rPr>
          <w:rFonts w:ascii="Calibri" w:hAnsi="Calibri" w:cs="Calibri"/>
          <w:sz w:val="20"/>
          <w:szCs w:val="20"/>
        </w:rPr>
        <w:t xml:space="preserve">t is designed to enable users to quickly identify </w:t>
      </w:r>
      <w:r w:rsidR="00DF27CE" w:rsidRPr="003E743C">
        <w:rPr>
          <w:rFonts w:ascii="Calibri" w:hAnsi="Calibri" w:cs="Calibri"/>
          <w:sz w:val="20"/>
          <w:szCs w:val="20"/>
        </w:rPr>
        <w:t>imbalance</w:t>
      </w:r>
      <w:r w:rsidRPr="003E743C">
        <w:rPr>
          <w:rFonts w:ascii="Calibri" w:hAnsi="Calibri" w:cs="Calibri"/>
          <w:sz w:val="20"/>
          <w:szCs w:val="20"/>
        </w:rPr>
        <w:t xml:space="preserve"> in school availability based on</w:t>
      </w:r>
      <w:r w:rsidR="00DF27CE" w:rsidRPr="003E743C">
        <w:rPr>
          <w:rFonts w:ascii="Calibri" w:hAnsi="Calibri" w:cs="Calibri"/>
          <w:sz w:val="20"/>
          <w:szCs w:val="20"/>
        </w:rPr>
        <w:t xml:space="preserve"> variables such as </w:t>
      </w:r>
      <w:r w:rsidRPr="003E743C">
        <w:rPr>
          <w:rFonts w:ascii="Calibri" w:hAnsi="Calibri" w:cs="Calibri"/>
          <w:sz w:val="20"/>
          <w:szCs w:val="20"/>
        </w:rPr>
        <w:t>geographical remoteness and sectoral classification.</w:t>
      </w:r>
    </w:p>
    <w:p w14:paraId="2FB3DB9E" w14:textId="77777777" w:rsidR="007462CF" w:rsidRPr="003E743C" w:rsidRDefault="007462CF" w:rsidP="007462CF">
      <w:pPr>
        <w:spacing w:before="0" w:after="0"/>
        <w:rPr>
          <w:rFonts w:ascii="Calibri" w:hAnsi="Calibri" w:cs="Calibri"/>
          <w:sz w:val="20"/>
          <w:szCs w:val="20"/>
        </w:rPr>
      </w:pPr>
    </w:p>
    <w:p w14:paraId="5E029192" w14:textId="23977105" w:rsidR="003E743C" w:rsidRPr="003E743C" w:rsidRDefault="007462CF" w:rsidP="007462CF">
      <w:pPr>
        <w:spacing w:before="0" w:after="0"/>
        <w:rPr>
          <w:rFonts w:ascii="Calibri" w:hAnsi="Calibri" w:cs="Calibri"/>
          <w:b/>
          <w:bCs/>
          <w:sz w:val="20"/>
          <w:szCs w:val="20"/>
        </w:rPr>
      </w:pPr>
      <w:r w:rsidRPr="003E743C">
        <w:rPr>
          <w:rFonts w:ascii="Calibri" w:hAnsi="Calibri" w:cs="Calibri"/>
          <w:b/>
          <w:bCs/>
          <w:sz w:val="20"/>
          <w:szCs w:val="20"/>
        </w:rPr>
        <w:t>Task Abstraction</w:t>
      </w:r>
      <w:r w:rsidRPr="003E743C">
        <w:rPr>
          <w:rFonts w:ascii="Calibri" w:hAnsi="Calibri" w:cs="Calibri"/>
          <w:b/>
          <w:bCs/>
          <w:sz w:val="20"/>
          <w:szCs w:val="20"/>
        </w:rPr>
        <w:t>s</w:t>
      </w:r>
    </w:p>
    <w:p w14:paraId="19E06EC3" w14:textId="77777777" w:rsidR="00634549" w:rsidRPr="003E743C" w:rsidRDefault="00634549" w:rsidP="00634549">
      <w:pPr>
        <w:spacing w:before="0" w:after="0"/>
        <w:rPr>
          <w:rFonts w:ascii="Calibri" w:hAnsi="Calibri" w:cs="Calibri"/>
          <w:sz w:val="20"/>
          <w:szCs w:val="20"/>
        </w:rPr>
      </w:pPr>
      <w:r w:rsidRPr="003E743C">
        <w:rPr>
          <w:rFonts w:ascii="Calibri" w:hAnsi="Calibri" w:cs="Calibri"/>
          <w:sz w:val="20"/>
          <w:szCs w:val="20"/>
        </w:rPr>
        <w:t>According to de Jong (2010), the use of interactive elements aligns with theories of cognitive load reduction, enabling users to process complex data more effectively. The incorporation of filters, such as the remoteness category, suburb and school sector parameter, draws on the concept of task driven visualizations, which emphasize the alignment of visual tools with specific user needs.</w:t>
      </w:r>
    </w:p>
    <w:p w14:paraId="5A696F51" w14:textId="77777777" w:rsidR="00634549" w:rsidRPr="003E743C" w:rsidRDefault="00634549" w:rsidP="007462CF">
      <w:pPr>
        <w:spacing w:before="0" w:after="0"/>
        <w:rPr>
          <w:rFonts w:ascii="Calibri" w:hAnsi="Calibri" w:cs="Calibri"/>
          <w:sz w:val="20"/>
          <w:szCs w:val="20"/>
        </w:rPr>
      </w:pPr>
    </w:p>
    <w:p w14:paraId="090B05C4" w14:textId="0CB4D196" w:rsidR="007462CF" w:rsidRPr="003E743C" w:rsidRDefault="007462CF" w:rsidP="007462CF">
      <w:pPr>
        <w:spacing w:before="0" w:after="0"/>
        <w:rPr>
          <w:rFonts w:ascii="Calibri" w:hAnsi="Calibri" w:cs="Calibri"/>
          <w:sz w:val="20"/>
          <w:szCs w:val="20"/>
        </w:rPr>
      </w:pPr>
      <w:r w:rsidRPr="003E743C">
        <w:rPr>
          <w:rFonts w:ascii="Calibri" w:hAnsi="Calibri" w:cs="Calibri"/>
          <w:sz w:val="20"/>
          <w:szCs w:val="20"/>
        </w:rPr>
        <w:t xml:space="preserve">1. Exploration: </w:t>
      </w:r>
      <w:bookmarkStart w:id="2" w:name="OLE_LINK1"/>
      <w:bookmarkStart w:id="3" w:name="OLE_LINK2"/>
      <w:r w:rsidRPr="003E743C">
        <w:rPr>
          <w:rFonts w:ascii="Calibri" w:hAnsi="Calibri" w:cs="Calibri"/>
          <w:sz w:val="20"/>
          <w:szCs w:val="20"/>
        </w:rPr>
        <w:t xml:space="preserve">Users can explore the geographical distribution of schools, filtered by </w:t>
      </w:r>
      <w:r w:rsidR="00511B20" w:rsidRPr="003E743C">
        <w:rPr>
          <w:rFonts w:ascii="Calibri" w:hAnsi="Calibri" w:cs="Calibri"/>
          <w:sz w:val="20"/>
          <w:szCs w:val="20"/>
        </w:rPr>
        <w:t xml:space="preserve">various features such as school </w:t>
      </w:r>
      <w:r w:rsidRPr="003E743C">
        <w:rPr>
          <w:rFonts w:ascii="Calibri" w:hAnsi="Calibri" w:cs="Calibri"/>
          <w:sz w:val="20"/>
          <w:szCs w:val="20"/>
        </w:rPr>
        <w:t>secto</w:t>
      </w:r>
      <w:r w:rsidR="007D465D" w:rsidRPr="003E743C">
        <w:rPr>
          <w:rFonts w:ascii="Calibri" w:hAnsi="Calibri" w:cs="Calibri"/>
          <w:sz w:val="20"/>
          <w:szCs w:val="20"/>
        </w:rPr>
        <w:t xml:space="preserve">r, </w:t>
      </w:r>
      <w:r w:rsidRPr="003E743C">
        <w:rPr>
          <w:rFonts w:ascii="Calibri" w:hAnsi="Calibri" w:cs="Calibri"/>
          <w:sz w:val="20"/>
          <w:szCs w:val="20"/>
        </w:rPr>
        <w:t xml:space="preserve">remoteness, </w:t>
      </w:r>
      <w:r w:rsidR="00511B20" w:rsidRPr="003E743C">
        <w:rPr>
          <w:rFonts w:ascii="Calibri" w:hAnsi="Calibri" w:cs="Calibri"/>
          <w:sz w:val="20"/>
          <w:szCs w:val="20"/>
        </w:rPr>
        <w:t xml:space="preserve">suburbs and campus, </w:t>
      </w:r>
      <w:r w:rsidRPr="003E743C">
        <w:rPr>
          <w:rFonts w:ascii="Calibri" w:hAnsi="Calibri" w:cs="Calibri"/>
          <w:sz w:val="20"/>
          <w:szCs w:val="20"/>
        </w:rPr>
        <w:t>to identify patterns and outliers.</w:t>
      </w:r>
    </w:p>
    <w:bookmarkEnd w:id="2"/>
    <w:bookmarkEnd w:id="3"/>
    <w:p w14:paraId="2F5068BA" w14:textId="77777777" w:rsidR="00511B20" w:rsidRPr="003E743C" w:rsidRDefault="00511B20" w:rsidP="007462CF">
      <w:pPr>
        <w:spacing w:before="0" w:after="0"/>
        <w:rPr>
          <w:rFonts w:ascii="Calibri" w:hAnsi="Calibri" w:cs="Calibri"/>
          <w:sz w:val="20"/>
          <w:szCs w:val="20"/>
        </w:rPr>
      </w:pPr>
    </w:p>
    <w:p w14:paraId="0EB3C56F" w14:textId="25FB9152" w:rsidR="007462CF" w:rsidRPr="003E743C" w:rsidRDefault="007462CF" w:rsidP="003E743C">
      <w:pPr>
        <w:spacing w:before="0" w:after="0"/>
        <w:rPr>
          <w:rFonts w:ascii="Calibri" w:hAnsi="Calibri" w:cs="Calibri"/>
          <w:sz w:val="20"/>
          <w:szCs w:val="20"/>
        </w:rPr>
      </w:pPr>
      <w:r w:rsidRPr="003E743C">
        <w:rPr>
          <w:rFonts w:ascii="Calibri" w:hAnsi="Calibri" w:cs="Calibri"/>
          <w:sz w:val="20"/>
          <w:szCs w:val="20"/>
        </w:rPr>
        <w:t>2. Comparison: The dashboard allows for comparison between different regions (e.g., major cities vs. remote areas)</w:t>
      </w:r>
      <w:r w:rsidR="00511B20" w:rsidRPr="003E743C">
        <w:rPr>
          <w:rFonts w:ascii="Calibri" w:hAnsi="Calibri" w:cs="Calibri"/>
          <w:sz w:val="20"/>
          <w:szCs w:val="20"/>
        </w:rPr>
        <w:t>, different campuses (e.g., School head campus, School Single Entity)</w:t>
      </w:r>
      <w:r w:rsidRPr="003E743C">
        <w:rPr>
          <w:rFonts w:ascii="Calibri" w:hAnsi="Calibri" w:cs="Calibri"/>
          <w:sz w:val="20"/>
          <w:szCs w:val="20"/>
        </w:rPr>
        <w:t xml:space="preserve"> </w:t>
      </w:r>
      <w:r w:rsidR="00511B20" w:rsidRPr="003E743C">
        <w:rPr>
          <w:rFonts w:ascii="Calibri" w:hAnsi="Calibri" w:cs="Calibri"/>
          <w:sz w:val="20"/>
          <w:szCs w:val="20"/>
        </w:rPr>
        <w:t xml:space="preserve">and various school sectors, </w:t>
      </w:r>
      <w:r w:rsidRPr="003E743C">
        <w:rPr>
          <w:rFonts w:ascii="Calibri" w:hAnsi="Calibri" w:cs="Calibri"/>
          <w:sz w:val="20"/>
          <w:szCs w:val="20"/>
        </w:rPr>
        <w:t xml:space="preserve">to assess how school distribution varies across </w:t>
      </w:r>
      <w:r w:rsidR="00634549" w:rsidRPr="003E743C">
        <w:rPr>
          <w:rFonts w:ascii="Calibri" w:hAnsi="Calibri" w:cs="Calibri"/>
          <w:sz w:val="20"/>
          <w:szCs w:val="20"/>
        </w:rPr>
        <w:t>different regions</w:t>
      </w:r>
      <w:r w:rsidR="00FA3C3A" w:rsidRPr="003E743C">
        <w:rPr>
          <w:rFonts w:ascii="Calibri" w:hAnsi="Calibri" w:cs="Calibri"/>
          <w:sz w:val="20"/>
          <w:szCs w:val="20"/>
        </w:rPr>
        <w:t>.</w:t>
      </w:r>
    </w:p>
    <w:p w14:paraId="5350429D" w14:textId="12C7BE21" w:rsidR="00CD0A7C" w:rsidRPr="003E743C" w:rsidRDefault="00CD0A7C" w:rsidP="007462CF">
      <w:pPr>
        <w:spacing w:before="0" w:after="0"/>
        <w:rPr>
          <w:rFonts w:ascii="Calibri" w:hAnsi="Calibri" w:cs="Calibri"/>
          <w:sz w:val="20"/>
          <w:szCs w:val="20"/>
        </w:rPr>
      </w:pPr>
    </w:p>
    <w:p w14:paraId="46FF6C62" w14:textId="77777777" w:rsidR="00363A39" w:rsidRPr="003E743C" w:rsidRDefault="00363A39">
      <w:pPr>
        <w:spacing w:before="0" w:after="160" w:line="259" w:lineRule="auto"/>
        <w:rPr>
          <w:rFonts w:ascii="Calibri" w:hAnsi="Calibri" w:cs="Calibri"/>
          <w:sz w:val="20"/>
          <w:szCs w:val="20"/>
        </w:rPr>
      </w:pPr>
      <w:r w:rsidRPr="003E743C">
        <w:rPr>
          <w:rFonts w:ascii="Calibri" w:hAnsi="Calibri" w:cs="Calibri"/>
          <w:sz w:val="20"/>
          <w:szCs w:val="20"/>
        </w:rPr>
        <w:br w:type="page"/>
      </w:r>
    </w:p>
    <w:p w14:paraId="206BE6B1" w14:textId="77777777" w:rsidR="00363A39" w:rsidRPr="003E743C" w:rsidRDefault="009D3E9F" w:rsidP="00AD7405">
      <w:pPr>
        <w:pStyle w:val="Heading1"/>
        <w:numPr>
          <w:ilvl w:val="0"/>
          <w:numId w:val="0"/>
        </w:numPr>
        <w:ind w:left="567" w:hanging="567"/>
        <w:rPr>
          <w:rFonts w:ascii="Calibri" w:hAnsi="Calibri" w:cs="Calibri"/>
          <w:sz w:val="24"/>
          <w:szCs w:val="24"/>
        </w:rPr>
      </w:pPr>
      <w:bookmarkStart w:id="4" w:name="_Toc175172526"/>
      <w:r w:rsidRPr="003E743C">
        <w:rPr>
          <w:rFonts w:ascii="Calibri" w:hAnsi="Calibri" w:cs="Calibri"/>
          <w:sz w:val="24"/>
          <w:szCs w:val="24"/>
        </w:rPr>
        <w:lastRenderedPageBreak/>
        <w:t xml:space="preserve">2. </w:t>
      </w:r>
      <w:r w:rsidRPr="003E743C">
        <w:rPr>
          <w:rFonts w:ascii="Calibri" w:hAnsi="Calibri" w:cs="Calibri"/>
          <w:sz w:val="24"/>
          <w:szCs w:val="24"/>
        </w:rPr>
        <w:t>Dashboard Layout</w:t>
      </w:r>
      <w:bookmarkEnd w:id="4"/>
    </w:p>
    <w:p w14:paraId="79E08FFF" w14:textId="177C0BCF" w:rsidR="00363A39" w:rsidRPr="003E743C" w:rsidRDefault="00363A39" w:rsidP="009D3E9F">
      <w:pPr>
        <w:spacing w:before="0" w:after="0"/>
        <w:rPr>
          <w:rFonts w:ascii="Calibri" w:hAnsi="Calibri" w:cs="Calibri"/>
          <w:sz w:val="20"/>
          <w:szCs w:val="20"/>
        </w:rPr>
      </w:pPr>
    </w:p>
    <w:p w14:paraId="6133F682" w14:textId="77777777" w:rsidR="00363A39" w:rsidRPr="003E743C" w:rsidRDefault="00363A39" w:rsidP="00363A39">
      <w:pPr>
        <w:keepNext/>
        <w:spacing w:before="0" w:after="0"/>
        <w:rPr>
          <w:rFonts w:ascii="Calibri" w:hAnsi="Calibri" w:cs="Calibri"/>
        </w:rPr>
      </w:pPr>
      <w:r w:rsidRPr="003E743C">
        <w:rPr>
          <w:rFonts w:ascii="Calibri" w:hAnsi="Calibri" w:cs="Calibri"/>
          <w:noProof/>
          <w:sz w:val="20"/>
          <w:szCs w:val="20"/>
        </w:rPr>
        <w:drawing>
          <wp:inline distT="0" distB="0" distL="0" distR="0" wp14:anchorId="4CA12CBE" wp14:editId="38D4350D">
            <wp:extent cx="4772072" cy="6478079"/>
            <wp:effectExtent l="0" t="1905" r="1270" b="1270"/>
            <wp:docPr id="505900456"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456" name="Picture 1" descr="A white paper with black writing on it&#10;&#10;Description automatically generated"/>
                    <pic:cNvPicPr/>
                  </pic:nvPicPr>
                  <pic:blipFill rotWithShape="1">
                    <a:blip r:embed="rId16" cstate="print">
                      <a:extLst>
                        <a:ext uri="{28A0092B-C50C-407E-A947-70E740481C1C}">
                          <a14:useLocalDpi xmlns:a14="http://schemas.microsoft.com/office/drawing/2010/main" val="0"/>
                        </a:ext>
                      </a:extLst>
                    </a:blip>
                    <a:srcRect l="20134" t="15" r="24624" b="-1"/>
                    <a:stretch/>
                  </pic:blipFill>
                  <pic:spPr bwMode="auto">
                    <a:xfrm rot="5400000">
                      <a:off x="0" y="0"/>
                      <a:ext cx="4772427" cy="6478561"/>
                    </a:xfrm>
                    <a:prstGeom prst="rect">
                      <a:avLst/>
                    </a:prstGeom>
                    <a:ln>
                      <a:noFill/>
                    </a:ln>
                    <a:extLst>
                      <a:ext uri="{53640926-AAD7-44D8-BBD7-CCE9431645EC}">
                        <a14:shadowObscured xmlns:a14="http://schemas.microsoft.com/office/drawing/2010/main"/>
                      </a:ext>
                    </a:extLst>
                  </pic:spPr>
                </pic:pic>
              </a:graphicData>
            </a:graphic>
          </wp:inline>
        </w:drawing>
      </w:r>
    </w:p>
    <w:p w14:paraId="6E076561" w14:textId="167796E7" w:rsidR="00363A39" w:rsidRPr="003E743C" w:rsidRDefault="00363A39" w:rsidP="00363A39">
      <w:pPr>
        <w:pStyle w:val="Caption"/>
        <w:jc w:val="center"/>
        <w:rPr>
          <w:rFonts w:ascii="Calibri" w:hAnsi="Calibri" w:cs="Calibri"/>
          <w:sz w:val="20"/>
          <w:szCs w:val="20"/>
        </w:rPr>
      </w:pPr>
      <w:bookmarkStart w:id="5" w:name="_Toc175172464"/>
      <w:r w:rsidRPr="003E743C">
        <w:rPr>
          <w:rFonts w:ascii="Calibri" w:hAnsi="Calibri" w:cs="Calibri"/>
        </w:rPr>
        <w:t xml:space="preserve">Figure </w:t>
      </w:r>
      <w:r w:rsidRPr="003E743C">
        <w:rPr>
          <w:rFonts w:ascii="Calibri" w:hAnsi="Calibri" w:cs="Calibri"/>
        </w:rPr>
        <w:fldChar w:fldCharType="begin"/>
      </w:r>
      <w:r w:rsidRPr="003E743C">
        <w:rPr>
          <w:rFonts w:ascii="Calibri" w:hAnsi="Calibri" w:cs="Calibri"/>
        </w:rPr>
        <w:instrText xml:space="preserve"> SEQ Figure \* ARABIC </w:instrText>
      </w:r>
      <w:r w:rsidRPr="003E743C">
        <w:rPr>
          <w:rFonts w:ascii="Calibri" w:hAnsi="Calibri" w:cs="Calibri"/>
        </w:rPr>
        <w:fldChar w:fldCharType="separate"/>
      </w:r>
      <w:r w:rsidR="0047427A">
        <w:rPr>
          <w:rFonts w:ascii="Calibri" w:hAnsi="Calibri" w:cs="Calibri"/>
          <w:noProof/>
        </w:rPr>
        <w:t>1</w:t>
      </w:r>
      <w:r w:rsidRPr="003E743C">
        <w:rPr>
          <w:rFonts w:ascii="Calibri" w:hAnsi="Calibri" w:cs="Calibri"/>
        </w:rPr>
        <w:fldChar w:fldCharType="end"/>
      </w:r>
      <w:r w:rsidRPr="003E743C">
        <w:rPr>
          <w:rFonts w:ascii="Calibri" w:hAnsi="Calibri" w:cs="Calibri"/>
        </w:rPr>
        <w:t>: Wireframe for dashboard</w:t>
      </w:r>
      <w:bookmarkEnd w:id="5"/>
    </w:p>
    <w:p w14:paraId="61970B68" w14:textId="572D1EA2"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 xml:space="preserve">The dashboard is designed to provide a clear, interactive, and </w:t>
      </w:r>
      <w:r w:rsidR="00363A39" w:rsidRPr="003E743C">
        <w:rPr>
          <w:rFonts w:ascii="Calibri" w:hAnsi="Calibri" w:cs="Calibri"/>
          <w:sz w:val="20"/>
          <w:szCs w:val="20"/>
        </w:rPr>
        <w:t>user-friendly</w:t>
      </w:r>
      <w:r w:rsidRPr="003E743C">
        <w:rPr>
          <w:rFonts w:ascii="Calibri" w:hAnsi="Calibri" w:cs="Calibri"/>
          <w:sz w:val="20"/>
          <w:szCs w:val="20"/>
        </w:rPr>
        <w:t xml:space="preserve"> experience for </w:t>
      </w:r>
      <w:r w:rsidRPr="003E743C">
        <w:rPr>
          <w:rFonts w:ascii="Calibri" w:hAnsi="Calibri" w:cs="Calibri"/>
          <w:sz w:val="20"/>
          <w:szCs w:val="20"/>
        </w:rPr>
        <w:t>analysing</w:t>
      </w:r>
      <w:r w:rsidRPr="003E743C">
        <w:rPr>
          <w:rFonts w:ascii="Calibri" w:hAnsi="Calibri" w:cs="Calibri"/>
          <w:sz w:val="20"/>
          <w:szCs w:val="20"/>
        </w:rPr>
        <w:t xml:space="preserve"> the distribution of schools across Queensland. The layout is structured to facilitate easy navigation between different data perspectives while ensuring that key insights are readily accessible.</w:t>
      </w:r>
    </w:p>
    <w:p w14:paraId="2083089E" w14:textId="77777777" w:rsidR="00363A39" w:rsidRPr="003E743C" w:rsidRDefault="00363A39" w:rsidP="009D3E9F">
      <w:pPr>
        <w:spacing w:before="0" w:after="0"/>
        <w:rPr>
          <w:rFonts w:ascii="Calibri" w:hAnsi="Calibri" w:cs="Calibri"/>
          <w:sz w:val="20"/>
          <w:szCs w:val="20"/>
        </w:rPr>
      </w:pPr>
    </w:p>
    <w:p w14:paraId="281F2E48" w14:textId="65A3B4DB" w:rsidR="00363A39" w:rsidRPr="003E743C" w:rsidRDefault="00363A39" w:rsidP="009D3E9F">
      <w:pPr>
        <w:spacing w:before="0" w:after="0"/>
        <w:rPr>
          <w:rFonts w:ascii="Calibri" w:hAnsi="Calibri" w:cs="Calibri"/>
          <w:b/>
          <w:bCs/>
          <w:sz w:val="20"/>
          <w:szCs w:val="20"/>
        </w:rPr>
      </w:pPr>
      <w:r w:rsidRPr="003E743C">
        <w:rPr>
          <w:rFonts w:ascii="Calibri" w:hAnsi="Calibri" w:cs="Calibri"/>
          <w:b/>
          <w:bCs/>
          <w:sz w:val="20"/>
          <w:szCs w:val="20"/>
        </w:rPr>
        <w:t>Worksheets</w:t>
      </w:r>
      <w:r w:rsidR="003E743C">
        <w:rPr>
          <w:rFonts w:ascii="Calibri" w:hAnsi="Calibri" w:cs="Calibri"/>
          <w:b/>
          <w:bCs/>
          <w:sz w:val="20"/>
          <w:szCs w:val="20"/>
        </w:rPr>
        <w:br/>
      </w:r>
    </w:p>
    <w:p w14:paraId="78FE7516" w14:textId="2790F0EE"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1. Interactive Geographic Map</w:t>
      </w:r>
    </w:p>
    <w:p w14:paraId="321C0399" w14:textId="4F3F3880"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The map is placed on the left side of the dashboard, occupying the largest portion of the space.</w:t>
      </w:r>
    </w:p>
    <w:p w14:paraId="0C86B947" w14:textId="36F8893F"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 xml:space="preserve">It displays school locations across Queensland, </w:t>
      </w:r>
      <w:r w:rsidR="00363A39" w:rsidRPr="003E743C">
        <w:rPr>
          <w:rFonts w:ascii="Calibri" w:hAnsi="Calibri" w:cs="Calibri"/>
          <w:sz w:val="20"/>
          <w:szCs w:val="20"/>
        </w:rPr>
        <w:t>color-coded</w:t>
      </w:r>
      <w:r w:rsidRPr="003E743C">
        <w:rPr>
          <w:rFonts w:ascii="Calibri" w:hAnsi="Calibri" w:cs="Calibri"/>
          <w:sz w:val="20"/>
          <w:szCs w:val="20"/>
        </w:rPr>
        <w:t xml:space="preserve"> by </w:t>
      </w:r>
      <w:r w:rsidRPr="003E743C">
        <w:rPr>
          <w:rFonts w:ascii="Calibri" w:hAnsi="Calibri" w:cs="Calibri"/>
          <w:sz w:val="20"/>
          <w:szCs w:val="20"/>
        </w:rPr>
        <w:t>remoteness category</w:t>
      </w:r>
      <w:r w:rsidRPr="003E743C">
        <w:rPr>
          <w:rFonts w:ascii="Calibri" w:hAnsi="Calibri" w:cs="Calibri"/>
          <w:sz w:val="20"/>
          <w:szCs w:val="20"/>
        </w:rPr>
        <w:t xml:space="preserve"> (</w:t>
      </w:r>
      <w:r w:rsidRPr="003E743C">
        <w:rPr>
          <w:rFonts w:ascii="Calibri" w:hAnsi="Calibri" w:cs="Calibri"/>
          <w:sz w:val="20"/>
          <w:szCs w:val="20"/>
        </w:rPr>
        <w:t>Remote</w:t>
      </w:r>
      <w:r w:rsidRPr="003E743C">
        <w:rPr>
          <w:rFonts w:ascii="Calibri" w:hAnsi="Calibri" w:cs="Calibri"/>
          <w:sz w:val="20"/>
          <w:szCs w:val="20"/>
        </w:rPr>
        <w:t xml:space="preserve">, </w:t>
      </w:r>
      <w:r w:rsidRPr="003E743C">
        <w:rPr>
          <w:rFonts w:ascii="Calibri" w:hAnsi="Calibri" w:cs="Calibri"/>
          <w:sz w:val="20"/>
          <w:szCs w:val="20"/>
        </w:rPr>
        <w:t>Regional</w:t>
      </w:r>
      <w:r w:rsidRPr="003E743C">
        <w:rPr>
          <w:rFonts w:ascii="Calibri" w:hAnsi="Calibri" w:cs="Calibri"/>
          <w:sz w:val="20"/>
          <w:szCs w:val="20"/>
        </w:rPr>
        <w:t xml:space="preserve">, </w:t>
      </w:r>
      <w:r w:rsidRPr="003E743C">
        <w:rPr>
          <w:rFonts w:ascii="Calibri" w:hAnsi="Calibri" w:cs="Calibri"/>
          <w:sz w:val="20"/>
          <w:szCs w:val="20"/>
        </w:rPr>
        <w:t>Urban</w:t>
      </w:r>
      <w:r w:rsidRPr="003E743C">
        <w:rPr>
          <w:rFonts w:ascii="Calibri" w:hAnsi="Calibri" w:cs="Calibri"/>
          <w:sz w:val="20"/>
          <w:szCs w:val="20"/>
        </w:rPr>
        <w:t>).</w:t>
      </w:r>
      <w:r w:rsidRPr="003E743C">
        <w:rPr>
          <w:rFonts w:ascii="Calibri" w:hAnsi="Calibri" w:cs="Calibri"/>
          <w:sz w:val="20"/>
          <w:szCs w:val="20"/>
        </w:rPr>
        <w:t xml:space="preserve"> </w:t>
      </w:r>
      <w:r w:rsidRPr="003E743C">
        <w:rPr>
          <w:rFonts w:ascii="Calibri" w:hAnsi="Calibri" w:cs="Calibri"/>
          <w:sz w:val="20"/>
          <w:szCs w:val="20"/>
        </w:rPr>
        <w:t xml:space="preserve">As the primary visual element, the map provides an immediate, intuitive understanding of school distribution across regions, making it </w:t>
      </w:r>
      <w:r w:rsidR="00363A39" w:rsidRPr="003E743C">
        <w:rPr>
          <w:rFonts w:ascii="Calibri" w:hAnsi="Calibri" w:cs="Calibri"/>
          <w:sz w:val="20"/>
          <w:szCs w:val="20"/>
        </w:rPr>
        <w:t>a significant</w:t>
      </w:r>
      <w:r w:rsidRPr="003E743C">
        <w:rPr>
          <w:rFonts w:ascii="Calibri" w:hAnsi="Calibri" w:cs="Calibri"/>
          <w:sz w:val="20"/>
          <w:szCs w:val="20"/>
        </w:rPr>
        <w:t xml:space="preserve"> starting point for users.</w:t>
      </w:r>
    </w:p>
    <w:p w14:paraId="64313EF8" w14:textId="77777777" w:rsidR="00C266AD" w:rsidRPr="003E743C" w:rsidRDefault="00C266AD" w:rsidP="009D3E9F">
      <w:pPr>
        <w:spacing w:before="0" w:after="0"/>
        <w:rPr>
          <w:rFonts w:ascii="Calibri" w:hAnsi="Calibri" w:cs="Calibri"/>
          <w:sz w:val="20"/>
          <w:szCs w:val="20"/>
        </w:rPr>
      </w:pPr>
    </w:p>
    <w:p w14:paraId="1D0CE744" w14:textId="00AE6E7A" w:rsidR="00C266AD" w:rsidRPr="003E743C" w:rsidRDefault="00C266AD" w:rsidP="00C266AD">
      <w:pPr>
        <w:spacing w:before="0" w:after="0"/>
        <w:rPr>
          <w:rFonts w:ascii="Calibri" w:hAnsi="Calibri" w:cs="Calibri"/>
          <w:sz w:val="20"/>
          <w:szCs w:val="20"/>
        </w:rPr>
      </w:pPr>
      <w:r w:rsidRPr="003E743C">
        <w:rPr>
          <w:rFonts w:ascii="Calibri" w:hAnsi="Calibri" w:cs="Calibri"/>
          <w:sz w:val="20"/>
          <w:szCs w:val="20"/>
        </w:rPr>
        <w:t>2.</w:t>
      </w:r>
      <w:r w:rsidRPr="003E743C">
        <w:rPr>
          <w:rFonts w:ascii="Calibri" w:hAnsi="Calibri" w:cs="Calibri"/>
          <w:sz w:val="20"/>
          <w:szCs w:val="20"/>
        </w:rPr>
        <w:t xml:space="preserve"> </w:t>
      </w:r>
      <w:r w:rsidRPr="003E743C">
        <w:rPr>
          <w:rFonts w:ascii="Calibri" w:hAnsi="Calibri" w:cs="Calibri"/>
          <w:sz w:val="20"/>
          <w:szCs w:val="20"/>
        </w:rPr>
        <w:t>P</w:t>
      </w:r>
      <w:r w:rsidRPr="003E743C">
        <w:rPr>
          <w:rFonts w:ascii="Calibri" w:hAnsi="Calibri" w:cs="Calibri"/>
          <w:sz w:val="20"/>
          <w:szCs w:val="20"/>
        </w:rPr>
        <w:t>ie Chart by School Sector</w:t>
      </w:r>
    </w:p>
    <w:p w14:paraId="435316A1" w14:textId="1CFC7649" w:rsidR="00C266AD" w:rsidRPr="003E743C" w:rsidRDefault="00363A39" w:rsidP="00C266AD">
      <w:pPr>
        <w:spacing w:before="0" w:after="0"/>
        <w:rPr>
          <w:rFonts w:ascii="Calibri" w:hAnsi="Calibri" w:cs="Calibri"/>
          <w:sz w:val="20"/>
          <w:szCs w:val="20"/>
        </w:rPr>
      </w:pPr>
      <w:r w:rsidRPr="003E743C">
        <w:rPr>
          <w:rFonts w:ascii="Calibri" w:hAnsi="Calibri" w:cs="Calibri"/>
          <w:sz w:val="20"/>
          <w:szCs w:val="20"/>
        </w:rPr>
        <w:t>This chart is p</w:t>
      </w:r>
      <w:r w:rsidR="00C266AD" w:rsidRPr="003E743C">
        <w:rPr>
          <w:rFonts w:ascii="Calibri" w:hAnsi="Calibri" w:cs="Calibri"/>
          <w:sz w:val="20"/>
          <w:szCs w:val="20"/>
        </w:rPr>
        <w:t>ositioned to the right of the map</w:t>
      </w:r>
      <w:r w:rsidRPr="003E743C">
        <w:rPr>
          <w:rFonts w:ascii="Calibri" w:hAnsi="Calibri" w:cs="Calibri"/>
          <w:sz w:val="20"/>
          <w:szCs w:val="20"/>
        </w:rPr>
        <w:t>, the chart</w:t>
      </w:r>
      <w:r w:rsidR="00C266AD" w:rsidRPr="003E743C">
        <w:rPr>
          <w:rFonts w:ascii="Calibri" w:hAnsi="Calibri" w:cs="Calibri"/>
          <w:sz w:val="20"/>
          <w:szCs w:val="20"/>
        </w:rPr>
        <w:t xml:space="preserve"> d</w:t>
      </w:r>
      <w:r w:rsidR="00C266AD" w:rsidRPr="003E743C">
        <w:rPr>
          <w:rFonts w:ascii="Calibri" w:hAnsi="Calibri" w:cs="Calibri"/>
          <w:sz w:val="20"/>
          <w:szCs w:val="20"/>
        </w:rPr>
        <w:t>isplays the proportion of schools by sector, providing a quick visual summary of how schools are divided among different sectors.</w:t>
      </w:r>
      <w:r w:rsidR="00C266AD" w:rsidRPr="003E743C">
        <w:rPr>
          <w:rFonts w:ascii="Calibri" w:hAnsi="Calibri" w:cs="Calibri"/>
          <w:sz w:val="20"/>
          <w:szCs w:val="20"/>
        </w:rPr>
        <w:t xml:space="preserve"> </w:t>
      </w:r>
      <w:r w:rsidR="00C266AD" w:rsidRPr="003E743C">
        <w:rPr>
          <w:rFonts w:ascii="Calibri" w:hAnsi="Calibri" w:cs="Calibri"/>
          <w:sz w:val="20"/>
          <w:szCs w:val="20"/>
        </w:rPr>
        <w:t xml:space="preserve">This chart offers a </w:t>
      </w:r>
      <w:r w:rsidRPr="003E743C">
        <w:rPr>
          <w:rFonts w:ascii="Calibri" w:hAnsi="Calibri" w:cs="Calibri"/>
          <w:sz w:val="20"/>
          <w:szCs w:val="20"/>
        </w:rPr>
        <w:t>sector-based</w:t>
      </w:r>
      <w:r w:rsidR="00C266AD" w:rsidRPr="003E743C">
        <w:rPr>
          <w:rFonts w:ascii="Calibri" w:hAnsi="Calibri" w:cs="Calibri"/>
          <w:sz w:val="20"/>
          <w:szCs w:val="20"/>
        </w:rPr>
        <w:t xml:space="preserve"> overview that helps users understand the broader composition of schools, which is essential for </w:t>
      </w:r>
      <w:r w:rsidRPr="003E743C">
        <w:rPr>
          <w:rFonts w:ascii="Calibri" w:hAnsi="Calibri" w:cs="Calibri"/>
          <w:sz w:val="20"/>
          <w:szCs w:val="20"/>
        </w:rPr>
        <w:t>sector specific</w:t>
      </w:r>
      <w:r w:rsidR="00C266AD" w:rsidRPr="003E743C">
        <w:rPr>
          <w:rFonts w:ascii="Calibri" w:hAnsi="Calibri" w:cs="Calibri"/>
          <w:sz w:val="20"/>
          <w:szCs w:val="20"/>
        </w:rPr>
        <w:t xml:space="preserve"> </w:t>
      </w:r>
      <w:r w:rsidRPr="003E743C">
        <w:rPr>
          <w:rFonts w:ascii="Calibri" w:hAnsi="Calibri" w:cs="Calibri"/>
          <w:sz w:val="20"/>
          <w:szCs w:val="20"/>
        </w:rPr>
        <w:t>evaluation</w:t>
      </w:r>
      <w:r w:rsidR="00C266AD" w:rsidRPr="003E743C">
        <w:rPr>
          <w:rFonts w:ascii="Calibri" w:hAnsi="Calibri" w:cs="Calibri"/>
          <w:sz w:val="20"/>
          <w:szCs w:val="20"/>
        </w:rPr>
        <w:t>.</w:t>
      </w:r>
    </w:p>
    <w:p w14:paraId="277E99AF" w14:textId="77777777" w:rsidR="009D3E9F" w:rsidRPr="003E743C" w:rsidRDefault="009D3E9F" w:rsidP="009D3E9F">
      <w:pPr>
        <w:spacing w:before="0" w:after="0"/>
        <w:rPr>
          <w:rFonts w:ascii="Calibri" w:hAnsi="Calibri" w:cs="Calibri"/>
          <w:sz w:val="20"/>
          <w:szCs w:val="20"/>
        </w:rPr>
      </w:pPr>
    </w:p>
    <w:p w14:paraId="3EDA8D97" w14:textId="0CBB4D56" w:rsidR="009D3E9F" w:rsidRPr="003E743C" w:rsidRDefault="00C266AD" w:rsidP="009D3E9F">
      <w:pPr>
        <w:spacing w:before="0" w:after="0"/>
        <w:rPr>
          <w:rFonts w:ascii="Calibri" w:hAnsi="Calibri" w:cs="Calibri"/>
          <w:sz w:val="20"/>
          <w:szCs w:val="20"/>
        </w:rPr>
      </w:pPr>
      <w:r w:rsidRPr="003E743C">
        <w:rPr>
          <w:rFonts w:ascii="Calibri" w:hAnsi="Calibri" w:cs="Calibri"/>
          <w:sz w:val="20"/>
          <w:szCs w:val="20"/>
        </w:rPr>
        <w:t>3</w:t>
      </w:r>
      <w:r w:rsidR="009D3E9F" w:rsidRPr="003E743C">
        <w:rPr>
          <w:rFonts w:ascii="Calibri" w:hAnsi="Calibri" w:cs="Calibri"/>
          <w:sz w:val="20"/>
          <w:szCs w:val="20"/>
        </w:rPr>
        <w:t>. Bar Chart by Suburb</w:t>
      </w:r>
    </w:p>
    <w:p w14:paraId="338F8E3D" w14:textId="23058522" w:rsidR="009D3E9F" w:rsidRDefault="00363A39" w:rsidP="009D3E9F">
      <w:pPr>
        <w:spacing w:before="0" w:after="0"/>
        <w:rPr>
          <w:rFonts w:ascii="Calibri" w:hAnsi="Calibri" w:cs="Calibri"/>
          <w:sz w:val="20"/>
          <w:szCs w:val="20"/>
        </w:rPr>
      </w:pPr>
      <w:r w:rsidRPr="003E743C">
        <w:rPr>
          <w:rFonts w:ascii="Calibri" w:hAnsi="Calibri" w:cs="Calibri"/>
          <w:sz w:val="20"/>
          <w:szCs w:val="20"/>
        </w:rPr>
        <w:t>The bar chart is l</w:t>
      </w:r>
      <w:r w:rsidR="009D3E9F" w:rsidRPr="003E743C">
        <w:rPr>
          <w:rFonts w:ascii="Calibri" w:hAnsi="Calibri" w:cs="Calibri"/>
          <w:sz w:val="20"/>
          <w:szCs w:val="20"/>
        </w:rPr>
        <w:t xml:space="preserve">ocated beneath the </w:t>
      </w:r>
      <w:r w:rsidR="00C266AD" w:rsidRPr="003E743C">
        <w:rPr>
          <w:rFonts w:ascii="Calibri" w:hAnsi="Calibri" w:cs="Calibri"/>
          <w:sz w:val="20"/>
          <w:szCs w:val="20"/>
        </w:rPr>
        <w:t xml:space="preserve">pie chart, </w:t>
      </w:r>
      <w:r w:rsidR="00C266AD" w:rsidRPr="003E743C">
        <w:rPr>
          <w:rFonts w:ascii="Calibri" w:hAnsi="Calibri" w:cs="Calibri"/>
          <w:sz w:val="20"/>
          <w:szCs w:val="20"/>
        </w:rPr>
        <w:t>filling the remaining bottom</w:t>
      </w:r>
      <w:r w:rsidRPr="003E743C">
        <w:rPr>
          <w:rFonts w:ascii="Calibri" w:hAnsi="Calibri" w:cs="Calibri"/>
          <w:sz w:val="20"/>
          <w:szCs w:val="20"/>
        </w:rPr>
        <w:t xml:space="preserve"> </w:t>
      </w:r>
      <w:r w:rsidR="00C266AD" w:rsidRPr="003E743C">
        <w:rPr>
          <w:rFonts w:ascii="Calibri" w:hAnsi="Calibri" w:cs="Calibri"/>
          <w:sz w:val="20"/>
          <w:szCs w:val="20"/>
        </w:rPr>
        <w:t>right</w:t>
      </w:r>
      <w:r w:rsidR="00C266AD" w:rsidRPr="003E743C">
        <w:rPr>
          <w:rFonts w:ascii="Calibri" w:hAnsi="Calibri" w:cs="Calibri"/>
          <w:sz w:val="20"/>
          <w:szCs w:val="20"/>
        </w:rPr>
        <w:t xml:space="preserve"> section of the dashboard.</w:t>
      </w:r>
      <w:r w:rsidR="00C266AD" w:rsidRPr="003E743C">
        <w:rPr>
          <w:rFonts w:ascii="Calibri" w:hAnsi="Calibri" w:cs="Calibri"/>
          <w:sz w:val="20"/>
          <w:szCs w:val="20"/>
        </w:rPr>
        <w:t xml:space="preserve"> </w:t>
      </w:r>
      <w:r w:rsidR="009D3E9F" w:rsidRPr="003E743C">
        <w:rPr>
          <w:rFonts w:ascii="Calibri" w:hAnsi="Calibri" w:cs="Calibri"/>
          <w:sz w:val="20"/>
          <w:szCs w:val="20"/>
        </w:rPr>
        <w:t xml:space="preserve">This chart </w:t>
      </w:r>
      <w:r w:rsidRPr="003E743C">
        <w:rPr>
          <w:rFonts w:ascii="Calibri" w:hAnsi="Calibri" w:cs="Calibri"/>
          <w:sz w:val="20"/>
          <w:szCs w:val="20"/>
        </w:rPr>
        <w:t>displays</w:t>
      </w:r>
      <w:r w:rsidR="009D3E9F" w:rsidRPr="003E743C">
        <w:rPr>
          <w:rFonts w:ascii="Calibri" w:hAnsi="Calibri" w:cs="Calibri"/>
          <w:sz w:val="20"/>
          <w:szCs w:val="20"/>
        </w:rPr>
        <w:t xml:space="preserve"> the number of schools in each subur</w:t>
      </w:r>
      <w:r w:rsidR="00E15132" w:rsidRPr="003E743C">
        <w:rPr>
          <w:rFonts w:ascii="Calibri" w:hAnsi="Calibri" w:cs="Calibri"/>
          <w:sz w:val="20"/>
          <w:szCs w:val="20"/>
        </w:rPr>
        <w:t>b, making it easier for</w:t>
      </w:r>
      <w:r w:rsidR="009D3E9F" w:rsidRPr="003E743C">
        <w:rPr>
          <w:rFonts w:ascii="Calibri" w:hAnsi="Calibri" w:cs="Calibri"/>
          <w:sz w:val="20"/>
          <w:szCs w:val="20"/>
        </w:rPr>
        <w:t xml:space="preserve"> users to compare school density across different </w:t>
      </w:r>
      <w:r w:rsidR="00E15132" w:rsidRPr="003E743C">
        <w:rPr>
          <w:rFonts w:ascii="Calibri" w:hAnsi="Calibri" w:cs="Calibri"/>
          <w:sz w:val="20"/>
          <w:szCs w:val="20"/>
        </w:rPr>
        <w:t>suburb</w:t>
      </w:r>
      <w:r w:rsidR="009D3E9F" w:rsidRPr="003E743C">
        <w:rPr>
          <w:rFonts w:ascii="Calibri" w:hAnsi="Calibri" w:cs="Calibri"/>
          <w:sz w:val="20"/>
          <w:szCs w:val="20"/>
        </w:rPr>
        <w:t>.</w:t>
      </w:r>
      <w:r w:rsidR="00C266AD" w:rsidRPr="003E743C">
        <w:rPr>
          <w:rFonts w:ascii="Calibri" w:hAnsi="Calibri" w:cs="Calibri"/>
          <w:sz w:val="20"/>
          <w:szCs w:val="20"/>
        </w:rPr>
        <w:t xml:space="preserve"> </w:t>
      </w:r>
      <w:r w:rsidR="009D3E9F" w:rsidRPr="003E743C">
        <w:rPr>
          <w:rFonts w:ascii="Calibri" w:hAnsi="Calibri" w:cs="Calibri"/>
          <w:sz w:val="20"/>
          <w:szCs w:val="20"/>
        </w:rPr>
        <w:t>This chart complements the map by offering a more detailed, quantitative view of school distribution within specific suburbs or groups of suburbs</w:t>
      </w:r>
      <w:r w:rsidR="00E15132" w:rsidRPr="003E743C">
        <w:rPr>
          <w:rFonts w:ascii="Calibri" w:hAnsi="Calibri" w:cs="Calibri"/>
          <w:sz w:val="20"/>
          <w:szCs w:val="20"/>
        </w:rPr>
        <w:t>.</w:t>
      </w:r>
    </w:p>
    <w:p w14:paraId="43BA175D" w14:textId="77777777" w:rsidR="003E743C" w:rsidRPr="003E743C" w:rsidRDefault="003E743C" w:rsidP="009D3E9F">
      <w:pPr>
        <w:spacing w:before="0" w:after="0"/>
        <w:rPr>
          <w:rFonts w:ascii="Calibri" w:hAnsi="Calibri" w:cs="Calibri"/>
          <w:sz w:val="20"/>
          <w:szCs w:val="20"/>
        </w:rPr>
      </w:pPr>
    </w:p>
    <w:p w14:paraId="2550841E" w14:textId="1DA66EB0"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lastRenderedPageBreak/>
        <w:t>4. Line Chart by ABS Remoteness Area</w:t>
      </w:r>
    </w:p>
    <w:p w14:paraId="390D100E" w14:textId="48CBDDF9"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 xml:space="preserve">Placed below the pie chart, filling the remaining </w:t>
      </w:r>
      <w:r w:rsidR="00E15132" w:rsidRPr="003E743C">
        <w:rPr>
          <w:rFonts w:ascii="Calibri" w:hAnsi="Calibri" w:cs="Calibri"/>
          <w:sz w:val="20"/>
          <w:szCs w:val="20"/>
        </w:rPr>
        <w:t>bottom left</w:t>
      </w:r>
      <w:r w:rsidRPr="003E743C">
        <w:rPr>
          <w:rFonts w:ascii="Calibri" w:hAnsi="Calibri" w:cs="Calibri"/>
          <w:sz w:val="20"/>
          <w:szCs w:val="20"/>
        </w:rPr>
        <w:t xml:space="preserve"> section of the dashboard.</w:t>
      </w:r>
      <w:r w:rsidR="00C266AD" w:rsidRPr="003E743C">
        <w:rPr>
          <w:rFonts w:ascii="Calibri" w:hAnsi="Calibri" w:cs="Calibri"/>
          <w:sz w:val="20"/>
          <w:szCs w:val="20"/>
        </w:rPr>
        <w:t xml:space="preserve"> It sh</w:t>
      </w:r>
      <w:r w:rsidRPr="003E743C">
        <w:rPr>
          <w:rFonts w:ascii="Calibri" w:hAnsi="Calibri" w:cs="Calibri"/>
          <w:sz w:val="20"/>
          <w:szCs w:val="20"/>
        </w:rPr>
        <w:t>ows the distribution of schools across different remoteness categories, with trend lines where applicable.</w:t>
      </w:r>
    </w:p>
    <w:p w14:paraId="452DB49D" w14:textId="47572148"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This chart focuses on the impact of geographical remoteness on school distribution, which is a key concern for policymakers aiming to ensure equitable access to education.</w:t>
      </w:r>
    </w:p>
    <w:p w14:paraId="1D12C0E7" w14:textId="77777777" w:rsidR="00C266AD" w:rsidRPr="003E743C" w:rsidRDefault="00C266AD" w:rsidP="009D3E9F">
      <w:pPr>
        <w:spacing w:before="0" w:after="0"/>
        <w:rPr>
          <w:rFonts w:ascii="Calibri" w:hAnsi="Calibri" w:cs="Calibri"/>
          <w:sz w:val="20"/>
          <w:szCs w:val="20"/>
        </w:rPr>
      </w:pPr>
    </w:p>
    <w:p w14:paraId="38F590D7" w14:textId="737F2A44" w:rsidR="009D3E9F" w:rsidRPr="003E743C" w:rsidRDefault="00C266AD" w:rsidP="009D3E9F">
      <w:pPr>
        <w:spacing w:before="0" w:after="0"/>
        <w:rPr>
          <w:rFonts w:ascii="Calibri" w:hAnsi="Calibri" w:cs="Calibri"/>
          <w:sz w:val="20"/>
          <w:szCs w:val="20"/>
        </w:rPr>
      </w:pPr>
      <w:r w:rsidRPr="003E743C">
        <w:rPr>
          <w:rFonts w:ascii="Calibri" w:hAnsi="Calibri" w:cs="Calibri"/>
          <w:sz w:val="20"/>
          <w:szCs w:val="20"/>
        </w:rPr>
        <w:t>5</w:t>
      </w:r>
      <w:r w:rsidR="009D3E9F" w:rsidRPr="003E743C">
        <w:rPr>
          <w:rFonts w:ascii="Calibri" w:hAnsi="Calibri" w:cs="Calibri"/>
          <w:sz w:val="20"/>
          <w:szCs w:val="20"/>
        </w:rPr>
        <w:t>. Filters</w:t>
      </w:r>
    </w:p>
    <w:p w14:paraId="685143E3" w14:textId="64666F08" w:rsidR="009D3E9F" w:rsidRPr="003E743C" w:rsidRDefault="009D3E9F" w:rsidP="009D3E9F">
      <w:pPr>
        <w:spacing w:before="0" w:after="0"/>
        <w:rPr>
          <w:rFonts w:ascii="Calibri" w:hAnsi="Calibri" w:cs="Calibri"/>
          <w:sz w:val="20"/>
          <w:szCs w:val="20"/>
        </w:rPr>
      </w:pPr>
      <w:r w:rsidRPr="003E743C">
        <w:rPr>
          <w:rFonts w:ascii="Calibri" w:hAnsi="Calibri" w:cs="Calibri"/>
          <w:sz w:val="20"/>
          <w:szCs w:val="20"/>
        </w:rPr>
        <w:t>Filters are placed at the top of the dashboard, above the worksheets, to ensure they are easily accessible without overwhelming the main visualizations.</w:t>
      </w:r>
      <w:r w:rsidR="00C266AD" w:rsidRPr="003E743C">
        <w:rPr>
          <w:rFonts w:ascii="Calibri" w:hAnsi="Calibri" w:cs="Calibri"/>
          <w:sz w:val="20"/>
          <w:szCs w:val="20"/>
        </w:rPr>
        <w:t xml:space="preserve"> It i</w:t>
      </w:r>
      <w:r w:rsidRPr="003E743C">
        <w:rPr>
          <w:rFonts w:ascii="Calibri" w:hAnsi="Calibri" w:cs="Calibri"/>
          <w:sz w:val="20"/>
          <w:szCs w:val="20"/>
        </w:rPr>
        <w:t xml:space="preserve">ncludes filters for school sector, suburb grouping, </w:t>
      </w:r>
      <w:r w:rsidR="00C266AD" w:rsidRPr="003E743C">
        <w:rPr>
          <w:rFonts w:ascii="Calibri" w:hAnsi="Calibri" w:cs="Calibri"/>
          <w:sz w:val="20"/>
          <w:szCs w:val="20"/>
        </w:rPr>
        <w:t xml:space="preserve">school type </w:t>
      </w:r>
      <w:r w:rsidRPr="003E743C">
        <w:rPr>
          <w:rFonts w:ascii="Calibri" w:hAnsi="Calibri" w:cs="Calibri"/>
          <w:sz w:val="20"/>
          <w:szCs w:val="20"/>
        </w:rPr>
        <w:t>and remoteness category.</w:t>
      </w:r>
      <w:r w:rsidR="00C266AD" w:rsidRPr="003E743C">
        <w:rPr>
          <w:rFonts w:ascii="Calibri" w:hAnsi="Calibri" w:cs="Calibri"/>
          <w:sz w:val="20"/>
          <w:szCs w:val="20"/>
        </w:rPr>
        <w:t xml:space="preserve"> </w:t>
      </w:r>
      <w:r w:rsidRPr="003E743C">
        <w:rPr>
          <w:rFonts w:ascii="Calibri" w:hAnsi="Calibri" w:cs="Calibri"/>
          <w:sz w:val="20"/>
          <w:szCs w:val="20"/>
        </w:rPr>
        <w:t>Placing filters at the top allows users to quickly refine the data displayed across all worksheets, ensuring a seamless interactive experience.</w:t>
      </w:r>
    </w:p>
    <w:p w14:paraId="10A6498A" w14:textId="77777777" w:rsidR="009D3E9F" w:rsidRPr="003E743C" w:rsidRDefault="009D3E9F" w:rsidP="009D3E9F">
      <w:pPr>
        <w:spacing w:before="0" w:after="0"/>
        <w:rPr>
          <w:rFonts w:ascii="Calibri" w:hAnsi="Calibri" w:cs="Calibri"/>
          <w:sz w:val="20"/>
          <w:szCs w:val="20"/>
        </w:rPr>
      </w:pPr>
    </w:p>
    <w:p w14:paraId="3724AB99" w14:textId="545E1325" w:rsidR="009D3E9F" w:rsidRPr="003E743C" w:rsidRDefault="00C266AD" w:rsidP="009D3E9F">
      <w:pPr>
        <w:spacing w:before="0" w:after="0"/>
        <w:rPr>
          <w:rFonts w:ascii="Calibri" w:hAnsi="Calibri" w:cs="Calibri"/>
          <w:sz w:val="20"/>
          <w:szCs w:val="20"/>
        </w:rPr>
      </w:pPr>
      <w:r w:rsidRPr="003E743C">
        <w:rPr>
          <w:rFonts w:ascii="Calibri" w:hAnsi="Calibri" w:cs="Calibri"/>
          <w:sz w:val="20"/>
          <w:szCs w:val="20"/>
        </w:rPr>
        <w:t xml:space="preserve">6. </w:t>
      </w:r>
      <w:r w:rsidR="009D3E9F" w:rsidRPr="003E743C">
        <w:rPr>
          <w:rFonts w:ascii="Calibri" w:hAnsi="Calibri" w:cs="Calibri"/>
          <w:sz w:val="20"/>
          <w:szCs w:val="20"/>
        </w:rPr>
        <w:t>Annotations</w:t>
      </w:r>
    </w:p>
    <w:p w14:paraId="3B3F26F5" w14:textId="2900AFE0" w:rsidR="009D3E9F" w:rsidRPr="003E743C" w:rsidRDefault="00E15132" w:rsidP="009D3E9F">
      <w:pPr>
        <w:spacing w:before="0" w:after="0"/>
        <w:rPr>
          <w:rFonts w:ascii="Calibri" w:hAnsi="Calibri" w:cs="Calibri"/>
          <w:sz w:val="20"/>
          <w:szCs w:val="20"/>
        </w:rPr>
      </w:pPr>
      <w:r w:rsidRPr="003E743C">
        <w:rPr>
          <w:rFonts w:ascii="Calibri" w:hAnsi="Calibri" w:cs="Calibri"/>
          <w:sz w:val="20"/>
          <w:szCs w:val="20"/>
        </w:rPr>
        <w:t>A</w:t>
      </w:r>
      <w:r w:rsidRPr="003E743C">
        <w:rPr>
          <w:rFonts w:ascii="Calibri" w:hAnsi="Calibri" w:cs="Calibri"/>
          <w:sz w:val="20"/>
          <w:szCs w:val="20"/>
        </w:rPr>
        <w:t xml:space="preserve">ccording to </w:t>
      </w:r>
      <w:proofErr w:type="spellStart"/>
      <w:proofErr w:type="gramStart"/>
      <w:r w:rsidRPr="003E743C">
        <w:rPr>
          <w:rFonts w:ascii="Calibri" w:hAnsi="Calibri" w:cs="Calibri"/>
          <w:sz w:val="20"/>
          <w:szCs w:val="20"/>
        </w:rPr>
        <w:t>Pfleegor</w:t>
      </w:r>
      <w:proofErr w:type="spellEnd"/>
      <w:r w:rsidRPr="003E743C">
        <w:rPr>
          <w:rFonts w:ascii="Calibri" w:hAnsi="Calibri" w:cs="Calibri"/>
          <w:sz w:val="20"/>
          <w:szCs w:val="20"/>
        </w:rPr>
        <w:t>(</w:t>
      </w:r>
      <w:proofErr w:type="gramEnd"/>
      <w:r w:rsidRPr="003E743C">
        <w:rPr>
          <w:rFonts w:ascii="Calibri" w:hAnsi="Calibri" w:cs="Calibri"/>
          <w:sz w:val="20"/>
          <w:szCs w:val="20"/>
        </w:rPr>
        <w:t>2024), annotation</w:t>
      </w:r>
      <w:r w:rsidRPr="003E743C">
        <w:rPr>
          <w:rFonts w:ascii="Calibri" w:hAnsi="Calibri" w:cs="Calibri"/>
          <w:sz w:val="20"/>
          <w:szCs w:val="20"/>
        </w:rPr>
        <w:t xml:space="preserve"> provide</w:t>
      </w:r>
      <w:r w:rsidRPr="003E743C">
        <w:rPr>
          <w:rFonts w:ascii="Calibri" w:hAnsi="Calibri" w:cs="Calibri"/>
          <w:sz w:val="20"/>
          <w:szCs w:val="20"/>
        </w:rPr>
        <w:t>s</w:t>
      </w:r>
      <w:r w:rsidRPr="003E743C">
        <w:rPr>
          <w:rFonts w:ascii="Calibri" w:hAnsi="Calibri" w:cs="Calibri"/>
          <w:sz w:val="20"/>
          <w:szCs w:val="20"/>
        </w:rPr>
        <w:t xml:space="preserve"> context and guide the user’s interpretation of the data, making it easier to identify important insights without needing external references.</w:t>
      </w:r>
      <w:r w:rsidRPr="003E743C">
        <w:rPr>
          <w:rFonts w:ascii="Calibri" w:hAnsi="Calibri" w:cs="Calibri"/>
          <w:sz w:val="20"/>
          <w:szCs w:val="20"/>
        </w:rPr>
        <w:t xml:space="preserve"> Therefore, a</w:t>
      </w:r>
      <w:r w:rsidR="009D3E9F" w:rsidRPr="003E743C">
        <w:rPr>
          <w:rFonts w:ascii="Calibri" w:hAnsi="Calibri" w:cs="Calibri"/>
          <w:sz w:val="20"/>
          <w:szCs w:val="20"/>
        </w:rPr>
        <w:t>nnotations are embedded within the line chart, where specific data points may require additional explanation.</w:t>
      </w:r>
      <w:r w:rsidR="00C266AD" w:rsidRPr="003E743C">
        <w:rPr>
          <w:rFonts w:ascii="Calibri" w:hAnsi="Calibri" w:cs="Calibri"/>
          <w:sz w:val="20"/>
          <w:szCs w:val="20"/>
        </w:rPr>
        <w:t xml:space="preserve"> It h</w:t>
      </w:r>
      <w:r w:rsidR="009D3E9F" w:rsidRPr="003E743C">
        <w:rPr>
          <w:rFonts w:ascii="Calibri" w:hAnsi="Calibri" w:cs="Calibri"/>
          <w:sz w:val="20"/>
          <w:szCs w:val="20"/>
        </w:rPr>
        <w:t xml:space="preserve">ighlights critical areas, such as regions with a high </w:t>
      </w:r>
      <w:r w:rsidRPr="003E743C">
        <w:rPr>
          <w:rFonts w:ascii="Calibri" w:hAnsi="Calibri" w:cs="Calibri"/>
          <w:sz w:val="20"/>
          <w:szCs w:val="20"/>
        </w:rPr>
        <w:t>number</w:t>
      </w:r>
      <w:r w:rsidR="009D3E9F" w:rsidRPr="003E743C">
        <w:rPr>
          <w:rFonts w:ascii="Calibri" w:hAnsi="Calibri" w:cs="Calibri"/>
          <w:sz w:val="20"/>
          <w:szCs w:val="20"/>
        </w:rPr>
        <w:t xml:space="preserve"> of schools or significant differences in school density across remoteness categories.</w:t>
      </w:r>
      <w:r w:rsidR="00C266AD" w:rsidRPr="003E743C">
        <w:rPr>
          <w:rFonts w:ascii="Calibri" w:hAnsi="Calibri" w:cs="Calibri"/>
          <w:sz w:val="20"/>
          <w:szCs w:val="20"/>
        </w:rPr>
        <w:t xml:space="preserve"> </w:t>
      </w:r>
    </w:p>
    <w:p w14:paraId="00C64692" w14:textId="77777777" w:rsidR="009D3E9F" w:rsidRPr="003E743C" w:rsidRDefault="009D3E9F" w:rsidP="009D3E9F">
      <w:pPr>
        <w:spacing w:before="0" w:after="0"/>
        <w:rPr>
          <w:rFonts w:ascii="Calibri" w:hAnsi="Calibri" w:cs="Calibri"/>
          <w:sz w:val="20"/>
          <w:szCs w:val="20"/>
        </w:rPr>
      </w:pPr>
    </w:p>
    <w:p w14:paraId="17D46027" w14:textId="38114743" w:rsidR="00E15132" w:rsidRPr="003E743C" w:rsidRDefault="00C266AD" w:rsidP="009D3E9F">
      <w:pPr>
        <w:spacing w:before="0" w:after="0"/>
        <w:rPr>
          <w:rFonts w:ascii="Calibri" w:hAnsi="Calibri" w:cs="Calibri"/>
          <w:sz w:val="20"/>
          <w:szCs w:val="20"/>
        </w:rPr>
      </w:pPr>
      <w:r w:rsidRPr="003E743C">
        <w:rPr>
          <w:rFonts w:ascii="Calibri" w:hAnsi="Calibri" w:cs="Calibri"/>
          <w:sz w:val="20"/>
          <w:szCs w:val="20"/>
        </w:rPr>
        <w:t>7</w:t>
      </w:r>
      <w:r w:rsidR="009D3E9F" w:rsidRPr="003E743C">
        <w:rPr>
          <w:rFonts w:ascii="Calibri" w:hAnsi="Calibri" w:cs="Calibri"/>
          <w:sz w:val="20"/>
          <w:szCs w:val="20"/>
        </w:rPr>
        <w:t>. Navigation Elements</w:t>
      </w:r>
    </w:p>
    <w:p w14:paraId="5820FE8F" w14:textId="5FFA13BF" w:rsidR="009D3E9F" w:rsidRPr="003E743C" w:rsidRDefault="00E15132" w:rsidP="009D3E9F">
      <w:pPr>
        <w:spacing w:before="0" w:after="0"/>
        <w:rPr>
          <w:rFonts w:ascii="Calibri" w:hAnsi="Calibri" w:cs="Calibri"/>
          <w:sz w:val="20"/>
          <w:szCs w:val="20"/>
        </w:rPr>
      </w:pPr>
      <w:r w:rsidRPr="003E743C">
        <w:rPr>
          <w:rFonts w:ascii="Calibri" w:hAnsi="Calibri" w:cs="Calibri"/>
          <w:sz w:val="20"/>
          <w:szCs w:val="20"/>
        </w:rPr>
        <w:t>A navigation button has been placed beside the header of all the charts. It helps user to navigate to the corresponding worksheet, where the specific chart is present. Besides, navigation</w:t>
      </w:r>
      <w:r w:rsidR="009D3E9F" w:rsidRPr="003E743C">
        <w:rPr>
          <w:rFonts w:ascii="Calibri" w:hAnsi="Calibri" w:cs="Calibri"/>
          <w:sz w:val="20"/>
          <w:szCs w:val="20"/>
        </w:rPr>
        <w:t xml:space="preserve"> helps users efficiently move through the </w:t>
      </w:r>
      <w:r w:rsidRPr="003E743C">
        <w:rPr>
          <w:rFonts w:ascii="Calibri" w:hAnsi="Calibri" w:cs="Calibri"/>
          <w:sz w:val="20"/>
          <w:szCs w:val="20"/>
        </w:rPr>
        <w:t>worksheets</w:t>
      </w:r>
      <w:r w:rsidR="009D3E9F" w:rsidRPr="003E743C">
        <w:rPr>
          <w:rFonts w:ascii="Calibri" w:hAnsi="Calibri" w:cs="Calibri"/>
          <w:sz w:val="20"/>
          <w:szCs w:val="20"/>
        </w:rPr>
        <w:t xml:space="preserve"> without getting lost, enhancing the overall user experience.</w:t>
      </w:r>
    </w:p>
    <w:p w14:paraId="04D28853" w14:textId="77777777" w:rsidR="009D3E9F" w:rsidRPr="003E743C" w:rsidRDefault="009D3E9F" w:rsidP="009D3E9F">
      <w:pPr>
        <w:spacing w:before="0" w:after="0"/>
        <w:rPr>
          <w:rFonts w:ascii="Calibri" w:hAnsi="Calibri" w:cs="Calibri"/>
          <w:sz w:val="20"/>
          <w:szCs w:val="20"/>
        </w:rPr>
      </w:pPr>
    </w:p>
    <w:p w14:paraId="5B75D075" w14:textId="09E7A07F" w:rsidR="009D3E9F" w:rsidRPr="003E743C" w:rsidRDefault="00C266AD" w:rsidP="009D3E9F">
      <w:pPr>
        <w:spacing w:before="0" w:after="0"/>
        <w:rPr>
          <w:rFonts w:ascii="Calibri" w:hAnsi="Calibri" w:cs="Calibri"/>
          <w:sz w:val="20"/>
          <w:szCs w:val="20"/>
        </w:rPr>
      </w:pPr>
      <w:r w:rsidRPr="003E743C">
        <w:rPr>
          <w:rFonts w:ascii="Calibri" w:hAnsi="Calibri" w:cs="Calibri"/>
          <w:sz w:val="20"/>
          <w:szCs w:val="20"/>
        </w:rPr>
        <w:t>8</w:t>
      </w:r>
      <w:r w:rsidR="009D3E9F" w:rsidRPr="003E743C">
        <w:rPr>
          <w:rFonts w:ascii="Calibri" w:hAnsi="Calibri" w:cs="Calibri"/>
          <w:sz w:val="20"/>
          <w:szCs w:val="20"/>
        </w:rPr>
        <w:t>. Highlights</w:t>
      </w:r>
    </w:p>
    <w:p w14:paraId="45CD7F41" w14:textId="547AFB6C" w:rsidR="00F546F6" w:rsidRPr="003E743C" w:rsidRDefault="009D3E9F" w:rsidP="009D3E9F">
      <w:pPr>
        <w:spacing w:before="0" w:after="0"/>
        <w:rPr>
          <w:rFonts w:ascii="Calibri" w:hAnsi="Calibri" w:cs="Calibri"/>
          <w:sz w:val="20"/>
          <w:szCs w:val="20"/>
        </w:rPr>
      </w:pPr>
      <w:r w:rsidRPr="003E743C">
        <w:rPr>
          <w:rFonts w:ascii="Calibri" w:hAnsi="Calibri" w:cs="Calibri"/>
          <w:sz w:val="20"/>
          <w:szCs w:val="20"/>
        </w:rPr>
        <w:t>Highlights are integrated within the worksheets, particularly in the map an</w:t>
      </w:r>
      <w:r w:rsidR="00E15132" w:rsidRPr="003E743C">
        <w:rPr>
          <w:rFonts w:ascii="Calibri" w:hAnsi="Calibri" w:cs="Calibri"/>
          <w:sz w:val="20"/>
          <w:szCs w:val="20"/>
        </w:rPr>
        <w:t xml:space="preserve">d the dashboard. </w:t>
      </w:r>
      <w:r w:rsidR="00C266AD" w:rsidRPr="003E743C">
        <w:rPr>
          <w:rFonts w:ascii="Calibri" w:hAnsi="Calibri" w:cs="Calibri"/>
          <w:sz w:val="20"/>
          <w:szCs w:val="20"/>
        </w:rPr>
        <w:t xml:space="preserve"> </w:t>
      </w:r>
      <w:r w:rsidRPr="003E743C">
        <w:rPr>
          <w:rFonts w:ascii="Calibri" w:hAnsi="Calibri" w:cs="Calibri"/>
          <w:sz w:val="20"/>
          <w:szCs w:val="20"/>
        </w:rPr>
        <w:t>When a user hovers over</w:t>
      </w:r>
      <w:r w:rsidR="009E21DB" w:rsidRPr="003E743C">
        <w:rPr>
          <w:rFonts w:ascii="Calibri" w:hAnsi="Calibri" w:cs="Calibri"/>
          <w:sz w:val="20"/>
          <w:szCs w:val="20"/>
        </w:rPr>
        <w:t xml:space="preserve"> </w:t>
      </w:r>
      <w:r w:rsidRPr="003E743C">
        <w:rPr>
          <w:rFonts w:ascii="Calibri" w:hAnsi="Calibri" w:cs="Calibri"/>
          <w:sz w:val="20"/>
          <w:szCs w:val="20"/>
        </w:rPr>
        <w:t xml:space="preserve">on a data point, related data in other </w:t>
      </w:r>
      <w:r w:rsidR="009E21DB" w:rsidRPr="003E743C">
        <w:rPr>
          <w:rFonts w:ascii="Calibri" w:hAnsi="Calibri" w:cs="Calibri"/>
          <w:sz w:val="20"/>
          <w:szCs w:val="20"/>
        </w:rPr>
        <w:t>charts</w:t>
      </w:r>
      <w:r w:rsidRPr="003E743C">
        <w:rPr>
          <w:rFonts w:ascii="Calibri" w:hAnsi="Calibri" w:cs="Calibri"/>
          <w:sz w:val="20"/>
          <w:szCs w:val="20"/>
        </w:rPr>
        <w:t xml:space="preserve"> is highlighted (e.g., selecting a suburb on the map highlights the corresponding bar in the bar chart).</w:t>
      </w:r>
      <w:r w:rsidR="00C266AD" w:rsidRPr="003E743C">
        <w:rPr>
          <w:rFonts w:ascii="Calibri" w:hAnsi="Calibri" w:cs="Calibri"/>
          <w:sz w:val="20"/>
          <w:szCs w:val="20"/>
        </w:rPr>
        <w:t xml:space="preserve"> </w:t>
      </w:r>
      <w:r w:rsidR="009E21DB" w:rsidRPr="003E743C">
        <w:rPr>
          <w:rFonts w:ascii="Calibri" w:hAnsi="Calibri" w:cs="Calibri"/>
          <w:sz w:val="20"/>
          <w:szCs w:val="20"/>
        </w:rPr>
        <w:t xml:space="preserve">Thereby, </w:t>
      </w:r>
      <w:r w:rsidRPr="003E743C">
        <w:rPr>
          <w:rFonts w:ascii="Calibri" w:hAnsi="Calibri" w:cs="Calibri"/>
          <w:sz w:val="20"/>
          <w:szCs w:val="20"/>
        </w:rPr>
        <w:t>improv</w:t>
      </w:r>
      <w:r w:rsidR="009E21DB" w:rsidRPr="003E743C">
        <w:rPr>
          <w:rFonts w:ascii="Calibri" w:hAnsi="Calibri" w:cs="Calibri"/>
          <w:sz w:val="20"/>
          <w:szCs w:val="20"/>
        </w:rPr>
        <w:t>ing</w:t>
      </w:r>
      <w:r w:rsidRPr="003E743C">
        <w:rPr>
          <w:rFonts w:ascii="Calibri" w:hAnsi="Calibri" w:cs="Calibri"/>
          <w:sz w:val="20"/>
          <w:szCs w:val="20"/>
        </w:rPr>
        <w:t xml:space="preserve"> the interactivity of the dashboard, making it easier to see connections between different data points across multiple visualizations.</w:t>
      </w:r>
    </w:p>
    <w:p w14:paraId="6DF447C2" w14:textId="77D02A08" w:rsidR="00F546F6" w:rsidRPr="003E743C" w:rsidRDefault="00F546F6" w:rsidP="00AD7405">
      <w:pPr>
        <w:pStyle w:val="Heading1"/>
        <w:numPr>
          <w:ilvl w:val="0"/>
          <w:numId w:val="0"/>
        </w:numPr>
        <w:rPr>
          <w:rFonts w:ascii="Calibri" w:hAnsi="Calibri" w:cs="Calibri"/>
          <w:sz w:val="24"/>
          <w:szCs w:val="24"/>
        </w:rPr>
      </w:pPr>
      <w:bookmarkStart w:id="6" w:name="_Toc175172527"/>
      <w:r w:rsidRPr="003E743C">
        <w:rPr>
          <w:rFonts w:ascii="Calibri" w:hAnsi="Calibri" w:cs="Calibri"/>
          <w:sz w:val="24"/>
          <w:szCs w:val="24"/>
        </w:rPr>
        <w:t xml:space="preserve">3. </w:t>
      </w:r>
      <w:r w:rsidRPr="003E743C">
        <w:rPr>
          <w:rFonts w:ascii="Calibri" w:hAnsi="Calibri" w:cs="Calibri"/>
          <w:sz w:val="24"/>
          <w:szCs w:val="24"/>
        </w:rPr>
        <w:t>Dashboard Visualization Themes</w:t>
      </w:r>
      <w:bookmarkEnd w:id="6"/>
    </w:p>
    <w:p w14:paraId="5CFEFD37" w14:textId="4BC4AC4E" w:rsidR="00F546F6" w:rsidRPr="003E743C" w:rsidRDefault="00F546F6" w:rsidP="00F546F6">
      <w:pPr>
        <w:spacing w:before="0" w:after="0"/>
        <w:rPr>
          <w:rFonts w:ascii="Calibri" w:hAnsi="Calibri" w:cs="Calibri"/>
          <w:sz w:val="20"/>
          <w:szCs w:val="20"/>
        </w:rPr>
      </w:pPr>
      <w:r w:rsidRPr="003E743C">
        <w:rPr>
          <w:rFonts w:ascii="Calibri" w:hAnsi="Calibri" w:cs="Calibri"/>
          <w:sz w:val="20"/>
          <w:szCs w:val="20"/>
        </w:rPr>
        <w:t xml:space="preserve">The visualization themes for the dashboard are designed to ensure clarity, consistency, and effectiveness in communicating complex data. The themes </w:t>
      </w:r>
      <w:r w:rsidR="009E21DB" w:rsidRPr="003E743C">
        <w:rPr>
          <w:rFonts w:ascii="Calibri" w:hAnsi="Calibri" w:cs="Calibri"/>
          <w:sz w:val="20"/>
          <w:szCs w:val="20"/>
        </w:rPr>
        <w:t>include</w:t>
      </w:r>
      <w:r w:rsidRPr="003E743C">
        <w:rPr>
          <w:rFonts w:ascii="Calibri" w:hAnsi="Calibri" w:cs="Calibri"/>
          <w:sz w:val="20"/>
          <w:szCs w:val="20"/>
        </w:rPr>
        <w:t xml:space="preserve"> markers, channels, and aesthetics, each playing a</w:t>
      </w:r>
      <w:r w:rsidR="009E21DB" w:rsidRPr="003E743C">
        <w:rPr>
          <w:rFonts w:ascii="Calibri" w:hAnsi="Calibri" w:cs="Calibri"/>
          <w:sz w:val="20"/>
          <w:szCs w:val="20"/>
        </w:rPr>
        <w:t xml:space="preserve">n essential </w:t>
      </w:r>
      <w:r w:rsidRPr="003E743C">
        <w:rPr>
          <w:rFonts w:ascii="Calibri" w:hAnsi="Calibri" w:cs="Calibri"/>
          <w:sz w:val="20"/>
          <w:szCs w:val="20"/>
        </w:rPr>
        <w:t>role in making the data accessible and actionable for the target audience.</w:t>
      </w:r>
    </w:p>
    <w:p w14:paraId="3D452144" w14:textId="77777777" w:rsidR="00F546F6" w:rsidRPr="003E743C" w:rsidRDefault="00F546F6" w:rsidP="00F546F6">
      <w:pPr>
        <w:spacing w:before="0" w:after="0"/>
        <w:rPr>
          <w:rFonts w:ascii="Calibri" w:hAnsi="Calibri" w:cs="Calibri"/>
          <w:sz w:val="20"/>
          <w:szCs w:val="20"/>
        </w:rPr>
      </w:pPr>
    </w:p>
    <w:p w14:paraId="1E64566B" w14:textId="7E77B0ED" w:rsidR="00F546F6" w:rsidRPr="003E743C" w:rsidRDefault="00F546F6" w:rsidP="00F546F6">
      <w:pPr>
        <w:spacing w:before="0" w:after="0"/>
        <w:rPr>
          <w:rFonts w:ascii="Calibri" w:hAnsi="Calibri" w:cs="Calibri"/>
          <w:b/>
          <w:bCs/>
          <w:sz w:val="20"/>
          <w:szCs w:val="20"/>
        </w:rPr>
      </w:pPr>
      <w:r w:rsidRPr="003E743C">
        <w:rPr>
          <w:rFonts w:ascii="Calibri" w:hAnsi="Calibri" w:cs="Calibri"/>
          <w:b/>
          <w:bCs/>
          <w:sz w:val="20"/>
          <w:szCs w:val="20"/>
        </w:rPr>
        <w:t>1. Marker Themes</w:t>
      </w:r>
    </w:p>
    <w:p w14:paraId="0A53F781" w14:textId="36B297F6" w:rsidR="00F546F6" w:rsidRPr="003E743C" w:rsidRDefault="00F546F6" w:rsidP="00F546F6">
      <w:pPr>
        <w:spacing w:before="0" w:after="0"/>
        <w:rPr>
          <w:rFonts w:ascii="Calibri" w:hAnsi="Calibri" w:cs="Calibri"/>
          <w:sz w:val="20"/>
          <w:szCs w:val="20"/>
        </w:rPr>
      </w:pPr>
      <w:r w:rsidRPr="003E743C">
        <w:rPr>
          <w:rFonts w:ascii="Calibri" w:hAnsi="Calibri" w:cs="Calibri"/>
          <w:sz w:val="20"/>
          <w:szCs w:val="20"/>
        </w:rPr>
        <w:t>Markers are the visual symbols or shapes used to represent data points on the dashboard. In this dashboard, the following marker themes are applied:</w:t>
      </w:r>
    </w:p>
    <w:p w14:paraId="524ABEEB" w14:textId="77777777" w:rsidR="00F546F6" w:rsidRPr="003E743C" w:rsidRDefault="00F546F6" w:rsidP="00F546F6">
      <w:pPr>
        <w:spacing w:before="0" w:after="0"/>
        <w:rPr>
          <w:rFonts w:ascii="Calibri" w:hAnsi="Calibri" w:cs="Calibri"/>
          <w:sz w:val="20"/>
          <w:szCs w:val="20"/>
        </w:rPr>
      </w:pPr>
    </w:p>
    <w:p w14:paraId="188B19E9" w14:textId="2953105D" w:rsidR="00F546F6" w:rsidRPr="003E743C" w:rsidRDefault="00F546F6" w:rsidP="003E743C">
      <w:pPr>
        <w:spacing w:before="0" w:after="0"/>
        <w:rPr>
          <w:rFonts w:ascii="Calibri" w:hAnsi="Calibri" w:cs="Calibri"/>
          <w:sz w:val="20"/>
          <w:szCs w:val="20"/>
        </w:rPr>
      </w:pPr>
      <w:r w:rsidRPr="003E743C">
        <w:rPr>
          <w:rFonts w:ascii="Calibri" w:hAnsi="Calibri" w:cs="Calibri"/>
          <w:sz w:val="20"/>
          <w:szCs w:val="20"/>
        </w:rPr>
        <w:t>Map Markers (Geographic Map)</w:t>
      </w:r>
    </w:p>
    <w:p w14:paraId="1A1ACCA8" w14:textId="30D1E01A" w:rsidR="003E743C" w:rsidRPr="003E743C" w:rsidRDefault="009E21DB" w:rsidP="00F546F6">
      <w:pPr>
        <w:pStyle w:val="ListParagraph"/>
        <w:numPr>
          <w:ilvl w:val="0"/>
          <w:numId w:val="15"/>
        </w:numPr>
        <w:spacing w:before="0" w:after="0"/>
        <w:rPr>
          <w:rFonts w:ascii="Calibri" w:hAnsi="Calibri" w:cs="Calibri"/>
          <w:sz w:val="20"/>
          <w:szCs w:val="20"/>
        </w:rPr>
      </w:pPr>
      <w:r w:rsidRPr="003E743C">
        <w:rPr>
          <w:rFonts w:ascii="Calibri" w:hAnsi="Calibri" w:cs="Calibri"/>
          <w:sz w:val="20"/>
          <w:szCs w:val="20"/>
        </w:rPr>
        <w:t xml:space="preserve">According to </w:t>
      </w:r>
      <w:r w:rsidR="003E743C" w:rsidRPr="003E743C">
        <w:rPr>
          <w:rFonts w:ascii="Calibri" w:hAnsi="Calibri" w:cs="Calibri"/>
          <w:sz w:val="20"/>
          <w:szCs w:val="20"/>
        </w:rPr>
        <w:t>Gestalt</w:t>
      </w:r>
      <w:r w:rsidRPr="003E743C">
        <w:rPr>
          <w:rFonts w:ascii="Calibri" w:hAnsi="Calibri" w:cs="Calibri"/>
          <w:sz w:val="20"/>
          <w:szCs w:val="20"/>
        </w:rPr>
        <w:t xml:space="preserve"> principles of design, </w:t>
      </w:r>
      <w:r w:rsidRPr="003E743C">
        <w:rPr>
          <w:rFonts w:ascii="Calibri" w:hAnsi="Calibri" w:cs="Calibri"/>
          <w:sz w:val="20"/>
          <w:szCs w:val="20"/>
        </w:rPr>
        <w:t xml:space="preserve">circles are closed shapes, they naturally draw attention to the </w:t>
      </w:r>
      <w:r w:rsidRPr="003E743C">
        <w:rPr>
          <w:rFonts w:ascii="Calibri" w:hAnsi="Calibri" w:cs="Calibri"/>
          <w:sz w:val="20"/>
          <w:szCs w:val="20"/>
        </w:rPr>
        <w:t>centre</w:t>
      </w:r>
      <w:r w:rsidRPr="003E743C">
        <w:rPr>
          <w:rFonts w:ascii="Calibri" w:hAnsi="Calibri" w:cs="Calibri"/>
          <w:sz w:val="20"/>
          <w:szCs w:val="20"/>
        </w:rPr>
        <w:t>, helping viewers focus on the data point they represent</w:t>
      </w:r>
      <w:r w:rsidRPr="003E743C">
        <w:rPr>
          <w:rFonts w:ascii="Calibri" w:hAnsi="Calibri" w:cs="Calibri"/>
          <w:sz w:val="20"/>
          <w:szCs w:val="20"/>
        </w:rPr>
        <w:t>. Therefore, c</w:t>
      </w:r>
      <w:r w:rsidR="00F546F6" w:rsidRPr="003E743C">
        <w:rPr>
          <w:rFonts w:ascii="Calibri" w:hAnsi="Calibri" w:cs="Calibri"/>
          <w:sz w:val="20"/>
          <w:szCs w:val="20"/>
        </w:rPr>
        <w:t>ircles are used as markers to represent individual school locations</w:t>
      </w:r>
      <w:r w:rsidRPr="003E743C">
        <w:rPr>
          <w:rFonts w:ascii="Calibri" w:hAnsi="Calibri" w:cs="Calibri"/>
          <w:sz w:val="20"/>
          <w:szCs w:val="20"/>
        </w:rPr>
        <w:t xml:space="preserve"> in the map. </w:t>
      </w:r>
    </w:p>
    <w:p w14:paraId="20974512" w14:textId="185F3F2D" w:rsidR="00F546F6" w:rsidRPr="003E743C" w:rsidRDefault="000350DD" w:rsidP="003E743C">
      <w:pPr>
        <w:pStyle w:val="ListParagraph"/>
        <w:numPr>
          <w:ilvl w:val="0"/>
          <w:numId w:val="15"/>
        </w:numPr>
        <w:spacing w:before="0" w:after="0"/>
        <w:rPr>
          <w:rFonts w:ascii="Calibri" w:hAnsi="Calibri" w:cs="Calibri"/>
          <w:sz w:val="20"/>
          <w:szCs w:val="20"/>
        </w:rPr>
      </w:pPr>
      <w:r w:rsidRPr="003E743C">
        <w:rPr>
          <w:rFonts w:ascii="Calibri" w:hAnsi="Calibri" w:cs="Calibri"/>
          <w:sz w:val="20"/>
          <w:szCs w:val="20"/>
        </w:rPr>
        <w:t>A gradient from light to dark blue</w:t>
      </w:r>
      <w:r w:rsidR="00F546F6" w:rsidRPr="003E743C">
        <w:rPr>
          <w:rFonts w:ascii="Calibri" w:hAnsi="Calibri" w:cs="Calibri"/>
          <w:sz w:val="20"/>
          <w:szCs w:val="20"/>
        </w:rPr>
        <w:t xml:space="preserve"> are assigned to the circles based on the </w:t>
      </w:r>
      <w:r w:rsidR="009E21DB" w:rsidRPr="003E743C">
        <w:rPr>
          <w:rFonts w:ascii="Calibri" w:hAnsi="Calibri" w:cs="Calibri"/>
          <w:sz w:val="20"/>
          <w:szCs w:val="20"/>
        </w:rPr>
        <w:t xml:space="preserve">remoteness category of the suburb </w:t>
      </w:r>
      <w:r w:rsidR="00F546F6" w:rsidRPr="003E743C">
        <w:rPr>
          <w:rFonts w:ascii="Calibri" w:hAnsi="Calibri" w:cs="Calibri"/>
          <w:sz w:val="20"/>
          <w:szCs w:val="20"/>
        </w:rPr>
        <w:t>(</w:t>
      </w:r>
      <w:r w:rsidR="009E21DB" w:rsidRPr="003E743C">
        <w:rPr>
          <w:rFonts w:ascii="Calibri" w:hAnsi="Calibri" w:cs="Calibri"/>
          <w:sz w:val="20"/>
          <w:szCs w:val="20"/>
        </w:rPr>
        <w:t>Remote</w:t>
      </w:r>
      <w:r w:rsidR="00F546F6" w:rsidRPr="003E743C">
        <w:rPr>
          <w:rFonts w:ascii="Calibri" w:hAnsi="Calibri" w:cs="Calibri"/>
          <w:sz w:val="20"/>
          <w:szCs w:val="20"/>
        </w:rPr>
        <w:t xml:space="preserve">, </w:t>
      </w:r>
      <w:r w:rsidR="009E21DB" w:rsidRPr="003E743C">
        <w:rPr>
          <w:rFonts w:ascii="Calibri" w:hAnsi="Calibri" w:cs="Calibri"/>
          <w:sz w:val="20"/>
          <w:szCs w:val="20"/>
        </w:rPr>
        <w:t>Regional</w:t>
      </w:r>
      <w:r w:rsidR="00F546F6" w:rsidRPr="003E743C">
        <w:rPr>
          <w:rFonts w:ascii="Calibri" w:hAnsi="Calibri" w:cs="Calibri"/>
          <w:sz w:val="20"/>
          <w:szCs w:val="20"/>
        </w:rPr>
        <w:t xml:space="preserve">, </w:t>
      </w:r>
      <w:r w:rsidR="009E21DB" w:rsidRPr="003E743C">
        <w:rPr>
          <w:rFonts w:ascii="Calibri" w:hAnsi="Calibri" w:cs="Calibri"/>
          <w:sz w:val="20"/>
          <w:szCs w:val="20"/>
        </w:rPr>
        <w:t>Urban</w:t>
      </w:r>
      <w:r w:rsidR="00F546F6" w:rsidRPr="003E743C">
        <w:rPr>
          <w:rFonts w:ascii="Calibri" w:hAnsi="Calibri" w:cs="Calibri"/>
          <w:sz w:val="20"/>
          <w:szCs w:val="20"/>
        </w:rPr>
        <w:t>)</w:t>
      </w:r>
      <w:r w:rsidRPr="003E743C">
        <w:rPr>
          <w:rFonts w:ascii="Calibri" w:hAnsi="Calibri" w:cs="Calibri"/>
          <w:sz w:val="20"/>
          <w:szCs w:val="20"/>
        </w:rPr>
        <w:t xml:space="preserve"> respectively</w:t>
      </w:r>
      <w:r w:rsidR="00F546F6" w:rsidRPr="003E743C">
        <w:rPr>
          <w:rFonts w:ascii="Calibri" w:hAnsi="Calibri" w:cs="Calibri"/>
          <w:sz w:val="20"/>
          <w:szCs w:val="20"/>
        </w:rPr>
        <w:t>.</w:t>
      </w:r>
      <w:r w:rsidR="00F546F6" w:rsidRPr="003E743C">
        <w:rPr>
          <w:rFonts w:ascii="Calibri" w:hAnsi="Calibri" w:cs="Calibri"/>
          <w:sz w:val="20"/>
          <w:szCs w:val="20"/>
        </w:rPr>
        <w:t xml:space="preserve"> </w:t>
      </w:r>
      <w:r w:rsidR="003E743C">
        <w:rPr>
          <w:rFonts w:ascii="Calibri" w:hAnsi="Calibri" w:cs="Calibri"/>
          <w:sz w:val="20"/>
          <w:szCs w:val="20"/>
        </w:rPr>
        <w:t xml:space="preserve">The colour </w:t>
      </w:r>
      <w:r w:rsidR="00CB3B80" w:rsidRPr="003E743C">
        <w:rPr>
          <w:rFonts w:ascii="Calibri" w:hAnsi="Calibri" w:cs="Calibri"/>
          <w:sz w:val="20"/>
          <w:szCs w:val="20"/>
        </w:rPr>
        <w:t>naturally conveys a sense of intensity.</w:t>
      </w:r>
      <w:r w:rsidR="00CB3B80" w:rsidRPr="003E743C">
        <w:rPr>
          <w:rFonts w:ascii="Calibri" w:hAnsi="Calibri" w:cs="Calibri"/>
          <w:sz w:val="20"/>
          <w:szCs w:val="20"/>
        </w:rPr>
        <w:t xml:space="preserve"> </w:t>
      </w:r>
      <w:r w:rsidR="00CB3B80" w:rsidRPr="003E743C">
        <w:rPr>
          <w:rFonts w:ascii="Calibri" w:hAnsi="Calibri" w:cs="Calibri"/>
          <w:sz w:val="20"/>
          <w:szCs w:val="20"/>
        </w:rPr>
        <w:t>Lighter shades can represent areas with lower remoteness (closer to urban centres), while darker shades can represent areas that are more remote (farther from urban centres). Consequently, helping target audience understand the increasing remoteness as the colour deepens.</w:t>
      </w:r>
      <w:r w:rsidR="00CB3B80" w:rsidRPr="003E743C">
        <w:rPr>
          <w:rFonts w:ascii="Calibri" w:hAnsi="Calibri" w:cs="Calibri"/>
          <w:sz w:val="20"/>
          <w:szCs w:val="20"/>
        </w:rPr>
        <w:t xml:space="preserve"> </w:t>
      </w:r>
      <w:r w:rsidR="00F546F6" w:rsidRPr="003E743C">
        <w:rPr>
          <w:rFonts w:ascii="Calibri" w:hAnsi="Calibri" w:cs="Calibri"/>
          <w:sz w:val="20"/>
          <w:szCs w:val="20"/>
        </w:rPr>
        <w:t>The size of the</w:t>
      </w:r>
      <w:r w:rsidR="00CB3B80" w:rsidRPr="003E743C">
        <w:rPr>
          <w:rFonts w:ascii="Calibri" w:hAnsi="Calibri" w:cs="Calibri"/>
          <w:sz w:val="20"/>
          <w:szCs w:val="20"/>
        </w:rPr>
        <w:t xml:space="preserve"> circle</w:t>
      </w:r>
      <w:r w:rsidR="00F546F6" w:rsidRPr="003E743C">
        <w:rPr>
          <w:rFonts w:ascii="Calibri" w:hAnsi="Calibri" w:cs="Calibri"/>
          <w:sz w:val="20"/>
          <w:szCs w:val="20"/>
        </w:rPr>
        <w:t xml:space="preserve"> </w:t>
      </w:r>
      <w:r w:rsidR="00CB3B80" w:rsidRPr="003E743C">
        <w:rPr>
          <w:rFonts w:ascii="Calibri" w:hAnsi="Calibri" w:cs="Calibri"/>
          <w:sz w:val="20"/>
          <w:szCs w:val="20"/>
        </w:rPr>
        <w:t>varies</w:t>
      </w:r>
      <w:r w:rsidR="00F546F6" w:rsidRPr="003E743C">
        <w:rPr>
          <w:rFonts w:ascii="Calibri" w:hAnsi="Calibri" w:cs="Calibri"/>
          <w:sz w:val="20"/>
          <w:szCs w:val="20"/>
        </w:rPr>
        <w:t xml:space="preserve"> slightly to indicate the </w:t>
      </w:r>
      <w:r w:rsidRPr="003E743C">
        <w:rPr>
          <w:rFonts w:ascii="Calibri" w:hAnsi="Calibri" w:cs="Calibri"/>
          <w:sz w:val="20"/>
          <w:szCs w:val="20"/>
        </w:rPr>
        <w:t>school</w:t>
      </w:r>
      <w:r w:rsidR="00F546F6" w:rsidRPr="003E743C">
        <w:rPr>
          <w:rFonts w:ascii="Calibri" w:hAnsi="Calibri" w:cs="Calibri"/>
          <w:sz w:val="20"/>
          <w:szCs w:val="20"/>
        </w:rPr>
        <w:t xml:space="preserve"> </w:t>
      </w:r>
      <w:r w:rsidRPr="003E743C">
        <w:rPr>
          <w:rFonts w:ascii="Calibri" w:hAnsi="Calibri" w:cs="Calibri"/>
          <w:sz w:val="20"/>
          <w:szCs w:val="20"/>
        </w:rPr>
        <w:t xml:space="preserve">sector </w:t>
      </w:r>
      <w:r w:rsidR="00F546F6" w:rsidRPr="003E743C">
        <w:rPr>
          <w:rFonts w:ascii="Calibri" w:hAnsi="Calibri" w:cs="Calibri"/>
          <w:sz w:val="20"/>
          <w:szCs w:val="20"/>
        </w:rPr>
        <w:t xml:space="preserve">in </w:t>
      </w:r>
      <w:r w:rsidRPr="003E743C">
        <w:rPr>
          <w:rFonts w:ascii="Calibri" w:hAnsi="Calibri" w:cs="Calibri"/>
          <w:sz w:val="20"/>
          <w:szCs w:val="20"/>
        </w:rPr>
        <w:t>the given region</w:t>
      </w:r>
      <w:r w:rsidR="00F546F6" w:rsidRPr="003E743C">
        <w:rPr>
          <w:rFonts w:ascii="Calibri" w:hAnsi="Calibri" w:cs="Calibri"/>
          <w:sz w:val="20"/>
          <w:szCs w:val="20"/>
        </w:rPr>
        <w:t>, though this is secondary to color</w:t>
      </w:r>
      <w:r w:rsidR="00CB3B80" w:rsidRPr="003E743C">
        <w:rPr>
          <w:rFonts w:ascii="Calibri" w:hAnsi="Calibri" w:cs="Calibri"/>
          <w:sz w:val="20"/>
          <w:szCs w:val="20"/>
        </w:rPr>
        <w:t>-</w:t>
      </w:r>
      <w:r w:rsidR="00F546F6" w:rsidRPr="003E743C">
        <w:rPr>
          <w:rFonts w:ascii="Calibri" w:hAnsi="Calibri" w:cs="Calibri"/>
          <w:sz w:val="20"/>
          <w:szCs w:val="20"/>
        </w:rPr>
        <w:t>coding.</w:t>
      </w:r>
    </w:p>
    <w:p w14:paraId="664182A0" w14:textId="77777777" w:rsidR="00F546F6" w:rsidRPr="003E743C" w:rsidRDefault="00F546F6" w:rsidP="00F546F6">
      <w:pPr>
        <w:spacing w:before="0" w:after="0"/>
        <w:rPr>
          <w:rFonts w:ascii="Calibri" w:hAnsi="Calibri" w:cs="Calibri"/>
          <w:sz w:val="20"/>
          <w:szCs w:val="20"/>
        </w:rPr>
      </w:pPr>
    </w:p>
    <w:p w14:paraId="7A3D3214" w14:textId="7558A7A8" w:rsidR="00F546F6" w:rsidRPr="003E743C" w:rsidRDefault="00F546F6" w:rsidP="00F546F6">
      <w:pPr>
        <w:spacing w:before="0" w:after="0"/>
        <w:rPr>
          <w:rFonts w:ascii="Calibri" w:hAnsi="Calibri" w:cs="Calibri"/>
          <w:sz w:val="20"/>
          <w:szCs w:val="20"/>
        </w:rPr>
      </w:pPr>
      <w:r w:rsidRPr="003E743C">
        <w:rPr>
          <w:rFonts w:ascii="Calibri" w:hAnsi="Calibri" w:cs="Calibri"/>
          <w:sz w:val="20"/>
          <w:szCs w:val="20"/>
        </w:rPr>
        <w:t>Bar Chart Markers</w:t>
      </w:r>
    </w:p>
    <w:p w14:paraId="0D4EE907" w14:textId="4C600DE0" w:rsidR="00C70F8E" w:rsidRPr="003E743C" w:rsidRDefault="00C70F8E" w:rsidP="003E743C">
      <w:pPr>
        <w:pStyle w:val="ListParagraph"/>
        <w:numPr>
          <w:ilvl w:val="0"/>
          <w:numId w:val="16"/>
        </w:numPr>
        <w:spacing w:before="0" w:after="0"/>
        <w:rPr>
          <w:rFonts w:ascii="Calibri" w:hAnsi="Calibri" w:cs="Calibri"/>
          <w:sz w:val="20"/>
          <w:szCs w:val="20"/>
        </w:rPr>
      </w:pPr>
      <w:r w:rsidRPr="003E743C">
        <w:rPr>
          <w:rFonts w:ascii="Calibri" w:hAnsi="Calibri" w:cs="Calibri"/>
          <w:sz w:val="20"/>
          <w:szCs w:val="20"/>
        </w:rPr>
        <w:t>As bars are straightforward and ideal for comparisons, r</w:t>
      </w:r>
      <w:r w:rsidR="00F546F6" w:rsidRPr="003E743C">
        <w:rPr>
          <w:rFonts w:ascii="Calibri" w:hAnsi="Calibri" w:cs="Calibri"/>
          <w:sz w:val="20"/>
          <w:szCs w:val="20"/>
        </w:rPr>
        <w:t>ectangular bars</w:t>
      </w:r>
      <w:r w:rsidRPr="003E743C">
        <w:rPr>
          <w:rFonts w:ascii="Calibri" w:hAnsi="Calibri" w:cs="Calibri"/>
          <w:sz w:val="20"/>
          <w:szCs w:val="20"/>
        </w:rPr>
        <w:t xml:space="preserve"> have been used to</w:t>
      </w:r>
      <w:r w:rsidR="00F546F6" w:rsidRPr="003E743C">
        <w:rPr>
          <w:rFonts w:ascii="Calibri" w:hAnsi="Calibri" w:cs="Calibri"/>
          <w:sz w:val="20"/>
          <w:szCs w:val="20"/>
        </w:rPr>
        <w:t xml:space="preserve"> represent the number of schools in each subur</w:t>
      </w:r>
      <w:r w:rsidR="00CB3B80" w:rsidRPr="003E743C">
        <w:rPr>
          <w:rFonts w:ascii="Calibri" w:hAnsi="Calibri" w:cs="Calibri"/>
          <w:sz w:val="20"/>
          <w:szCs w:val="20"/>
        </w:rPr>
        <w:t>b</w:t>
      </w:r>
      <w:r w:rsidRPr="003E743C">
        <w:rPr>
          <w:rFonts w:ascii="Calibri" w:hAnsi="Calibri" w:cs="Calibri"/>
          <w:sz w:val="20"/>
          <w:szCs w:val="20"/>
        </w:rPr>
        <w:t xml:space="preserve">, </w:t>
      </w:r>
      <w:r w:rsidRPr="003E743C">
        <w:rPr>
          <w:rFonts w:ascii="Calibri" w:hAnsi="Calibri" w:cs="Calibri"/>
          <w:sz w:val="20"/>
          <w:szCs w:val="20"/>
        </w:rPr>
        <w:t xml:space="preserve">making it easy for </w:t>
      </w:r>
      <w:r w:rsidRPr="003E743C">
        <w:rPr>
          <w:rFonts w:ascii="Calibri" w:hAnsi="Calibri" w:cs="Calibri"/>
          <w:sz w:val="20"/>
          <w:szCs w:val="20"/>
        </w:rPr>
        <w:t>target audience</w:t>
      </w:r>
      <w:r w:rsidRPr="003E743C">
        <w:rPr>
          <w:rFonts w:ascii="Calibri" w:hAnsi="Calibri" w:cs="Calibri"/>
          <w:sz w:val="20"/>
          <w:szCs w:val="20"/>
        </w:rPr>
        <w:t xml:space="preserve"> to see differences in school </w:t>
      </w:r>
      <w:r w:rsidRPr="003E743C">
        <w:rPr>
          <w:rFonts w:ascii="Calibri" w:hAnsi="Calibri" w:cs="Calibri"/>
          <w:sz w:val="20"/>
          <w:szCs w:val="20"/>
        </w:rPr>
        <w:t>numbers</w:t>
      </w:r>
      <w:r w:rsidRPr="003E743C">
        <w:rPr>
          <w:rFonts w:ascii="Calibri" w:hAnsi="Calibri" w:cs="Calibri"/>
          <w:sz w:val="20"/>
          <w:szCs w:val="20"/>
        </w:rPr>
        <w:t xml:space="preserve"> across suburbs.</w:t>
      </w:r>
    </w:p>
    <w:p w14:paraId="41F03E1B" w14:textId="79E24088" w:rsidR="00F546F6" w:rsidRPr="003E743C" w:rsidRDefault="00C70F8E" w:rsidP="003E743C">
      <w:pPr>
        <w:pStyle w:val="ListParagraph"/>
        <w:numPr>
          <w:ilvl w:val="0"/>
          <w:numId w:val="16"/>
        </w:numPr>
        <w:spacing w:before="0" w:after="0"/>
        <w:rPr>
          <w:rFonts w:ascii="Calibri" w:hAnsi="Calibri" w:cs="Calibri"/>
          <w:sz w:val="20"/>
          <w:szCs w:val="20"/>
        </w:rPr>
      </w:pPr>
      <w:r w:rsidRPr="003E743C">
        <w:rPr>
          <w:rFonts w:ascii="Calibri" w:hAnsi="Calibri" w:cs="Calibri"/>
          <w:sz w:val="20"/>
          <w:szCs w:val="20"/>
        </w:rPr>
        <w:t xml:space="preserve">The </w:t>
      </w:r>
      <w:r w:rsidRPr="003E743C">
        <w:rPr>
          <w:rFonts w:ascii="Calibri" w:hAnsi="Calibri" w:cs="Calibri"/>
          <w:sz w:val="20"/>
          <w:szCs w:val="20"/>
        </w:rPr>
        <w:t xml:space="preserve">bars are consistently </w:t>
      </w:r>
      <w:r w:rsidRPr="003E743C">
        <w:rPr>
          <w:rFonts w:ascii="Calibri" w:hAnsi="Calibri" w:cs="Calibri"/>
          <w:sz w:val="20"/>
          <w:szCs w:val="20"/>
        </w:rPr>
        <w:t>coloured</w:t>
      </w:r>
      <w:r w:rsidRPr="003E743C">
        <w:rPr>
          <w:rFonts w:ascii="Calibri" w:hAnsi="Calibri" w:cs="Calibri"/>
          <w:sz w:val="20"/>
          <w:szCs w:val="20"/>
        </w:rPr>
        <w:t xml:space="preserve"> to match the remoteness categories displayed on the map</w:t>
      </w:r>
      <w:r w:rsidRPr="003E743C">
        <w:rPr>
          <w:rFonts w:ascii="Calibri" w:hAnsi="Calibri" w:cs="Calibri"/>
          <w:sz w:val="20"/>
          <w:szCs w:val="20"/>
        </w:rPr>
        <w:t xml:space="preserve"> (gradient from light to dark blue)</w:t>
      </w:r>
      <w:r w:rsidRPr="003E743C">
        <w:rPr>
          <w:rFonts w:ascii="Calibri" w:hAnsi="Calibri" w:cs="Calibri"/>
          <w:sz w:val="20"/>
          <w:szCs w:val="20"/>
        </w:rPr>
        <w:t>, ensuring a cohesive and intuitive experience.</w:t>
      </w:r>
      <w:r w:rsidRPr="003E743C">
        <w:rPr>
          <w:rFonts w:ascii="Calibri" w:hAnsi="Calibri" w:cs="Calibri"/>
          <w:sz w:val="20"/>
          <w:szCs w:val="20"/>
        </w:rPr>
        <w:t xml:space="preserve"> Besides, using</w:t>
      </w:r>
      <w:r w:rsidRPr="003E743C">
        <w:rPr>
          <w:rFonts w:ascii="Calibri" w:hAnsi="Calibri" w:cs="Calibri"/>
          <w:sz w:val="20"/>
          <w:szCs w:val="20"/>
        </w:rPr>
        <w:t xml:space="preserve"> the same </w:t>
      </w:r>
      <w:r w:rsidRPr="003E743C">
        <w:rPr>
          <w:rFonts w:ascii="Calibri" w:hAnsi="Calibri" w:cs="Calibri"/>
          <w:sz w:val="20"/>
          <w:szCs w:val="20"/>
        </w:rPr>
        <w:t>colour</w:t>
      </w:r>
      <w:r w:rsidRPr="003E743C">
        <w:rPr>
          <w:rFonts w:ascii="Calibri" w:hAnsi="Calibri" w:cs="Calibri"/>
          <w:sz w:val="20"/>
          <w:szCs w:val="20"/>
        </w:rPr>
        <w:t xml:space="preserve"> scheme across both the map and the bar chart, </w:t>
      </w:r>
      <w:r w:rsidRPr="003E743C">
        <w:rPr>
          <w:rFonts w:ascii="Calibri" w:hAnsi="Calibri" w:cs="Calibri"/>
          <w:sz w:val="20"/>
          <w:szCs w:val="20"/>
        </w:rPr>
        <w:t>target audience</w:t>
      </w:r>
      <w:r w:rsidRPr="003E743C">
        <w:rPr>
          <w:rFonts w:ascii="Calibri" w:hAnsi="Calibri" w:cs="Calibri"/>
          <w:sz w:val="20"/>
          <w:szCs w:val="20"/>
        </w:rPr>
        <w:t xml:space="preserve"> can effortlessly interpret the data, enhancing the overall clarity and flow of the visualization.</w:t>
      </w:r>
    </w:p>
    <w:p w14:paraId="5A009634" w14:textId="77777777" w:rsidR="00F546F6" w:rsidRPr="003E743C" w:rsidRDefault="00F546F6" w:rsidP="00F546F6">
      <w:pPr>
        <w:spacing w:before="0" w:after="0"/>
        <w:rPr>
          <w:rFonts w:ascii="Calibri" w:hAnsi="Calibri" w:cs="Calibri"/>
          <w:sz w:val="20"/>
          <w:szCs w:val="20"/>
        </w:rPr>
      </w:pPr>
    </w:p>
    <w:p w14:paraId="52CA0F89" w14:textId="77777777" w:rsidR="003E743C" w:rsidRDefault="003E743C" w:rsidP="00F546F6">
      <w:pPr>
        <w:spacing w:before="0" w:after="0"/>
        <w:rPr>
          <w:rFonts w:ascii="Calibri" w:hAnsi="Calibri" w:cs="Calibri"/>
          <w:sz w:val="20"/>
          <w:szCs w:val="20"/>
        </w:rPr>
      </w:pPr>
    </w:p>
    <w:p w14:paraId="4CBBCFCE" w14:textId="77777777" w:rsidR="003E743C" w:rsidRDefault="003E743C" w:rsidP="00F546F6">
      <w:pPr>
        <w:spacing w:before="0" w:after="0"/>
        <w:rPr>
          <w:rFonts w:ascii="Calibri" w:hAnsi="Calibri" w:cs="Calibri"/>
          <w:sz w:val="20"/>
          <w:szCs w:val="20"/>
        </w:rPr>
      </w:pPr>
    </w:p>
    <w:p w14:paraId="638F3F93" w14:textId="2CC2EAF0" w:rsidR="00F546F6" w:rsidRPr="003E743C" w:rsidRDefault="00F546F6" w:rsidP="00F546F6">
      <w:pPr>
        <w:spacing w:before="0" w:after="0"/>
        <w:rPr>
          <w:rFonts w:ascii="Calibri" w:hAnsi="Calibri" w:cs="Calibri"/>
          <w:sz w:val="20"/>
          <w:szCs w:val="20"/>
        </w:rPr>
      </w:pPr>
      <w:r w:rsidRPr="003E743C">
        <w:rPr>
          <w:rFonts w:ascii="Calibri" w:hAnsi="Calibri" w:cs="Calibri"/>
          <w:sz w:val="20"/>
          <w:szCs w:val="20"/>
        </w:rPr>
        <w:t>Pie Chart Marker</w:t>
      </w:r>
      <w:r w:rsidR="00984B39" w:rsidRPr="003E743C">
        <w:rPr>
          <w:rFonts w:ascii="Calibri" w:hAnsi="Calibri" w:cs="Calibri"/>
          <w:sz w:val="20"/>
          <w:szCs w:val="20"/>
        </w:rPr>
        <w:t>s</w:t>
      </w:r>
    </w:p>
    <w:p w14:paraId="106A075D" w14:textId="77777777" w:rsidR="003E743C" w:rsidRPr="003E743C" w:rsidRDefault="00C70F8E" w:rsidP="003E743C">
      <w:pPr>
        <w:pStyle w:val="ListParagraph"/>
        <w:numPr>
          <w:ilvl w:val="0"/>
          <w:numId w:val="17"/>
        </w:numPr>
        <w:spacing w:before="0" w:after="0"/>
        <w:rPr>
          <w:rFonts w:ascii="Calibri" w:hAnsi="Calibri" w:cs="Calibri"/>
          <w:sz w:val="20"/>
          <w:szCs w:val="20"/>
        </w:rPr>
      </w:pPr>
      <w:r w:rsidRPr="003E743C">
        <w:rPr>
          <w:rFonts w:ascii="Calibri" w:hAnsi="Calibri" w:cs="Calibri"/>
          <w:sz w:val="20"/>
          <w:szCs w:val="20"/>
        </w:rPr>
        <w:t xml:space="preserve">A pie chart is ideal for showing how different sectors contribute to the total number of schools. Each slice of the pie represents a </w:t>
      </w:r>
      <w:r w:rsidRPr="003E743C">
        <w:rPr>
          <w:rFonts w:ascii="Calibri" w:hAnsi="Calibri" w:cs="Calibri"/>
          <w:sz w:val="20"/>
          <w:szCs w:val="20"/>
        </w:rPr>
        <w:t xml:space="preserve">school </w:t>
      </w:r>
      <w:r w:rsidRPr="003E743C">
        <w:rPr>
          <w:rFonts w:ascii="Calibri" w:hAnsi="Calibri" w:cs="Calibri"/>
          <w:sz w:val="20"/>
          <w:szCs w:val="20"/>
        </w:rPr>
        <w:t xml:space="preserve">sector, allowing users to quickly </w:t>
      </w:r>
      <w:r w:rsidRPr="003E743C">
        <w:rPr>
          <w:rFonts w:ascii="Calibri" w:hAnsi="Calibri" w:cs="Calibri"/>
          <w:sz w:val="20"/>
          <w:szCs w:val="20"/>
        </w:rPr>
        <w:t>understand</w:t>
      </w:r>
      <w:r w:rsidRPr="003E743C">
        <w:rPr>
          <w:rFonts w:ascii="Calibri" w:hAnsi="Calibri" w:cs="Calibri"/>
          <w:sz w:val="20"/>
          <w:szCs w:val="20"/>
        </w:rPr>
        <w:t xml:space="preserve"> the proportion of schools within each sector relative to the whole.</w:t>
      </w:r>
      <w:r w:rsidRPr="003E743C">
        <w:rPr>
          <w:rFonts w:ascii="Calibri" w:hAnsi="Calibri" w:cs="Calibri"/>
        </w:rPr>
        <w:t xml:space="preserve"> </w:t>
      </w:r>
    </w:p>
    <w:p w14:paraId="33ECCB6E" w14:textId="07E251D5" w:rsidR="00F546F6" w:rsidRPr="003E743C" w:rsidRDefault="00C70F8E" w:rsidP="003E743C">
      <w:pPr>
        <w:pStyle w:val="ListParagraph"/>
        <w:numPr>
          <w:ilvl w:val="0"/>
          <w:numId w:val="17"/>
        </w:numPr>
        <w:spacing w:before="0" w:after="0"/>
        <w:rPr>
          <w:rFonts w:ascii="Calibri" w:hAnsi="Calibri" w:cs="Calibri"/>
          <w:sz w:val="20"/>
          <w:szCs w:val="20"/>
        </w:rPr>
      </w:pPr>
      <w:r w:rsidRPr="003E743C">
        <w:rPr>
          <w:rFonts w:ascii="Calibri" w:hAnsi="Calibri" w:cs="Calibri"/>
          <w:sz w:val="20"/>
          <w:szCs w:val="20"/>
        </w:rPr>
        <w:t xml:space="preserve">The light-to-dark </w:t>
      </w:r>
      <w:r w:rsidRPr="003E743C">
        <w:rPr>
          <w:rFonts w:ascii="Calibri" w:hAnsi="Calibri" w:cs="Calibri"/>
          <w:sz w:val="20"/>
          <w:szCs w:val="20"/>
        </w:rPr>
        <w:t xml:space="preserve">blue </w:t>
      </w:r>
      <w:r w:rsidRPr="003E743C">
        <w:rPr>
          <w:rFonts w:ascii="Calibri" w:hAnsi="Calibri" w:cs="Calibri"/>
          <w:sz w:val="20"/>
          <w:szCs w:val="20"/>
        </w:rPr>
        <w:t>gradient is intuitive, making it eas</w:t>
      </w:r>
      <w:r w:rsidRPr="003E743C">
        <w:rPr>
          <w:rFonts w:ascii="Calibri" w:hAnsi="Calibri" w:cs="Calibri"/>
          <w:sz w:val="20"/>
          <w:szCs w:val="20"/>
        </w:rPr>
        <w:t xml:space="preserve">ier </w:t>
      </w:r>
      <w:r w:rsidRPr="003E743C">
        <w:rPr>
          <w:rFonts w:ascii="Calibri" w:hAnsi="Calibri" w:cs="Calibri"/>
          <w:sz w:val="20"/>
          <w:szCs w:val="20"/>
        </w:rPr>
        <w:t xml:space="preserve">for users to quickly comprehend the distribution of schools among the sectors, especially when the same </w:t>
      </w:r>
      <w:r w:rsidRPr="003E743C">
        <w:rPr>
          <w:rFonts w:ascii="Calibri" w:hAnsi="Calibri" w:cs="Calibri"/>
          <w:sz w:val="20"/>
          <w:szCs w:val="20"/>
        </w:rPr>
        <w:t>colour</w:t>
      </w:r>
      <w:r w:rsidRPr="003E743C">
        <w:rPr>
          <w:rFonts w:ascii="Calibri" w:hAnsi="Calibri" w:cs="Calibri"/>
          <w:sz w:val="20"/>
          <w:szCs w:val="20"/>
        </w:rPr>
        <w:t xml:space="preserve"> scheme is applied across all the visualizations.</w:t>
      </w:r>
    </w:p>
    <w:p w14:paraId="10B706D0" w14:textId="77777777" w:rsidR="00C70F8E" w:rsidRPr="003E743C" w:rsidRDefault="00C70F8E" w:rsidP="00F546F6">
      <w:pPr>
        <w:spacing w:before="0" w:after="0"/>
        <w:rPr>
          <w:rFonts w:ascii="Calibri" w:hAnsi="Calibri" w:cs="Calibri"/>
          <w:sz w:val="20"/>
          <w:szCs w:val="20"/>
        </w:rPr>
      </w:pPr>
    </w:p>
    <w:p w14:paraId="1E450F1C" w14:textId="46FDC68E" w:rsidR="00F546F6" w:rsidRPr="003E743C" w:rsidRDefault="00F546F6" w:rsidP="00F546F6">
      <w:pPr>
        <w:spacing w:before="0" w:after="0"/>
        <w:rPr>
          <w:rFonts w:ascii="Calibri" w:hAnsi="Calibri" w:cs="Calibri"/>
          <w:sz w:val="20"/>
          <w:szCs w:val="20"/>
        </w:rPr>
      </w:pPr>
      <w:r w:rsidRPr="003E743C">
        <w:rPr>
          <w:rFonts w:ascii="Calibri" w:hAnsi="Calibri" w:cs="Calibri"/>
          <w:sz w:val="20"/>
          <w:szCs w:val="20"/>
        </w:rPr>
        <w:t>Line Chart Markers</w:t>
      </w:r>
    </w:p>
    <w:p w14:paraId="4ABCB962" w14:textId="77777777" w:rsidR="003E743C" w:rsidRDefault="002C0459" w:rsidP="003E743C">
      <w:pPr>
        <w:pStyle w:val="ListParagraph"/>
        <w:numPr>
          <w:ilvl w:val="0"/>
          <w:numId w:val="17"/>
        </w:numPr>
        <w:spacing w:before="0" w:after="0"/>
        <w:rPr>
          <w:rFonts w:ascii="Calibri" w:hAnsi="Calibri" w:cs="Calibri"/>
          <w:sz w:val="20"/>
          <w:szCs w:val="20"/>
        </w:rPr>
      </w:pPr>
      <w:r w:rsidRPr="003E743C">
        <w:rPr>
          <w:rFonts w:ascii="Calibri" w:hAnsi="Calibri" w:cs="Calibri"/>
          <w:sz w:val="20"/>
          <w:szCs w:val="20"/>
        </w:rPr>
        <w:t>Th</w:t>
      </w:r>
      <w:r w:rsidR="003E743C">
        <w:rPr>
          <w:rFonts w:ascii="Calibri" w:hAnsi="Calibri" w:cs="Calibri"/>
          <w:sz w:val="20"/>
          <w:szCs w:val="20"/>
        </w:rPr>
        <w:t xml:space="preserve">e </w:t>
      </w:r>
      <w:r w:rsidRPr="003E743C">
        <w:rPr>
          <w:rFonts w:ascii="Calibri" w:hAnsi="Calibri" w:cs="Calibri"/>
          <w:sz w:val="20"/>
          <w:szCs w:val="20"/>
        </w:rPr>
        <w:t>line chart illustrates the distribution of schools across various ABS remoteness categories</w:t>
      </w:r>
      <w:r w:rsidRPr="003E743C">
        <w:rPr>
          <w:rFonts w:ascii="Calibri" w:hAnsi="Calibri" w:cs="Calibri"/>
          <w:sz w:val="20"/>
          <w:szCs w:val="20"/>
        </w:rPr>
        <w:t xml:space="preserve"> such as major cities, regional, </w:t>
      </w:r>
      <w:r w:rsidR="003E743C">
        <w:rPr>
          <w:rFonts w:ascii="Calibri" w:hAnsi="Calibri" w:cs="Calibri"/>
          <w:sz w:val="20"/>
          <w:szCs w:val="20"/>
        </w:rPr>
        <w:t xml:space="preserve">and </w:t>
      </w:r>
      <w:r w:rsidRPr="003E743C">
        <w:rPr>
          <w:rFonts w:ascii="Calibri" w:hAnsi="Calibri" w:cs="Calibri"/>
          <w:sz w:val="20"/>
          <w:szCs w:val="20"/>
        </w:rPr>
        <w:t>remote</w:t>
      </w:r>
      <w:r w:rsidR="003E743C">
        <w:rPr>
          <w:rFonts w:ascii="Calibri" w:hAnsi="Calibri" w:cs="Calibri"/>
          <w:sz w:val="20"/>
          <w:szCs w:val="20"/>
        </w:rPr>
        <w:t xml:space="preserve">. </w:t>
      </w:r>
    </w:p>
    <w:p w14:paraId="14DA9F5B" w14:textId="77777777" w:rsidR="003E743C" w:rsidRDefault="002C0459" w:rsidP="003E743C">
      <w:pPr>
        <w:pStyle w:val="ListParagraph"/>
        <w:numPr>
          <w:ilvl w:val="0"/>
          <w:numId w:val="17"/>
        </w:numPr>
        <w:spacing w:before="0" w:after="0"/>
        <w:rPr>
          <w:rFonts w:ascii="Calibri" w:hAnsi="Calibri" w:cs="Calibri"/>
          <w:sz w:val="20"/>
          <w:szCs w:val="20"/>
        </w:rPr>
      </w:pPr>
      <w:r w:rsidRPr="003E743C">
        <w:rPr>
          <w:rFonts w:ascii="Calibri" w:hAnsi="Calibri" w:cs="Calibri"/>
          <w:sz w:val="20"/>
          <w:szCs w:val="20"/>
        </w:rPr>
        <w:t xml:space="preserve">A gradient from light to dark blue is used to differentiate the lines representing each remoteness category, ensuring consistency with other visual elements in </w:t>
      </w:r>
      <w:r w:rsidR="00F5631D" w:rsidRPr="003E743C">
        <w:rPr>
          <w:rFonts w:ascii="Calibri" w:hAnsi="Calibri" w:cs="Calibri"/>
          <w:sz w:val="20"/>
          <w:szCs w:val="20"/>
        </w:rPr>
        <w:t xml:space="preserve">the </w:t>
      </w:r>
      <w:r w:rsidRPr="003E743C">
        <w:rPr>
          <w:rFonts w:ascii="Calibri" w:hAnsi="Calibri" w:cs="Calibri"/>
          <w:sz w:val="20"/>
          <w:szCs w:val="20"/>
        </w:rPr>
        <w:t>dashboard.</w:t>
      </w:r>
      <w:r w:rsidR="00F5631D" w:rsidRPr="003E743C">
        <w:rPr>
          <w:rFonts w:ascii="Calibri" w:hAnsi="Calibri" w:cs="Calibri"/>
          <w:sz w:val="20"/>
          <w:szCs w:val="20"/>
        </w:rPr>
        <w:t xml:space="preserve"> </w:t>
      </w:r>
      <w:r w:rsidR="00F5631D" w:rsidRPr="003E743C">
        <w:rPr>
          <w:rFonts w:ascii="Calibri" w:hAnsi="Calibri" w:cs="Calibri"/>
          <w:sz w:val="20"/>
          <w:szCs w:val="20"/>
        </w:rPr>
        <w:t>The use of lines is ideal for displaying trends across these categories, allowing users to easily see how school distribution changes with increasing remoteness.</w:t>
      </w:r>
      <w:r w:rsidR="00F5631D" w:rsidRPr="003E743C">
        <w:rPr>
          <w:rFonts w:ascii="Calibri" w:hAnsi="Calibri" w:cs="Calibri"/>
          <w:sz w:val="20"/>
          <w:szCs w:val="20"/>
        </w:rPr>
        <w:t xml:space="preserve"> </w:t>
      </w:r>
    </w:p>
    <w:p w14:paraId="46F7F1D8" w14:textId="4520C2B6" w:rsidR="00F5631D" w:rsidRPr="003E743C" w:rsidRDefault="00F5631D" w:rsidP="003E743C">
      <w:pPr>
        <w:pStyle w:val="ListParagraph"/>
        <w:numPr>
          <w:ilvl w:val="0"/>
          <w:numId w:val="17"/>
        </w:numPr>
        <w:spacing w:before="0" w:after="0"/>
        <w:rPr>
          <w:rFonts w:ascii="Calibri" w:hAnsi="Calibri" w:cs="Calibri"/>
          <w:sz w:val="20"/>
          <w:szCs w:val="20"/>
        </w:rPr>
      </w:pPr>
      <w:r w:rsidRPr="003E743C">
        <w:rPr>
          <w:rFonts w:ascii="Calibri" w:hAnsi="Calibri" w:cs="Calibri"/>
          <w:sz w:val="20"/>
          <w:szCs w:val="20"/>
        </w:rPr>
        <w:t>A linear trend line is included, which</w:t>
      </w:r>
      <w:r w:rsidRPr="003E743C">
        <w:rPr>
          <w:rFonts w:ascii="Calibri" w:hAnsi="Calibri" w:cs="Calibri"/>
          <w:sz w:val="20"/>
          <w:szCs w:val="20"/>
        </w:rPr>
        <w:t xml:space="preserve"> </w:t>
      </w:r>
      <w:r w:rsidRPr="003E743C">
        <w:rPr>
          <w:rFonts w:ascii="Calibri" w:hAnsi="Calibri" w:cs="Calibri"/>
          <w:sz w:val="20"/>
          <w:szCs w:val="20"/>
        </w:rPr>
        <w:t xml:space="preserve">slopes downward from left to right, indicating a decrease. However, it's important to note that the total number of schools is </w:t>
      </w:r>
      <w:r w:rsidRPr="003E743C">
        <w:rPr>
          <w:rFonts w:ascii="Calibri" w:hAnsi="Calibri" w:cs="Calibri"/>
          <w:sz w:val="20"/>
          <w:szCs w:val="20"/>
        </w:rPr>
        <w:t>higher</w:t>
      </w:r>
      <w:r w:rsidRPr="003E743C">
        <w:rPr>
          <w:rFonts w:ascii="Calibri" w:hAnsi="Calibri" w:cs="Calibri"/>
          <w:sz w:val="20"/>
          <w:szCs w:val="20"/>
        </w:rPr>
        <w:t xml:space="preserve"> in very remote areas compared to remote areas, despite th</w:t>
      </w:r>
      <w:r w:rsidRPr="003E743C">
        <w:rPr>
          <w:rFonts w:ascii="Calibri" w:hAnsi="Calibri" w:cs="Calibri"/>
          <w:sz w:val="20"/>
          <w:szCs w:val="20"/>
        </w:rPr>
        <w:t>e</w:t>
      </w:r>
      <w:r w:rsidRPr="003E743C">
        <w:rPr>
          <w:rFonts w:ascii="Calibri" w:hAnsi="Calibri" w:cs="Calibri"/>
          <w:sz w:val="20"/>
          <w:szCs w:val="20"/>
        </w:rPr>
        <w:t xml:space="preserve"> overall trend.</w:t>
      </w:r>
    </w:p>
    <w:p w14:paraId="6278D504" w14:textId="5E2338D8" w:rsidR="00F546F6" w:rsidRPr="003E743C" w:rsidRDefault="00F546F6" w:rsidP="00F5631D">
      <w:pPr>
        <w:spacing w:before="0" w:after="0"/>
        <w:rPr>
          <w:rFonts w:ascii="Calibri" w:hAnsi="Calibri" w:cs="Calibri"/>
          <w:sz w:val="20"/>
          <w:szCs w:val="20"/>
        </w:rPr>
      </w:pPr>
    </w:p>
    <w:p w14:paraId="6DB0FCD1" w14:textId="4CD53564" w:rsidR="00F546F6" w:rsidRPr="003E743C" w:rsidRDefault="00F977B8" w:rsidP="00F977B8">
      <w:pPr>
        <w:spacing w:before="0" w:after="0"/>
        <w:rPr>
          <w:rFonts w:ascii="Calibri" w:hAnsi="Calibri" w:cs="Calibri"/>
          <w:sz w:val="20"/>
          <w:szCs w:val="20"/>
        </w:rPr>
      </w:pPr>
      <w:r w:rsidRPr="003E743C">
        <w:rPr>
          <w:rFonts w:ascii="Calibri" w:hAnsi="Calibri" w:cs="Calibri"/>
          <w:b/>
          <w:bCs/>
          <w:sz w:val="20"/>
          <w:szCs w:val="20"/>
        </w:rPr>
        <w:t xml:space="preserve">Note on Colour Choice: </w:t>
      </w:r>
      <w:r w:rsidRPr="003E743C">
        <w:rPr>
          <w:rFonts w:ascii="Calibri" w:hAnsi="Calibri" w:cs="Calibri"/>
          <w:sz w:val="20"/>
          <w:szCs w:val="20"/>
        </w:rPr>
        <w:t xml:space="preserve">A single </w:t>
      </w:r>
      <w:r w:rsidRPr="003E743C">
        <w:rPr>
          <w:rFonts w:ascii="Calibri" w:hAnsi="Calibri" w:cs="Calibri"/>
          <w:sz w:val="20"/>
          <w:szCs w:val="20"/>
        </w:rPr>
        <w:t>colour</w:t>
      </w:r>
      <w:r w:rsidRPr="003E743C">
        <w:rPr>
          <w:rFonts w:ascii="Calibri" w:hAnsi="Calibri" w:cs="Calibri"/>
          <w:sz w:val="20"/>
          <w:szCs w:val="20"/>
        </w:rPr>
        <w:t xml:space="preserve"> gradient across different charts helps users easily compare and understand related data points without the distraction of multiple </w:t>
      </w:r>
      <w:r w:rsidRPr="003E743C">
        <w:rPr>
          <w:rFonts w:ascii="Calibri" w:hAnsi="Calibri" w:cs="Calibri"/>
          <w:sz w:val="20"/>
          <w:szCs w:val="20"/>
        </w:rPr>
        <w:t>colours. Besides, b</w:t>
      </w:r>
      <w:r w:rsidRPr="003E743C">
        <w:rPr>
          <w:rFonts w:ascii="Calibri" w:hAnsi="Calibri" w:cs="Calibri"/>
          <w:sz w:val="20"/>
          <w:szCs w:val="20"/>
        </w:rPr>
        <w:t>lue is often associated with trust and stability</w:t>
      </w:r>
      <w:r w:rsidRPr="003E743C">
        <w:rPr>
          <w:rFonts w:ascii="Calibri" w:hAnsi="Calibri" w:cs="Calibri"/>
          <w:sz w:val="20"/>
          <w:szCs w:val="20"/>
        </w:rPr>
        <w:t xml:space="preserve"> (Cherry, 2024)</w:t>
      </w:r>
      <w:r w:rsidRPr="003E743C">
        <w:rPr>
          <w:rFonts w:ascii="Calibri" w:hAnsi="Calibri" w:cs="Calibri"/>
          <w:sz w:val="20"/>
          <w:szCs w:val="20"/>
        </w:rPr>
        <w:t>, which aligns well with the educational context,</w:t>
      </w:r>
      <w:r w:rsidRPr="003E743C">
        <w:rPr>
          <w:rFonts w:ascii="Calibri" w:hAnsi="Calibri" w:cs="Calibri"/>
          <w:sz w:val="20"/>
          <w:szCs w:val="20"/>
        </w:rPr>
        <w:t xml:space="preserve"> encouraging</w:t>
      </w:r>
      <w:r w:rsidRPr="003E743C">
        <w:rPr>
          <w:rFonts w:ascii="Calibri" w:hAnsi="Calibri" w:cs="Calibri"/>
          <w:sz w:val="20"/>
          <w:szCs w:val="20"/>
        </w:rPr>
        <w:t xml:space="preserve"> a sense of reliability in the data presented.</w:t>
      </w:r>
    </w:p>
    <w:p w14:paraId="1E5FF636" w14:textId="77777777" w:rsidR="00984B39" w:rsidRPr="003E743C" w:rsidRDefault="00984B39" w:rsidP="00F546F6">
      <w:pPr>
        <w:spacing w:before="0" w:after="0"/>
        <w:rPr>
          <w:rFonts w:ascii="Calibri" w:hAnsi="Calibri" w:cs="Calibri"/>
          <w:sz w:val="20"/>
          <w:szCs w:val="20"/>
        </w:rPr>
      </w:pPr>
    </w:p>
    <w:p w14:paraId="75E71D3A" w14:textId="551F33FC" w:rsidR="00F977B8" w:rsidRPr="003E743C" w:rsidRDefault="00984B39" w:rsidP="003E743C">
      <w:pPr>
        <w:pStyle w:val="Heading1"/>
        <w:numPr>
          <w:ilvl w:val="0"/>
          <w:numId w:val="0"/>
        </w:numPr>
        <w:ind w:left="567" w:hanging="567"/>
        <w:rPr>
          <w:rFonts w:ascii="Calibri" w:hAnsi="Calibri" w:cs="Calibri"/>
          <w:sz w:val="24"/>
          <w:szCs w:val="24"/>
        </w:rPr>
      </w:pPr>
      <w:bookmarkStart w:id="7" w:name="_Toc175172528"/>
      <w:r w:rsidRPr="003E743C">
        <w:rPr>
          <w:rFonts w:ascii="Calibri" w:hAnsi="Calibri" w:cs="Calibri"/>
          <w:sz w:val="24"/>
          <w:szCs w:val="24"/>
        </w:rPr>
        <w:t xml:space="preserve">4. </w:t>
      </w:r>
      <w:r w:rsidRPr="003E743C">
        <w:rPr>
          <w:rFonts w:ascii="Calibri" w:hAnsi="Calibri" w:cs="Calibri"/>
          <w:sz w:val="24"/>
          <w:szCs w:val="24"/>
        </w:rPr>
        <w:t>Worksheets Overview</w:t>
      </w:r>
      <w:bookmarkEnd w:id="7"/>
    </w:p>
    <w:p w14:paraId="46B58DBE" w14:textId="291A2549" w:rsidR="00984B39" w:rsidRPr="003E743C" w:rsidRDefault="00984B39" w:rsidP="00984B39">
      <w:pPr>
        <w:spacing w:before="0" w:after="0"/>
        <w:rPr>
          <w:rFonts w:ascii="Calibri" w:hAnsi="Calibri" w:cs="Calibri"/>
          <w:sz w:val="20"/>
          <w:szCs w:val="20"/>
        </w:rPr>
      </w:pPr>
      <w:r w:rsidRPr="003E743C">
        <w:rPr>
          <w:rFonts w:ascii="Calibri" w:hAnsi="Calibri" w:cs="Calibri"/>
          <w:sz w:val="20"/>
          <w:szCs w:val="20"/>
        </w:rPr>
        <w:t xml:space="preserve">Each worksheet in the dashboard has been carefully </w:t>
      </w:r>
      <w:r w:rsidR="002E6292" w:rsidRPr="003E743C">
        <w:rPr>
          <w:rFonts w:ascii="Calibri" w:hAnsi="Calibri" w:cs="Calibri"/>
          <w:sz w:val="20"/>
          <w:szCs w:val="20"/>
        </w:rPr>
        <w:t>planned</w:t>
      </w:r>
      <w:r w:rsidRPr="003E743C">
        <w:rPr>
          <w:rFonts w:ascii="Calibri" w:hAnsi="Calibri" w:cs="Calibri"/>
          <w:sz w:val="20"/>
          <w:szCs w:val="20"/>
        </w:rPr>
        <w:t xml:space="preserve"> with specific intents, visualization types, and task abstractions. Below is a detailed analysis of each worksheet.</w:t>
      </w:r>
    </w:p>
    <w:p w14:paraId="2F94095D" w14:textId="77777777" w:rsidR="002E6292" w:rsidRPr="003E743C" w:rsidRDefault="002E6292" w:rsidP="00984B39">
      <w:pPr>
        <w:spacing w:before="0" w:after="0"/>
        <w:rPr>
          <w:rFonts w:ascii="Calibri" w:hAnsi="Calibri" w:cs="Calibri"/>
          <w:sz w:val="20"/>
          <w:szCs w:val="20"/>
        </w:rPr>
      </w:pPr>
    </w:p>
    <w:p w14:paraId="00A557F9" w14:textId="77777777" w:rsidR="003E743C" w:rsidRDefault="00984B39" w:rsidP="00984B39">
      <w:pPr>
        <w:spacing w:before="0" w:after="0"/>
        <w:rPr>
          <w:rFonts w:ascii="Calibri" w:hAnsi="Calibri" w:cs="Calibri"/>
          <w:sz w:val="20"/>
          <w:szCs w:val="20"/>
        </w:rPr>
      </w:pPr>
      <w:r w:rsidRPr="003E743C">
        <w:rPr>
          <w:rFonts w:ascii="Calibri" w:hAnsi="Calibri" w:cs="Calibri"/>
          <w:sz w:val="20"/>
          <w:szCs w:val="20"/>
        </w:rPr>
        <w:t>1</w:t>
      </w:r>
      <w:r w:rsidR="002E6292" w:rsidRPr="003E743C">
        <w:rPr>
          <w:rFonts w:ascii="Calibri" w:hAnsi="Calibri" w:cs="Calibri"/>
          <w:sz w:val="20"/>
          <w:szCs w:val="20"/>
        </w:rPr>
        <w:t>.</w:t>
      </w:r>
      <w:r w:rsidRPr="003E743C">
        <w:rPr>
          <w:rFonts w:ascii="Calibri" w:hAnsi="Calibri" w:cs="Calibri"/>
          <w:sz w:val="20"/>
          <w:szCs w:val="20"/>
        </w:rPr>
        <w:t xml:space="preserve"> </w:t>
      </w:r>
      <w:r w:rsidR="00672FD5" w:rsidRPr="003E743C">
        <w:rPr>
          <w:rFonts w:ascii="Calibri" w:hAnsi="Calibri" w:cs="Calibri"/>
          <w:b/>
          <w:bCs/>
          <w:sz w:val="20"/>
          <w:szCs w:val="20"/>
        </w:rPr>
        <w:t xml:space="preserve">Worksheet 1: </w:t>
      </w:r>
      <w:r w:rsidRPr="003E743C">
        <w:rPr>
          <w:rFonts w:ascii="Calibri" w:hAnsi="Calibri" w:cs="Calibri"/>
          <w:b/>
          <w:bCs/>
          <w:sz w:val="20"/>
          <w:szCs w:val="20"/>
        </w:rPr>
        <w:t>Geographic Map</w:t>
      </w:r>
    </w:p>
    <w:p w14:paraId="64919EDF" w14:textId="77777777" w:rsidR="003E743C" w:rsidRDefault="003E743C" w:rsidP="00984B39">
      <w:pPr>
        <w:spacing w:before="0" w:after="0"/>
        <w:rPr>
          <w:rFonts w:ascii="Calibri" w:hAnsi="Calibri" w:cs="Calibri"/>
          <w:sz w:val="20"/>
          <w:szCs w:val="20"/>
        </w:rPr>
      </w:pPr>
    </w:p>
    <w:p w14:paraId="20D3645B" w14:textId="77777777" w:rsidR="003E743C" w:rsidRDefault="00984B39" w:rsidP="003E743C">
      <w:pPr>
        <w:pStyle w:val="ListParagraph"/>
        <w:numPr>
          <w:ilvl w:val="0"/>
          <w:numId w:val="20"/>
        </w:numPr>
        <w:spacing w:before="0" w:after="0"/>
        <w:rPr>
          <w:rFonts w:ascii="Calibri" w:hAnsi="Calibri" w:cs="Calibri"/>
          <w:sz w:val="20"/>
          <w:szCs w:val="20"/>
        </w:rPr>
      </w:pPr>
      <w:r w:rsidRPr="003E743C">
        <w:rPr>
          <w:rFonts w:ascii="Calibri" w:hAnsi="Calibri" w:cs="Calibri"/>
          <w:sz w:val="20"/>
          <w:szCs w:val="20"/>
        </w:rPr>
        <w:t>Intent</w:t>
      </w:r>
    </w:p>
    <w:p w14:paraId="6F1E0028" w14:textId="77777777" w:rsidR="003E743C" w:rsidRDefault="0082604C" w:rsidP="003E743C">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T</w:t>
      </w:r>
      <w:r w:rsidR="00984B39" w:rsidRPr="003E743C">
        <w:rPr>
          <w:rFonts w:ascii="Calibri" w:hAnsi="Calibri" w:cs="Calibri"/>
          <w:sz w:val="20"/>
          <w:szCs w:val="20"/>
        </w:rPr>
        <w:t>he primary intent of the geographic map is to provide a spatial overview of school distribution across different regions</w:t>
      </w:r>
    </w:p>
    <w:p w14:paraId="2C4DB2C8" w14:textId="77777777" w:rsidR="003E743C" w:rsidRDefault="00984B39" w:rsidP="003E743C">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of Queensland. The map aims to highlight the concentration of schools within various suburbs and their associated</w:t>
      </w:r>
    </w:p>
    <w:p w14:paraId="7CD8DA25" w14:textId="571A7029" w:rsidR="00984B39" w:rsidRPr="003E743C" w:rsidRDefault="00D50539" w:rsidP="003E743C">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remoteness category</w:t>
      </w:r>
      <w:r w:rsidR="002E6292" w:rsidRPr="003E743C">
        <w:rPr>
          <w:rFonts w:ascii="Calibri" w:hAnsi="Calibri" w:cs="Calibri"/>
          <w:sz w:val="20"/>
          <w:szCs w:val="20"/>
        </w:rPr>
        <w:t xml:space="preserve"> </w:t>
      </w:r>
      <w:r w:rsidR="00984B39" w:rsidRPr="003E743C">
        <w:rPr>
          <w:rFonts w:ascii="Calibri" w:hAnsi="Calibri" w:cs="Calibri"/>
          <w:sz w:val="20"/>
          <w:szCs w:val="20"/>
        </w:rPr>
        <w:t>(</w:t>
      </w:r>
      <w:r w:rsidRPr="003E743C">
        <w:rPr>
          <w:rFonts w:ascii="Calibri" w:hAnsi="Calibri" w:cs="Calibri"/>
          <w:sz w:val="20"/>
          <w:szCs w:val="20"/>
        </w:rPr>
        <w:t>Remote</w:t>
      </w:r>
      <w:r w:rsidR="00984B39" w:rsidRPr="003E743C">
        <w:rPr>
          <w:rFonts w:ascii="Calibri" w:hAnsi="Calibri" w:cs="Calibri"/>
          <w:sz w:val="20"/>
          <w:szCs w:val="20"/>
        </w:rPr>
        <w:t xml:space="preserve">, </w:t>
      </w:r>
      <w:r w:rsidRPr="003E743C">
        <w:rPr>
          <w:rFonts w:ascii="Calibri" w:hAnsi="Calibri" w:cs="Calibri"/>
          <w:sz w:val="20"/>
          <w:szCs w:val="20"/>
        </w:rPr>
        <w:t>Regional</w:t>
      </w:r>
      <w:r w:rsidR="00984B39" w:rsidRPr="003E743C">
        <w:rPr>
          <w:rFonts w:ascii="Calibri" w:hAnsi="Calibri" w:cs="Calibri"/>
          <w:sz w:val="20"/>
          <w:szCs w:val="20"/>
        </w:rPr>
        <w:t>,</w:t>
      </w:r>
      <w:r w:rsidR="002E6292" w:rsidRPr="003E743C">
        <w:rPr>
          <w:rFonts w:ascii="Calibri" w:hAnsi="Calibri" w:cs="Calibri"/>
          <w:sz w:val="20"/>
          <w:szCs w:val="20"/>
        </w:rPr>
        <w:t xml:space="preserve"> </w:t>
      </w:r>
      <w:r w:rsidRPr="003E743C">
        <w:rPr>
          <w:rFonts w:ascii="Calibri" w:hAnsi="Calibri" w:cs="Calibri"/>
          <w:sz w:val="20"/>
          <w:szCs w:val="20"/>
        </w:rPr>
        <w:t>Urban</w:t>
      </w:r>
      <w:r w:rsidR="00984B39" w:rsidRPr="003E743C">
        <w:rPr>
          <w:rFonts w:ascii="Calibri" w:hAnsi="Calibri" w:cs="Calibri"/>
          <w:sz w:val="20"/>
          <w:szCs w:val="20"/>
        </w:rPr>
        <w:t>).</w:t>
      </w:r>
    </w:p>
    <w:p w14:paraId="2635B5A1" w14:textId="77777777" w:rsidR="00984B39" w:rsidRPr="003E743C" w:rsidRDefault="00984B39" w:rsidP="00984B39">
      <w:pPr>
        <w:spacing w:before="0" w:after="0"/>
        <w:rPr>
          <w:rFonts w:ascii="Calibri" w:hAnsi="Calibri" w:cs="Calibri"/>
          <w:sz w:val="20"/>
          <w:szCs w:val="20"/>
        </w:rPr>
      </w:pPr>
    </w:p>
    <w:p w14:paraId="0B91A0C5" w14:textId="77777777" w:rsidR="003E743C" w:rsidRDefault="00984B39" w:rsidP="003E743C">
      <w:pPr>
        <w:pStyle w:val="ListParagraph"/>
        <w:numPr>
          <w:ilvl w:val="0"/>
          <w:numId w:val="20"/>
        </w:numPr>
        <w:spacing w:before="0" w:after="0"/>
        <w:rPr>
          <w:rFonts w:ascii="Calibri" w:hAnsi="Calibri" w:cs="Calibri"/>
          <w:sz w:val="20"/>
          <w:szCs w:val="20"/>
        </w:rPr>
      </w:pPr>
      <w:r w:rsidRPr="003E743C">
        <w:rPr>
          <w:rFonts w:ascii="Calibri" w:hAnsi="Calibri" w:cs="Calibri"/>
          <w:sz w:val="20"/>
          <w:szCs w:val="20"/>
        </w:rPr>
        <w:t>Visualization Type</w:t>
      </w:r>
    </w:p>
    <w:p w14:paraId="76F10C24" w14:textId="114E1C73" w:rsidR="00EB65FD" w:rsidRPr="003E743C" w:rsidRDefault="00984B39" w:rsidP="003E743C">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 xml:space="preserve">Interactive Geographic Map with </w:t>
      </w:r>
      <w:r w:rsidR="002E6292" w:rsidRPr="003E743C">
        <w:rPr>
          <w:rFonts w:ascii="Calibri" w:hAnsi="Calibri" w:cs="Calibri"/>
          <w:sz w:val="20"/>
          <w:szCs w:val="20"/>
        </w:rPr>
        <w:t>coloured</w:t>
      </w:r>
      <w:r w:rsidRPr="003E743C">
        <w:rPr>
          <w:rFonts w:ascii="Calibri" w:hAnsi="Calibri" w:cs="Calibri"/>
          <w:sz w:val="20"/>
          <w:szCs w:val="20"/>
        </w:rPr>
        <w:t xml:space="preserve"> markers</w:t>
      </w:r>
      <w:r w:rsidR="002E6292" w:rsidRPr="003E743C">
        <w:rPr>
          <w:rFonts w:ascii="Calibri" w:hAnsi="Calibri" w:cs="Calibri"/>
          <w:sz w:val="20"/>
          <w:szCs w:val="20"/>
        </w:rPr>
        <w:t xml:space="preserve"> (gradient light to dark blue circles)</w:t>
      </w:r>
      <w:r w:rsidRPr="003E743C">
        <w:rPr>
          <w:rFonts w:ascii="Calibri" w:hAnsi="Calibri" w:cs="Calibri"/>
          <w:sz w:val="20"/>
          <w:szCs w:val="20"/>
        </w:rPr>
        <w:t xml:space="preserve"> representing different </w:t>
      </w:r>
      <w:r w:rsidR="00D50539" w:rsidRPr="003E743C">
        <w:rPr>
          <w:rFonts w:ascii="Calibri" w:hAnsi="Calibri" w:cs="Calibri"/>
          <w:sz w:val="20"/>
          <w:szCs w:val="20"/>
        </w:rPr>
        <w:t>remoteness</w:t>
      </w:r>
      <w:r w:rsidR="003E743C">
        <w:rPr>
          <w:rFonts w:ascii="Calibri" w:hAnsi="Calibri" w:cs="Calibri"/>
          <w:sz w:val="20"/>
          <w:szCs w:val="20"/>
        </w:rPr>
        <w:t xml:space="preserve"> </w:t>
      </w:r>
      <w:r w:rsidR="00D50539" w:rsidRPr="003E743C">
        <w:rPr>
          <w:rFonts w:ascii="Calibri" w:hAnsi="Calibri" w:cs="Calibri"/>
          <w:sz w:val="20"/>
          <w:szCs w:val="20"/>
        </w:rPr>
        <w:t>category</w:t>
      </w:r>
      <w:r w:rsidRPr="003E743C">
        <w:rPr>
          <w:rFonts w:ascii="Calibri" w:hAnsi="Calibri" w:cs="Calibri"/>
          <w:sz w:val="20"/>
          <w:szCs w:val="20"/>
        </w:rPr>
        <w:t>.</w:t>
      </w:r>
      <w:r w:rsidR="002E6292" w:rsidRPr="003E743C">
        <w:rPr>
          <w:rFonts w:ascii="Calibri" w:hAnsi="Calibri" w:cs="Calibri"/>
          <w:sz w:val="20"/>
          <w:szCs w:val="20"/>
        </w:rPr>
        <w:t xml:space="preserve"> </w:t>
      </w:r>
    </w:p>
    <w:p w14:paraId="4E7888C9" w14:textId="77777777" w:rsidR="00EB65FD" w:rsidRPr="003E743C" w:rsidRDefault="00EB65FD" w:rsidP="00984B39">
      <w:pPr>
        <w:spacing w:before="0" w:after="0"/>
        <w:rPr>
          <w:rFonts w:ascii="Calibri" w:hAnsi="Calibri" w:cs="Calibri"/>
          <w:sz w:val="20"/>
          <w:szCs w:val="20"/>
        </w:rPr>
      </w:pPr>
    </w:p>
    <w:p w14:paraId="6AB51EF0" w14:textId="77777777" w:rsidR="003E743C" w:rsidRDefault="0082604C" w:rsidP="0082604C">
      <w:pPr>
        <w:pStyle w:val="ListParagraph"/>
        <w:numPr>
          <w:ilvl w:val="0"/>
          <w:numId w:val="20"/>
        </w:numPr>
        <w:spacing w:before="0" w:after="0"/>
        <w:rPr>
          <w:rFonts w:ascii="Calibri" w:hAnsi="Calibri" w:cs="Calibri"/>
          <w:sz w:val="20"/>
          <w:szCs w:val="20"/>
        </w:rPr>
      </w:pPr>
      <w:r w:rsidRPr="003E743C">
        <w:rPr>
          <w:rFonts w:ascii="Calibri" w:hAnsi="Calibri" w:cs="Calibri"/>
          <w:sz w:val="20"/>
          <w:szCs w:val="20"/>
        </w:rPr>
        <w:t>Task Abstraction</w:t>
      </w:r>
    </w:p>
    <w:p w14:paraId="2B6780ED" w14:textId="6FF6D0CC" w:rsidR="00984B39" w:rsidRPr="003E743C" w:rsidRDefault="0082604C" w:rsidP="003E743C">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 xml:space="preserve">Users can interact with the map by selecting markers and applying filters for remoteness categories, school names, campus types, suburb names, and school types. For suburb filtering, users can either type in a suburb name manually or select from alphabetically grouped suburb categories (A-H, I-P, Q-Z). This dual approach enhances user experience by making it easier to find and select specific suburbs, as noted by </w:t>
      </w:r>
      <w:r w:rsidRPr="003E743C">
        <w:rPr>
          <w:rFonts w:ascii="Calibri" w:hAnsi="Calibri" w:cs="Calibri"/>
          <w:sz w:val="20"/>
          <w:szCs w:val="20"/>
        </w:rPr>
        <w:t xml:space="preserve">Raghuvanshi </w:t>
      </w:r>
      <w:r w:rsidRPr="003E743C">
        <w:rPr>
          <w:rFonts w:ascii="Calibri" w:hAnsi="Calibri" w:cs="Calibri"/>
          <w:sz w:val="20"/>
          <w:szCs w:val="20"/>
        </w:rPr>
        <w:t>(20</w:t>
      </w:r>
      <w:r w:rsidRPr="003E743C">
        <w:rPr>
          <w:rFonts w:ascii="Calibri" w:hAnsi="Calibri" w:cs="Calibri"/>
          <w:sz w:val="20"/>
          <w:szCs w:val="20"/>
        </w:rPr>
        <w:t>23</w:t>
      </w:r>
      <w:r w:rsidRPr="003E743C">
        <w:rPr>
          <w:rFonts w:ascii="Calibri" w:hAnsi="Calibri" w:cs="Calibri"/>
          <w:sz w:val="20"/>
          <w:szCs w:val="20"/>
        </w:rPr>
        <w:t>). Tooltips provide additional details about each suburb, including school sector, remoteness category, and the total number of schools, which enhances data accessibility and user understanding, aligning with the principles of effective data visualization (</w:t>
      </w:r>
      <w:r w:rsidRPr="003E743C">
        <w:rPr>
          <w:rFonts w:ascii="Calibri" w:hAnsi="Calibri" w:cs="Calibri"/>
          <w:sz w:val="20"/>
          <w:szCs w:val="20"/>
        </w:rPr>
        <w:t>Midway</w:t>
      </w:r>
      <w:r w:rsidRPr="003E743C">
        <w:rPr>
          <w:rFonts w:ascii="Calibri" w:hAnsi="Calibri" w:cs="Calibri"/>
          <w:sz w:val="20"/>
          <w:szCs w:val="20"/>
        </w:rPr>
        <w:t>, 20</w:t>
      </w:r>
      <w:r w:rsidRPr="003E743C">
        <w:rPr>
          <w:rFonts w:ascii="Calibri" w:hAnsi="Calibri" w:cs="Calibri"/>
          <w:sz w:val="20"/>
          <w:szCs w:val="20"/>
        </w:rPr>
        <w:t>20</w:t>
      </w:r>
      <w:r w:rsidRPr="003E743C">
        <w:rPr>
          <w:rFonts w:ascii="Calibri" w:hAnsi="Calibri" w:cs="Calibri"/>
          <w:sz w:val="20"/>
          <w:szCs w:val="20"/>
        </w:rPr>
        <w:t>).</w:t>
      </w:r>
    </w:p>
    <w:p w14:paraId="3A5F6AE0" w14:textId="19B76452" w:rsidR="0082604C" w:rsidRPr="00AA7DAF" w:rsidRDefault="0082604C" w:rsidP="0082604C">
      <w:pPr>
        <w:spacing w:before="0" w:after="160" w:line="259" w:lineRule="auto"/>
        <w:rPr>
          <w:rFonts w:ascii="Calibri" w:hAnsi="Calibri" w:cs="Calibri"/>
          <w:b/>
          <w:bCs/>
          <w:sz w:val="20"/>
          <w:szCs w:val="20"/>
        </w:rPr>
      </w:pPr>
      <w:r w:rsidRPr="003E743C">
        <w:rPr>
          <w:rFonts w:ascii="Calibri" w:hAnsi="Calibri" w:cs="Calibri"/>
          <w:sz w:val="20"/>
          <w:szCs w:val="20"/>
        </w:rPr>
        <w:br w:type="page"/>
      </w:r>
      <w:r w:rsidR="00984B39" w:rsidRPr="00AA7DAF">
        <w:rPr>
          <w:rFonts w:ascii="Calibri" w:hAnsi="Calibri" w:cs="Calibri"/>
          <w:b/>
          <w:bCs/>
          <w:sz w:val="20"/>
          <w:szCs w:val="20"/>
        </w:rPr>
        <w:lastRenderedPageBreak/>
        <w:t>Alignment</w:t>
      </w:r>
    </w:p>
    <w:p w14:paraId="3565DF76" w14:textId="561BBBCD" w:rsidR="00EB65FD" w:rsidRPr="00AA7DAF" w:rsidRDefault="00984B39" w:rsidP="00AA7DAF">
      <w:pPr>
        <w:pStyle w:val="ListParagraph"/>
        <w:numPr>
          <w:ilvl w:val="0"/>
          <w:numId w:val="20"/>
        </w:numPr>
        <w:spacing w:before="0" w:after="0"/>
        <w:rPr>
          <w:rFonts w:ascii="Calibri" w:hAnsi="Calibri" w:cs="Calibri"/>
          <w:sz w:val="20"/>
          <w:szCs w:val="20"/>
        </w:rPr>
      </w:pPr>
      <w:r w:rsidRPr="00AA7DAF">
        <w:rPr>
          <w:rFonts w:ascii="Calibri" w:hAnsi="Calibri" w:cs="Calibri"/>
          <w:sz w:val="20"/>
          <w:szCs w:val="20"/>
        </w:rPr>
        <w:t xml:space="preserve">The intent of the map aligns with the dashboard’s goal of providing a comprehensive view of school distribution, aiding users in understanding spatial patterns and making </w:t>
      </w:r>
      <w:r w:rsidR="00EB65FD" w:rsidRPr="00AA7DAF">
        <w:rPr>
          <w:rFonts w:ascii="Calibri" w:hAnsi="Calibri" w:cs="Calibri"/>
          <w:sz w:val="20"/>
          <w:szCs w:val="20"/>
        </w:rPr>
        <w:t>location-based</w:t>
      </w:r>
      <w:r w:rsidRPr="00AA7DAF">
        <w:rPr>
          <w:rFonts w:ascii="Calibri" w:hAnsi="Calibri" w:cs="Calibri"/>
          <w:sz w:val="20"/>
          <w:szCs w:val="20"/>
        </w:rPr>
        <w:t xml:space="preserve"> decisions.</w:t>
      </w:r>
    </w:p>
    <w:p w14:paraId="56157157" w14:textId="77777777" w:rsidR="00EB65FD" w:rsidRPr="003E743C" w:rsidRDefault="00EB65FD" w:rsidP="00984B39">
      <w:pPr>
        <w:spacing w:before="0" w:after="0"/>
        <w:rPr>
          <w:rFonts w:ascii="Calibri" w:hAnsi="Calibri" w:cs="Calibri"/>
          <w:sz w:val="20"/>
          <w:szCs w:val="20"/>
        </w:rPr>
      </w:pPr>
    </w:p>
    <w:p w14:paraId="71D1602B" w14:textId="6E285C15" w:rsidR="00984B39" w:rsidRPr="00AA7DAF" w:rsidRDefault="00672FD5" w:rsidP="00AA7DAF">
      <w:pPr>
        <w:pStyle w:val="ListParagraph"/>
        <w:numPr>
          <w:ilvl w:val="0"/>
          <w:numId w:val="20"/>
        </w:numPr>
        <w:spacing w:before="0" w:after="0"/>
        <w:rPr>
          <w:rFonts w:ascii="Calibri" w:hAnsi="Calibri" w:cs="Calibri"/>
          <w:sz w:val="20"/>
          <w:szCs w:val="20"/>
        </w:rPr>
      </w:pPr>
      <w:r w:rsidRPr="00AA7DAF">
        <w:rPr>
          <w:rFonts w:ascii="Calibri" w:hAnsi="Calibri" w:cs="Calibri"/>
          <w:sz w:val="20"/>
          <w:szCs w:val="20"/>
        </w:rPr>
        <w:t>Given the audience’s familiarity with maps and the importance of location-based decisions in educational planning, the map serves as an effective visualization tool. For instance, a school district planner can use the map to quickly identify regions with a high concentration of schools, such as urban areas, and compare them with areas having fewer schools, such as rural regions.</w:t>
      </w:r>
    </w:p>
    <w:p w14:paraId="019C4DAC" w14:textId="77777777" w:rsidR="00EB65FD" w:rsidRPr="003E743C" w:rsidRDefault="00EB65FD" w:rsidP="00984B39">
      <w:pPr>
        <w:spacing w:before="0" w:after="0"/>
        <w:rPr>
          <w:rFonts w:ascii="Calibri" w:hAnsi="Calibri" w:cs="Calibri"/>
          <w:sz w:val="20"/>
          <w:szCs w:val="20"/>
        </w:rPr>
      </w:pPr>
    </w:p>
    <w:p w14:paraId="60EE6F5F" w14:textId="54DB5EAF" w:rsidR="00984B39" w:rsidRPr="00AA7DAF" w:rsidRDefault="00AA7DAF" w:rsidP="00AA7DAF">
      <w:pPr>
        <w:pStyle w:val="ListParagraph"/>
        <w:numPr>
          <w:ilvl w:val="0"/>
          <w:numId w:val="20"/>
        </w:numPr>
        <w:spacing w:before="0" w:after="0"/>
        <w:rPr>
          <w:rFonts w:ascii="Calibri" w:hAnsi="Calibri" w:cs="Calibri"/>
          <w:sz w:val="20"/>
          <w:szCs w:val="20"/>
        </w:rPr>
      </w:pPr>
      <w:r w:rsidRPr="00AA7DAF">
        <w:rPr>
          <w:rFonts w:ascii="Calibri" w:hAnsi="Calibri" w:cs="Calibri"/>
          <w:sz w:val="20"/>
          <w:szCs w:val="20"/>
        </w:rPr>
        <w:t>T</w:t>
      </w:r>
      <w:r w:rsidR="00672FD5" w:rsidRPr="00AA7DAF">
        <w:rPr>
          <w:rFonts w:ascii="Calibri" w:hAnsi="Calibri" w:cs="Calibri"/>
          <w:sz w:val="20"/>
          <w:szCs w:val="20"/>
        </w:rPr>
        <w:t>he map’s interactivit</w:t>
      </w:r>
      <w:r w:rsidR="00672FD5" w:rsidRPr="00AA7DAF">
        <w:rPr>
          <w:rFonts w:ascii="Calibri" w:hAnsi="Calibri" w:cs="Calibri"/>
          <w:sz w:val="20"/>
          <w:szCs w:val="20"/>
        </w:rPr>
        <w:t xml:space="preserve">y - </w:t>
      </w:r>
      <w:r w:rsidR="00672FD5" w:rsidRPr="00AA7DAF">
        <w:rPr>
          <w:rFonts w:ascii="Calibri" w:hAnsi="Calibri" w:cs="Calibri"/>
          <w:sz w:val="20"/>
          <w:szCs w:val="20"/>
        </w:rPr>
        <w:t>allowing users to filter other charts by selecting specific region</w:t>
      </w:r>
      <w:r w:rsidR="00672FD5" w:rsidRPr="00AA7DAF">
        <w:rPr>
          <w:rFonts w:ascii="Calibri" w:hAnsi="Calibri" w:cs="Calibri"/>
          <w:sz w:val="20"/>
          <w:szCs w:val="20"/>
        </w:rPr>
        <w:t xml:space="preserve">s, </w:t>
      </w:r>
      <w:r w:rsidR="00672FD5" w:rsidRPr="00AA7DAF">
        <w:rPr>
          <w:rFonts w:ascii="Calibri" w:hAnsi="Calibri" w:cs="Calibri"/>
          <w:sz w:val="20"/>
          <w:szCs w:val="20"/>
        </w:rPr>
        <w:t>enhances the dashboard’s effectiveness by enabling dynamic, user-driven exploration. For instance, when a user selects a suburb, the map updates related charts to show data specific to that area. This functionality helps users identify local trends and make precise decisions by focusing on detailed, region-specific information, thereby supporting actionable insights</w:t>
      </w:r>
      <w:r w:rsidR="00672FD5" w:rsidRPr="00AA7DAF">
        <w:rPr>
          <w:rFonts w:ascii="Calibri" w:hAnsi="Calibri" w:cs="Calibri"/>
          <w:sz w:val="20"/>
          <w:szCs w:val="20"/>
        </w:rPr>
        <w:t>.</w:t>
      </w:r>
    </w:p>
    <w:p w14:paraId="36309142" w14:textId="77777777" w:rsidR="00672FD5" w:rsidRPr="003E743C" w:rsidRDefault="00672FD5" w:rsidP="00984B39">
      <w:pPr>
        <w:spacing w:before="0" w:after="0"/>
        <w:rPr>
          <w:rFonts w:ascii="Calibri" w:hAnsi="Calibri" w:cs="Calibri"/>
          <w:sz w:val="20"/>
          <w:szCs w:val="20"/>
        </w:rPr>
      </w:pPr>
    </w:p>
    <w:p w14:paraId="36337EDB" w14:textId="4B13159A" w:rsidR="00984B39" w:rsidRDefault="00984B39" w:rsidP="00984B39">
      <w:pPr>
        <w:spacing w:before="0" w:after="0"/>
        <w:rPr>
          <w:rFonts w:ascii="Calibri" w:hAnsi="Calibri" w:cs="Calibri"/>
          <w:b/>
          <w:bCs/>
          <w:sz w:val="20"/>
          <w:szCs w:val="20"/>
        </w:rPr>
      </w:pPr>
      <w:r w:rsidRPr="00AA7DAF">
        <w:rPr>
          <w:rFonts w:ascii="Calibri" w:hAnsi="Calibri" w:cs="Calibri"/>
          <w:b/>
          <w:bCs/>
          <w:sz w:val="20"/>
          <w:szCs w:val="20"/>
        </w:rPr>
        <w:t>Worksheet 2: Bar Chart by Suburb</w:t>
      </w:r>
    </w:p>
    <w:p w14:paraId="3581A85E" w14:textId="77777777" w:rsidR="00AA7DAF" w:rsidRPr="00AA7DAF" w:rsidRDefault="00AA7DAF" w:rsidP="00984B39">
      <w:pPr>
        <w:spacing w:before="0" w:after="0"/>
        <w:rPr>
          <w:rFonts w:ascii="Calibri" w:hAnsi="Calibri" w:cs="Calibri"/>
          <w:b/>
          <w:bCs/>
          <w:sz w:val="20"/>
          <w:szCs w:val="20"/>
        </w:rPr>
      </w:pPr>
    </w:p>
    <w:p w14:paraId="70966E3F" w14:textId="0FE0FA40" w:rsidR="00984B39" w:rsidRPr="00AA7DAF" w:rsidRDefault="00984B39" w:rsidP="00984B39">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Intent</w:t>
      </w:r>
      <w:r w:rsidR="00AA7DAF">
        <w:rPr>
          <w:rFonts w:ascii="Calibri" w:hAnsi="Calibri" w:cs="Calibri"/>
          <w:sz w:val="20"/>
          <w:szCs w:val="20"/>
        </w:rPr>
        <w:br/>
      </w:r>
      <w:r w:rsidRPr="00AA7DAF">
        <w:rPr>
          <w:rFonts w:ascii="Calibri" w:hAnsi="Calibri" w:cs="Calibri"/>
          <w:sz w:val="20"/>
          <w:szCs w:val="20"/>
        </w:rPr>
        <w:t>The bar chart’s intent is to visualize the number of schools in each suburb. It helps users compare the distribution of schools across different suburbs and understand which areas have higher or lower concentrations</w:t>
      </w:r>
      <w:r w:rsidR="00672FD5" w:rsidRPr="00AA7DAF">
        <w:rPr>
          <w:rFonts w:ascii="Calibri" w:hAnsi="Calibri" w:cs="Calibri"/>
          <w:sz w:val="20"/>
          <w:szCs w:val="20"/>
        </w:rPr>
        <w:t>/number</w:t>
      </w:r>
      <w:r w:rsidRPr="00AA7DAF">
        <w:rPr>
          <w:rFonts w:ascii="Calibri" w:hAnsi="Calibri" w:cs="Calibri"/>
          <w:sz w:val="20"/>
          <w:szCs w:val="20"/>
        </w:rPr>
        <w:t xml:space="preserve"> of schools.</w:t>
      </w:r>
    </w:p>
    <w:p w14:paraId="56106D28" w14:textId="77777777" w:rsidR="00984B39" w:rsidRPr="003E743C" w:rsidRDefault="00984B39" w:rsidP="00984B39">
      <w:pPr>
        <w:spacing w:before="0" w:after="0"/>
        <w:rPr>
          <w:rFonts w:ascii="Calibri" w:hAnsi="Calibri" w:cs="Calibri"/>
          <w:sz w:val="20"/>
          <w:szCs w:val="20"/>
        </w:rPr>
      </w:pPr>
    </w:p>
    <w:p w14:paraId="48E0053F" w14:textId="2EC3740B" w:rsidR="00AA7DAF" w:rsidRPr="00AA7DAF" w:rsidRDefault="00984B39"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Visualization Type</w:t>
      </w:r>
      <w:r w:rsidR="00AA7DAF">
        <w:rPr>
          <w:rFonts w:ascii="Calibri" w:hAnsi="Calibri" w:cs="Calibri"/>
          <w:sz w:val="20"/>
          <w:szCs w:val="20"/>
        </w:rPr>
        <w:t xml:space="preserve"> </w:t>
      </w:r>
    </w:p>
    <w:p w14:paraId="0EFFD2E0" w14:textId="6BC20A8A" w:rsidR="00672FD5" w:rsidRPr="00AA7DAF" w:rsidRDefault="00672FD5"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 xml:space="preserve">The bar chart displays school counts across </w:t>
      </w:r>
      <w:r w:rsidRPr="00AA7DAF">
        <w:rPr>
          <w:rFonts w:ascii="Calibri" w:hAnsi="Calibri" w:cs="Calibri"/>
          <w:sz w:val="20"/>
          <w:szCs w:val="20"/>
        </w:rPr>
        <w:t>various</w:t>
      </w:r>
      <w:r w:rsidRPr="00AA7DAF">
        <w:rPr>
          <w:rFonts w:ascii="Calibri" w:hAnsi="Calibri" w:cs="Calibri"/>
          <w:sz w:val="20"/>
          <w:szCs w:val="20"/>
        </w:rPr>
        <w:t xml:space="preserve"> suburbs, with each bar representing a suburb and its length indicating the </w:t>
      </w:r>
      <w:r w:rsidRPr="00AA7DAF">
        <w:rPr>
          <w:rFonts w:ascii="Calibri" w:hAnsi="Calibri" w:cs="Calibri"/>
          <w:sz w:val="20"/>
          <w:szCs w:val="20"/>
        </w:rPr>
        <w:t xml:space="preserve">total </w:t>
      </w:r>
      <w:r w:rsidRPr="00AA7DAF">
        <w:rPr>
          <w:rFonts w:ascii="Calibri" w:hAnsi="Calibri" w:cs="Calibri"/>
          <w:sz w:val="20"/>
          <w:szCs w:val="20"/>
        </w:rPr>
        <w:t xml:space="preserve">number of schools. </w:t>
      </w:r>
    </w:p>
    <w:p w14:paraId="5BFB5EEA" w14:textId="77777777" w:rsidR="00672FD5" w:rsidRPr="003E743C" w:rsidRDefault="00672FD5" w:rsidP="00672FD5">
      <w:pPr>
        <w:spacing w:before="0" w:after="0"/>
        <w:rPr>
          <w:rFonts w:ascii="Calibri" w:hAnsi="Calibri" w:cs="Calibri"/>
          <w:sz w:val="20"/>
          <w:szCs w:val="20"/>
        </w:rPr>
      </w:pPr>
    </w:p>
    <w:p w14:paraId="5515FC61" w14:textId="77777777" w:rsidR="00AA7DAF" w:rsidRDefault="00AA7DAF" w:rsidP="00984B39">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T</w:t>
      </w:r>
      <w:r w:rsidR="00984B39" w:rsidRPr="00AA7DAF">
        <w:rPr>
          <w:rFonts w:ascii="Calibri" w:hAnsi="Calibri" w:cs="Calibri"/>
          <w:sz w:val="20"/>
          <w:szCs w:val="20"/>
        </w:rPr>
        <w:t>ask Abstractions</w:t>
      </w:r>
    </w:p>
    <w:p w14:paraId="2C76DE5E" w14:textId="14AD3D51" w:rsidR="00984B39" w:rsidRPr="00AA7DAF" w:rsidRDefault="00E40A92"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 xml:space="preserve">The bar chart allows users to filter by alphabetic groups of suburbs, enabling them to focus on specific regions. Its interactivity facilitates a clear comparison of school counts across the selected suburbs, making it easier for </w:t>
      </w:r>
      <w:r w:rsidRPr="00AA7DAF">
        <w:rPr>
          <w:rFonts w:ascii="Calibri" w:hAnsi="Calibri" w:cs="Calibri"/>
          <w:sz w:val="20"/>
          <w:szCs w:val="20"/>
        </w:rPr>
        <w:t>target audience</w:t>
      </w:r>
      <w:r w:rsidRPr="00AA7DAF">
        <w:rPr>
          <w:rFonts w:ascii="Calibri" w:hAnsi="Calibri" w:cs="Calibri"/>
          <w:sz w:val="20"/>
          <w:szCs w:val="20"/>
        </w:rPr>
        <w:t xml:space="preserve"> to </w:t>
      </w:r>
      <w:r w:rsidRPr="00AA7DAF">
        <w:rPr>
          <w:rFonts w:ascii="Calibri" w:hAnsi="Calibri" w:cs="Calibri"/>
          <w:sz w:val="20"/>
          <w:szCs w:val="20"/>
        </w:rPr>
        <w:t>analyse</w:t>
      </w:r>
      <w:r w:rsidRPr="00AA7DAF">
        <w:rPr>
          <w:rFonts w:ascii="Calibri" w:hAnsi="Calibri" w:cs="Calibri"/>
          <w:sz w:val="20"/>
          <w:szCs w:val="20"/>
        </w:rPr>
        <w:t xml:space="preserve"> and compare data based on their chosen criteria.</w:t>
      </w:r>
    </w:p>
    <w:p w14:paraId="16AB2AB6" w14:textId="77777777" w:rsidR="00E40A92" w:rsidRPr="003E743C" w:rsidRDefault="00E40A92" w:rsidP="00984B39">
      <w:pPr>
        <w:spacing w:before="0" w:after="0"/>
        <w:rPr>
          <w:rFonts w:ascii="Calibri" w:hAnsi="Calibri" w:cs="Calibri"/>
          <w:sz w:val="20"/>
          <w:szCs w:val="20"/>
        </w:rPr>
      </w:pPr>
    </w:p>
    <w:p w14:paraId="65574514" w14:textId="53E9F995" w:rsidR="00E40A92" w:rsidRPr="00AA7DAF" w:rsidRDefault="00984B39" w:rsidP="00984B39">
      <w:pPr>
        <w:spacing w:before="0" w:after="0"/>
        <w:rPr>
          <w:rFonts w:ascii="Calibri" w:hAnsi="Calibri" w:cs="Calibri"/>
          <w:b/>
          <w:bCs/>
          <w:sz w:val="20"/>
          <w:szCs w:val="20"/>
        </w:rPr>
      </w:pPr>
      <w:r w:rsidRPr="00AA7DAF">
        <w:rPr>
          <w:rFonts w:ascii="Calibri" w:hAnsi="Calibri" w:cs="Calibri"/>
          <w:b/>
          <w:bCs/>
          <w:sz w:val="20"/>
          <w:szCs w:val="20"/>
        </w:rPr>
        <w:t>Alignment</w:t>
      </w:r>
    </w:p>
    <w:p w14:paraId="41E2077E" w14:textId="77777777" w:rsidR="00E40A92" w:rsidRPr="003E743C" w:rsidRDefault="00E40A92" w:rsidP="00984B39">
      <w:pPr>
        <w:spacing w:before="0" w:after="0"/>
        <w:rPr>
          <w:rFonts w:ascii="Calibri" w:hAnsi="Calibri" w:cs="Calibri"/>
          <w:sz w:val="20"/>
          <w:szCs w:val="20"/>
        </w:rPr>
      </w:pPr>
    </w:p>
    <w:p w14:paraId="3BB39601" w14:textId="799BB6B1" w:rsidR="00984B39" w:rsidRPr="00AA7DAF" w:rsidRDefault="00E40A92"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 xml:space="preserve">The bar chart’s intent aligns with the dashboard’s goal of </w:t>
      </w:r>
      <w:r w:rsidRPr="00AA7DAF">
        <w:rPr>
          <w:rFonts w:ascii="Calibri" w:hAnsi="Calibri" w:cs="Calibri"/>
          <w:sz w:val="20"/>
          <w:szCs w:val="20"/>
        </w:rPr>
        <w:t>understanding</w:t>
      </w:r>
      <w:r w:rsidRPr="00AA7DAF">
        <w:rPr>
          <w:rFonts w:ascii="Calibri" w:hAnsi="Calibri" w:cs="Calibri"/>
          <w:sz w:val="20"/>
          <w:szCs w:val="20"/>
        </w:rPr>
        <w:t xml:space="preserve"> school distribution by offering a detailed view at the suburb level. It complements the map by </w:t>
      </w:r>
      <w:r w:rsidRPr="00AA7DAF">
        <w:rPr>
          <w:rFonts w:ascii="Calibri" w:hAnsi="Calibri" w:cs="Calibri"/>
          <w:sz w:val="20"/>
          <w:szCs w:val="20"/>
        </w:rPr>
        <w:t>offering</w:t>
      </w:r>
      <w:r w:rsidRPr="00AA7DAF">
        <w:rPr>
          <w:rFonts w:ascii="Calibri" w:hAnsi="Calibri" w:cs="Calibri"/>
          <w:sz w:val="20"/>
          <w:szCs w:val="20"/>
        </w:rPr>
        <w:t xml:space="preserve"> a breakdown of school counts, allowing users to compare and assess data across </w:t>
      </w:r>
      <w:r w:rsidRPr="00AA7DAF">
        <w:rPr>
          <w:rFonts w:ascii="Calibri" w:hAnsi="Calibri" w:cs="Calibri"/>
          <w:sz w:val="20"/>
          <w:szCs w:val="20"/>
        </w:rPr>
        <w:t>various</w:t>
      </w:r>
      <w:r w:rsidRPr="00AA7DAF">
        <w:rPr>
          <w:rFonts w:ascii="Calibri" w:hAnsi="Calibri" w:cs="Calibri"/>
          <w:sz w:val="20"/>
          <w:szCs w:val="20"/>
        </w:rPr>
        <w:t xml:space="preserve"> suburbs</w:t>
      </w:r>
      <w:r w:rsidRPr="00AA7DAF">
        <w:rPr>
          <w:rFonts w:ascii="Calibri" w:hAnsi="Calibri" w:cs="Calibri"/>
          <w:sz w:val="20"/>
          <w:szCs w:val="20"/>
        </w:rPr>
        <w:t>.</w:t>
      </w:r>
    </w:p>
    <w:p w14:paraId="2DF52772" w14:textId="77777777" w:rsidR="00E40A92" w:rsidRPr="003E743C" w:rsidRDefault="00E40A92" w:rsidP="00984B39">
      <w:pPr>
        <w:spacing w:before="0" w:after="0"/>
        <w:rPr>
          <w:rFonts w:ascii="Calibri" w:hAnsi="Calibri" w:cs="Calibri"/>
          <w:sz w:val="20"/>
          <w:szCs w:val="20"/>
        </w:rPr>
      </w:pPr>
    </w:p>
    <w:p w14:paraId="27A9441B" w14:textId="58C0C2F8" w:rsidR="00AA7DAF" w:rsidRPr="00AA7DAF" w:rsidRDefault="00984B39"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Visualization Type</w:t>
      </w:r>
    </w:p>
    <w:p w14:paraId="15FA635A" w14:textId="5582168F" w:rsidR="00E40A92" w:rsidRPr="00AA7DAF" w:rsidRDefault="00E40A92"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The bar chart is a straightforward and familiar visualization for the audience, effectively displaying school counts across various suburbs. It facilitates easy comparison of school numbers by suburb, meeting the audience’s need for clear insights into how school distribution varies across different regions.</w:t>
      </w:r>
    </w:p>
    <w:p w14:paraId="18ABD15B" w14:textId="77777777" w:rsidR="00E40A92" w:rsidRPr="003E743C" w:rsidRDefault="00E40A92" w:rsidP="00E40A92">
      <w:pPr>
        <w:spacing w:before="0" w:after="0"/>
        <w:rPr>
          <w:rFonts w:ascii="Calibri" w:hAnsi="Calibri" w:cs="Calibri"/>
          <w:sz w:val="20"/>
          <w:szCs w:val="20"/>
        </w:rPr>
      </w:pPr>
    </w:p>
    <w:p w14:paraId="47593FCD" w14:textId="77777777" w:rsidR="00AA7DAF" w:rsidRDefault="00984B39" w:rsidP="00984B39">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Task Abstractions</w:t>
      </w:r>
    </w:p>
    <w:p w14:paraId="33BEF14B" w14:textId="5FAB3D3D" w:rsidR="00D50539" w:rsidRPr="00AA7DAF" w:rsidRDefault="001E1552"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The filter</w:t>
      </w:r>
      <w:r w:rsidRPr="00AA7DAF">
        <w:rPr>
          <w:rFonts w:ascii="Calibri" w:hAnsi="Calibri" w:cs="Calibri"/>
          <w:sz w:val="20"/>
          <w:szCs w:val="20"/>
        </w:rPr>
        <w:t>s used in</w:t>
      </w:r>
      <w:r w:rsidRPr="00AA7DAF">
        <w:rPr>
          <w:rFonts w:ascii="Calibri" w:hAnsi="Calibri" w:cs="Calibri"/>
          <w:sz w:val="20"/>
          <w:szCs w:val="20"/>
        </w:rPr>
        <w:t xml:space="preserve"> the bar chart allows users to drill down into specific regions by applying filters such as school type, campus type, and suburb name. This functionality aligns with the dashboard’s intent to provide a customizable, in-depth analysis based on </w:t>
      </w:r>
      <w:r w:rsidRPr="00AA7DAF">
        <w:rPr>
          <w:rFonts w:ascii="Calibri" w:hAnsi="Calibri" w:cs="Calibri"/>
          <w:sz w:val="20"/>
          <w:szCs w:val="20"/>
        </w:rPr>
        <w:t xml:space="preserve">target audience selected </w:t>
      </w:r>
      <w:r w:rsidRPr="00AA7DAF">
        <w:rPr>
          <w:rFonts w:ascii="Calibri" w:hAnsi="Calibri" w:cs="Calibri"/>
          <w:sz w:val="20"/>
          <w:szCs w:val="20"/>
        </w:rPr>
        <w:t xml:space="preserve">criteria. Additionally, the data drill feature </w:t>
      </w:r>
      <w:r w:rsidRPr="00AA7DAF">
        <w:rPr>
          <w:rFonts w:ascii="Calibri" w:hAnsi="Calibri" w:cs="Calibri"/>
          <w:sz w:val="20"/>
          <w:szCs w:val="20"/>
        </w:rPr>
        <w:t>allows</w:t>
      </w:r>
      <w:r w:rsidRPr="00AA7DAF">
        <w:rPr>
          <w:rFonts w:ascii="Calibri" w:hAnsi="Calibri" w:cs="Calibri"/>
          <w:sz w:val="20"/>
          <w:szCs w:val="20"/>
        </w:rPr>
        <w:t xml:space="preserve"> users to click on a bar to view detailed information, including the names of schools in that suburb and their remoteness categories, offering a </w:t>
      </w:r>
      <w:r w:rsidRPr="00AA7DAF">
        <w:rPr>
          <w:rFonts w:ascii="Calibri" w:hAnsi="Calibri" w:cs="Calibri"/>
          <w:sz w:val="20"/>
          <w:szCs w:val="20"/>
        </w:rPr>
        <w:t>thorough</w:t>
      </w:r>
      <w:r w:rsidRPr="00AA7DAF">
        <w:rPr>
          <w:rFonts w:ascii="Calibri" w:hAnsi="Calibri" w:cs="Calibri"/>
          <w:sz w:val="20"/>
          <w:szCs w:val="20"/>
        </w:rPr>
        <w:t xml:space="preserve"> view of school distribution.</w:t>
      </w:r>
    </w:p>
    <w:p w14:paraId="32A5359B" w14:textId="77777777" w:rsidR="001E1552" w:rsidRPr="003E743C" w:rsidRDefault="001E1552" w:rsidP="00984B39">
      <w:pPr>
        <w:spacing w:before="0" w:after="0"/>
        <w:rPr>
          <w:rFonts w:ascii="Calibri" w:hAnsi="Calibri" w:cs="Calibri"/>
          <w:sz w:val="20"/>
          <w:szCs w:val="20"/>
        </w:rPr>
      </w:pPr>
    </w:p>
    <w:p w14:paraId="491F91C4" w14:textId="07611DC0" w:rsidR="00984B39" w:rsidRPr="00AA7DAF" w:rsidRDefault="00984B39" w:rsidP="00984B39">
      <w:pPr>
        <w:spacing w:before="0" w:after="0"/>
        <w:rPr>
          <w:rFonts w:ascii="Calibri" w:hAnsi="Calibri" w:cs="Calibri"/>
          <w:b/>
          <w:bCs/>
          <w:sz w:val="20"/>
          <w:szCs w:val="20"/>
        </w:rPr>
      </w:pPr>
      <w:r w:rsidRPr="00AA7DAF">
        <w:rPr>
          <w:rFonts w:ascii="Calibri" w:hAnsi="Calibri" w:cs="Calibri"/>
          <w:b/>
          <w:bCs/>
          <w:sz w:val="20"/>
          <w:szCs w:val="20"/>
        </w:rPr>
        <w:t>Worksheet 3: Pie Chart by School Sector</w:t>
      </w:r>
    </w:p>
    <w:p w14:paraId="2574685F" w14:textId="77777777" w:rsidR="001E1552" w:rsidRPr="003E743C" w:rsidRDefault="001E1552" w:rsidP="00984B39">
      <w:pPr>
        <w:spacing w:before="0" w:after="0"/>
        <w:rPr>
          <w:rFonts w:ascii="Calibri" w:hAnsi="Calibri" w:cs="Calibri"/>
          <w:sz w:val="20"/>
          <w:szCs w:val="20"/>
        </w:rPr>
      </w:pPr>
    </w:p>
    <w:p w14:paraId="3664FEC5" w14:textId="77777777" w:rsidR="00AA7DAF" w:rsidRDefault="00984B39" w:rsidP="00984B39">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Intent</w:t>
      </w:r>
    </w:p>
    <w:p w14:paraId="5B27F95F" w14:textId="7BD1B04A" w:rsidR="00984B39" w:rsidRPr="00AA7DAF" w:rsidRDefault="00984B39"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The pie chart is designed to show the proportion of schools within each sector (Government, Catholic, Independent). It provides a quick, visual representation of how schools are distributed across different sectors, highlighting any imbalances or pre</w:t>
      </w:r>
      <w:r w:rsidR="00ED4536" w:rsidRPr="00AA7DAF">
        <w:rPr>
          <w:rFonts w:ascii="Calibri" w:hAnsi="Calibri" w:cs="Calibri"/>
          <w:sz w:val="20"/>
          <w:szCs w:val="20"/>
        </w:rPr>
        <w:t xml:space="preserve">valent </w:t>
      </w:r>
      <w:r w:rsidRPr="00AA7DAF">
        <w:rPr>
          <w:rFonts w:ascii="Calibri" w:hAnsi="Calibri" w:cs="Calibri"/>
          <w:sz w:val="20"/>
          <w:szCs w:val="20"/>
        </w:rPr>
        <w:t>categories.</w:t>
      </w:r>
    </w:p>
    <w:p w14:paraId="2796A44E" w14:textId="77777777" w:rsidR="00984B39" w:rsidRPr="003E743C" w:rsidRDefault="00984B39" w:rsidP="00984B39">
      <w:pPr>
        <w:spacing w:before="0" w:after="0"/>
        <w:rPr>
          <w:rFonts w:ascii="Calibri" w:hAnsi="Calibri" w:cs="Calibri"/>
          <w:sz w:val="20"/>
          <w:szCs w:val="20"/>
        </w:rPr>
      </w:pPr>
    </w:p>
    <w:p w14:paraId="6F491D87" w14:textId="77777777" w:rsidR="00ED4536" w:rsidRPr="003E743C" w:rsidRDefault="00984B39" w:rsidP="00984B39">
      <w:pPr>
        <w:spacing w:before="0" w:after="0"/>
        <w:rPr>
          <w:rFonts w:ascii="Calibri" w:hAnsi="Calibri" w:cs="Calibri"/>
          <w:sz w:val="20"/>
          <w:szCs w:val="20"/>
        </w:rPr>
      </w:pPr>
      <w:r w:rsidRPr="003E743C">
        <w:rPr>
          <w:rFonts w:ascii="Calibri" w:hAnsi="Calibri" w:cs="Calibri"/>
          <w:sz w:val="20"/>
          <w:szCs w:val="20"/>
        </w:rPr>
        <w:t xml:space="preserve"> </w:t>
      </w:r>
    </w:p>
    <w:p w14:paraId="5E7CE784" w14:textId="77777777" w:rsidR="00ED4536" w:rsidRPr="003E743C" w:rsidRDefault="00ED4536" w:rsidP="00984B39">
      <w:pPr>
        <w:spacing w:before="0" w:after="0"/>
        <w:rPr>
          <w:rFonts w:ascii="Calibri" w:hAnsi="Calibri" w:cs="Calibri"/>
          <w:sz w:val="20"/>
          <w:szCs w:val="20"/>
        </w:rPr>
      </w:pPr>
    </w:p>
    <w:p w14:paraId="11FD4614" w14:textId="77777777" w:rsidR="00ED4536" w:rsidRPr="003E743C" w:rsidRDefault="00ED4536" w:rsidP="00984B39">
      <w:pPr>
        <w:spacing w:before="0" w:after="0"/>
        <w:rPr>
          <w:rFonts w:ascii="Calibri" w:hAnsi="Calibri" w:cs="Calibri"/>
          <w:sz w:val="20"/>
          <w:szCs w:val="20"/>
        </w:rPr>
      </w:pPr>
    </w:p>
    <w:p w14:paraId="1CCCD3F0" w14:textId="77777777" w:rsidR="00ED4536" w:rsidRPr="003E743C" w:rsidRDefault="00ED4536" w:rsidP="00984B39">
      <w:pPr>
        <w:spacing w:before="0" w:after="0"/>
        <w:rPr>
          <w:rFonts w:ascii="Calibri" w:hAnsi="Calibri" w:cs="Calibri"/>
          <w:sz w:val="20"/>
          <w:szCs w:val="20"/>
        </w:rPr>
      </w:pPr>
    </w:p>
    <w:p w14:paraId="51A08947" w14:textId="77777777" w:rsidR="00AA7DAF" w:rsidRDefault="00984B39" w:rsidP="00ED4536">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Visualization Type</w:t>
      </w:r>
    </w:p>
    <w:p w14:paraId="3BA72621" w14:textId="028C0B77" w:rsidR="00984B39" w:rsidRPr="00AA7DAF" w:rsidRDefault="00ED4536"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 xml:space="preserve">The pie chart shows the distribution of schools across different sectors, with each slice representing the proportion of schools in each sector. This allows </w:t>
      </w:r>
      <w:r w:rsidRPr="00AA7DAF">
        <w:rPr>
          <w:rFonts w:ascii="Calibri" w:hAnsi="Calibri" w:cs="Calibri"/>
          <w:sz w:val="20"/>
          <w:szCs w:val="20"/>
        </w:rPr>
        <w:t>target audience</w:t>
      </w:r>
      <w:r w:rsidRPr="00AA7DAF">
        <w:rPr>
          <w:rFonts w:ascii="Calibri" w:hAnsi="Calibri" w:cs="Calibri"/>
          <w:sz w:val="20"/>
          <w:szCs w:val="20"/>
        </w:rPr>
        <w:t xml:space="preserve"> to quickly see the relative counts and proportions of different school sectors within the selected region</w:t>
      </w:r>
      <w:r w:rsidRPr="00AA7DAF">
        <w:rPr>
          <w:rFonts w:ascii="Calibri" w:hAnsi="Calibri" w:cs="Calibri"/>
          <w:sz w:val="20"/>
          <w:szCs w:val="20"/>
        </w:rPr>
        <w:t>, school type and/or campus type</w:t>
      </w:r>
      <w:r w:rsidRPr="00AA7DAF">
        <w:rPr>
          <w:rFonts w:ascii="Calibri" w:hAnsi="Calibri" w:cs="Calibri"/>
          <w:sz w:val="20"/>
          <w:szCs w:val="20"/>
        </w:rPr>
        <w:t>.</w:t>
      </w:r>
    </w:p>
    <w:p w14:paraId="6F6777F2" w14:textId="77777777" w:rsidR="00ED4536" w:rsidRPr="003E743C" w:rsidRDefault="00ED4536" w:rsidP="00984B39">
      <w:pPr>
        <w:spacing w:before="0" w:after="0"/>
        <w:rPr>
          <w:rFonts w:ascii="Calibri" w:hAnsi="Calibri" w:cs="Calibri"/>
          <w:sz w:val="20"/>
          <w:szCs w:val="20"/>
        </w:rPr>
      </w:pPr>
    </w:p>
    <w:p w14:paraId="6D563B07" w14:textId="77777777" w:rsidR="00AA7DAF" w:rsidRDefault="00984B39" w:rsidP="00984B39">
      <w:pPr>
        <w:pStyle w:val="ListParagraph"/>
        <w:numPr>
          <w:ilvl w:val="0"/>
          <w:numId w:val="21"/>
        </w:numPr>
        <w:spacing w:before="0" w:after="0"/>
        <w:rPr>
          <w:rFonts w:ascii="Calibri" w:hAnsi="Calibri" w:cs="Calibri"/>
        </w:rPr>
      </w:pPr>
      <w:r w:rsidRPr="00AA7DAF">
        <w:rPr>
          <w:rFonts w:ascii="Calibri" w:hAnsi="Calibri" w:cs="Calibri"/>
          <w:sz w:val="20"/>
          <w:szCs w:val="20"/>
        </w:rPr>
        <w:t>Task Abstractions</w:t>
      </w:r>
    </w:p>
    <w:p w14:paraId="166E97E2" w14:textId="2902D947" w:rsidR="00984B39" w:rsidRPr="00AA7DAF" w:rsidRDefault="00ED4536" w:rsidP="00AA7DAF">
      <w:pPr>
        <w:pStyle w:val="ListParagraph"/>
        <w:numPr>
          <w:ilvl w:val="0"/>
          <w:numId w:val="0"/>
        </w:numPr>
        <w:spacing w:before="0" w:after="0"/>
        <w:ind w:left="720"/>
        <w:rPr>
          <w:rFonts w:ascii="Calibri" w:hAnsi="Calibri" w:cs="Calibri"/>
        </w:rPr>
      </w:pPr>
      <w:r w:rsidRPr="00AA7DAF">
        <w:rPr>
          <w:rFonts w:ascii="Calibri" w:hAnsi="Calibri" w:cs="Calibri"/>
          <w:sz w:val="20"/>
          <w:szCs w:val="20"/>
        </w:rPr>
        <w:t>Users can interact with the pie chart to highlight or isolate specific sectors, enabling focused analysis of each sector’s share in the overall school distribution. Additionally, filters for school type, campus type, suburb, and remoteness are available to refine the data further.</w:t>
      </w:r>
    </w:p>
    <w:p w14:paraId="2BC56F0D" w14:textId="77777777" w:rsidR="00984B39" w:rsidRPr="003E743C" w:rsidRDefault="00984B39" w:rsidP="00984B39">
      <w:pPr>
        <w:spacing w:before="0" w:after="0"/>
        <w:rPr>
          <w:rFonts w:ascii="Calibri" w:hAnsi="Calibri" w:cs="Calibri"/>
          <w:sz w:val="20"/>
          <w:szCs w:val="20"/>
        </w:rPr>
      </w:pPr>
    </w:p>
    <w:p w14:paraId="5042172B" w14:textId="67005AB3" w:rsidR="00984B39" w:rsidRPr="00AA7DAF" w:rsidRDefault="00984B39" w:rsidP="00984B39">
      <w:pPr>
        <w:spacing w:before="0" w:after="0"/>
        <w:rPr>
          <w:rFonts w:ascii="Calibri" w:hAnsi="Calibri" w:cs="Calibri"/>
          <w:b/>
          <w:bCs/>
          <w:sz w:val="20"/>
          <w:szCs w:val="20"/>
        </w:rPr>
      </w:pPr>
      <w:r w:rsidRPr="00AA7DAF">
        <w:rPr>
          <w:rFonts w:ascii="Calibri" w:hAnsi="Calibri" w:cs="Calibri"/>
          <w:b/>
          <w:bCs/>
          <w:sz w:val="20"/>
          <w:szCs w:val="20"/>
        </w:rPr>
        <w:t>Alignment</w:t>
      </w:r>
    </w:p>
    <w:p w14:paraId="7EFAD0F2" w14:textId="77777777" w:rsidR="00ED4536" w:rsidRPr="003E743C" w:rsidRDefault="00ED4536" w:rsidP="00984B39">
      <w:pPr>
        <w:spacing w:before="0" w:after="0"/>
        <w:rPr>
          <w:rFonts w:ascii="Calibri" w:hAnsi="Calibri" w:cs="Calibri"/>
          <w:sz w:val="20"/>
          <w:szCs w:val="20"/>
        </w:rPr>
      </w:pPr>
    </w:p>
    <w:p w14:paraId="127FB779" w14:textId="3F056128" w:rsidR="00984B39" w:rsidRPr="00AA7DAF" w:rsidRDefault="00984B39"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 xml:space="preserve">The pie chart’s intent aligns with the dashboard’s goal of providing an overview of school distribution by sector, aiding in </w:t>
      </w:r>
      <w:r w:rsidR="00ED4536" w:rsidRPr="00AA7DAF">
        <w:rPr>
          <w:rFonts w:ascii="Calibri" w:hAnsi="Calibri" w:cs="Calibri"/>
          <w:sz w:val="20"/>
          <w:szCs w:val="20"/>
        </w:rPr>
        <w:t>sector-based</w:t>
      </w:r>
      <w:r w:rsidRPr="00AA7DAF">
        <w:rPr>
          <w:rFonts w:ascii="Calibri" w:hAnsi="Calibri" w:cs="Calibri"/>
          <w:sz w:val="20"/>
          <w:szCs w:val="20"/>
        </w:rPr>
        <w:t xml:space="preserve"> decision</w:t>
      </w:r>
      <w:r w:rsidR="00ED4536" w:rsidRPr="00AA7DAF">
        <w:rPr>
          <w:rFonts w:ascii="Calibri" w:hAnsi="Calibri" w:cs="Calibri"/>
          <w:sz w:val="20"/>
          <w:szCs w:val="20"/>
        </w:rPr>
        <w:t xml:space="preserve"> </w:t>
      </w:r>
      <w:r w:rsidRPr="00AA7DAF">
        <w:rPr>
          <w:rFonts w:ascii="Calibri" w:hAnsi="Calibri" w:cs="Calibri"/>
          <w:sz w:val="20"/>
          <w:szCs w:val="20"/>
        </w:rPr>
        <w:t>making and analysis</w:t>
      </w:r>
      <w:r w:rsidR="00ED4536" w:rsidRPr="00AA7DAF">
        <w:rPr>
          <w:rFonts w:ascii="Calibri" w:hAnsi="Calibri" w:cs="Calibri"/>
          <w:sz w:val="20"/>
          <w:szCs w:val="20"/>
        </w:rPr>
        <w:t>.</w:t>
      </w:r>
    </w:p>
    <w:p w14:paraId="5402FE0F" w14:textId="77777777" w:rsidR="00ED4536" w:rsidRPr="003E743C" w:rsidRDefault="00ED4536" w:rsidP="00984B39">
      <w:pPr>
        <w:spacing w:before="0" w:after="0"/>
        <w:rPr>
          <w:rFonts w:ascii="Calibri" w:hAnsi="Calibri" w:cs="Calibri"/>
          <w:sz w:val="20"/>
          <w:szCs w:val="20"/>
        </w:rPr>
      </w:pPr>
    </w:p>
    <w:p w14:paraId="48AE512F" w14:textId="45412DAF" w:rsidR="00984B39" w:rsidRPr="00AA7DAF" w:rsidRDefault="00984B39"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 xml:space="preserve">Pie charts are easily understood by most audiences, making them suitable for quickly conveying the distribution of schools across sectors. This visualization type is particularly effective for the audience, who need to make comparisons </w:t>
      </w:r>
      <w:r w:rsidR="00ED4536" w:rsidRPr="00AA7DAF">
        <w:rPr>
          <w:rFonts w:ascii="Calibri" w:hAnsi="Calibri" w:cs="Calibri"/>
          <w:sz w:val="20"/>
          <w:szCs w:val="20"/>
        </w:rPr>
        <w:t>immediately</w:t>
      </w:r>
      <w:r w:rsidRPr="00AA7DAF">
        <w:rPr>
          <w:rFonts w:ascii="Calibri" w:hAnsi="Calibri" w:cs="Calibri"/>
          <w:sz w:val="20"/>
          <w:szCs w:val="20"/>
        </w:rPr>
        <w:t>.</w:t>
      </w:r>
    </w:p>
    <w:p w14:paraId="3D5244D6" w14:textId="77777777" w:rsidR="00ED4536" w:rsidRPr="003E743C" w:rsidRDefault="00ED4536" w:rsidP="00984B39">
      <w:pPr>
        <w:spacing w:before="0" w:after="0"/>
        <w:rPr>
          <w:rFonts w:ascii="Calibri" w:hAnsi="Calibri" w:cs="Calibri"/>
          <w:sz w:val="20"/>
          <w:szCs w:val="20"/>
        </w:rPr>
      </w:pPr>
    </w:p>
    <w:p w14:paraId="14A4C9F0" w14:textId="140E2FB8" w:rsidR="00984B39" w:rsidRPr="00AA7DAF" w:rsidRDefault="008E2134" w:rsidP="00AA7DAF">
      <w:pPr>
        <w:pStyle w:val="ListParagraph"/>
        <w:numPr>
          <w:ilvl w:val="0"/>
          <w:numId w:val="21"/>
        </w:numPr>
        <w:spacing w:before="0" w:after="0"/>
        <w:rPr>
          <w:rFonts w:ascii="Calibri" w:hAnsi="Calibri" w:cs="Calibri"/>
          <w:sz w:val="20"/>
          <w:szCs w:val="20"/>
        </w:rPr>
      </w:pPr>
      <w:r w:rsidRPr="00AA7DAF">
        <w:rPr>
          <w:rFonts w:ascii="Calibri" w:hAnsi="Calibri" w:cs="Calibri"/>
          <w:sz w:val="20"/>
          <w:szCs w:val="20"/>
        </w:rPr>
        <w:t>The pie chart’s interactive features, such as isolating and highlighting specific sectors, support the worksheet's goal of delivering detailed, sector-specific analysis. By allowing users to focus on individual sectors and apply filters like school type, campus type, suburb, and remoteness, the pie chart helps users gain precise insights into school distribution. This interactivity aligns with the dashboard's intent to facilitate comprehensive exploration and understanding of how different sectors contribute to the overall distribution of schools.</w:t>
      </w:r>
    </w:p>
    <w:p w14:paraId="1214D4C0" w14:textId="77777777" w:rsidR="00ED4536" w:rsidRPr="003E743C" w:rsidRDefault="00ED4536" w:rsidP="00984B39">
      <w:pPr>
        <w:spacing w:before="0" w:after="0"/>
        <w:rPr>
          <w:rFonts w:ascii="Calibri" w:hAnsi="Calibri" w:cs="Calibri"/>
          <w:sz w:val="20"/>
          <w:szCs w:val="20"/>
        </w:rPr>
      </w:pPr>
    </w:p>
    <w:p w14:paraId="10E3A7CD" w14:textId="5DF88BD8" w:rsidR="00984B39" w:rsidRPr="00AA7DAF" w:rsidRDefault="00984B39" w:rsidP="00984B39">
      <w:pPr>
        <w:spacing w:before="0" w:after="0"/>
        <w:rPr>
          <w:rFonts w:ascii="Calibri" w:hAnsi="Calibri" w:cs="Calibri"/>
          <w:b/>
          <w:bCs/>
          <w:sz w:val="20"/>
          <w:szCs w:val="20"/>
        </w:rPr>
      </w:pPr>
      <w:r w:rsidRPr="00AA7DAF">
        <w:rPr>
          <w:rFonts w:ascii="Calibri" w:hAnsi="Calibri" w:cs="Calibri"/>
          <w:b/>
          <w:bCs/>
          <w:sz w:val="20"/>
          <w:szCs w:val="20"/>
        </w:rPr>
        <w:t>Worksheet 4: Line Chart by ABS Remoteness Area</w:t>
      </w:r>
    </w:p>
    <w:p w14:paraId="06FE2C97" w14:textId="77777777" w:rsidR="00AA7DAF" w:rsidRDefault="00AA7DAF" w:rsidP="00984B39">
      <w:pPr>
        <w:spacing w:before="0" w:after="0"/>
        <w:rPr>
          <w:rFonts w:ascii="Calibri" w:hAnsi="Calibri" w:cs="Calibri"/>
          <w:sz w:val="20"/>
          <w:szCs w:val="20"/>
        </w:rPr>
      </w:pPr>
    </w:p>
    <w:p w14:paraId="260F0FF5" w14:textId="77777777" w:rsidR="00AA7DAF" w:rsidRDefault="00984B39" w:rsidP="00984B39">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Intent</w:t>
      </w:r>
    </w:p>
    <w:p w14:paraId="08A90C03" w14:textId="08685845" w:rsidR="00984B39" w:rsidRPr="00AA7DAF" w:rsidRDefault="00984B39"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 xml:space="preserve">The line chart aims to </w:t>
      </w:r>
      <w:r w:rsidR="008E2134" w:rsidRPr="00AA7DAF">
        <w:rPr>
          <w:rFonts w:ascii="Calibri" w:hAnsi="Calibri" w:cs="Calibri"/>
          <w:sz w:val="20"/>
          <w:szCs w:val="20"/>
        </w:rPr>
        <w:t>analyse</w:t>
      </w:r>
      <w:r w:rsidRPr="00AA7DAF">
        <w:rPr>
          <w:rFonts w:ascii="Calibri" w:hAnsi="Calibri" w:cs="Calibri"/>
          <w:sz w:val="20"/>
          <w:szCs w:val="20"/>
        </w:rPr>
        <w:t xml:space="preserve"> the distribution of schools across different ABS remoteness areas. It visualizes trends in school distribution relative to remoteness, helping users understand how remoteness affects school availability and access.</w:t>
      </w:r>
    </w:p>
    <w:p w14:paraId="583E8CD4" w14:textId="77777777" w:rsidR="00984B39" w:rsidRPr="003E743C" w:rsidRDefault="00984B39" w:rsidP="00984B39">
      <w:pPr>
        <w:spacing w:before="0" w:after="0"/>
        <w:rPr>
          <w:rFonts w:ascii="Calibri" w:hAnsi="Calibri" w:cs="Calibri"/>
          <w:sz w:val="20"/>
          <w:szCs w:val="20"/>
        </w:rPr>
      </w:pPr>
    </w:p>
    <w:p w14:paraId="2BEB6248" w14:textId="77777777" w:rsidR="00AA7DAF" w:rsidRDefault="00984B39" w:rsidP="00984B39">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Visualization Type</w:t>
      </w:r>
    </w:p>
    <w:p w14:paraId="082BC8BF" w14:textId="0A3199F1" w:rsidR="00984B39" w:rsidRPr="00AA7DAF" w:rsidRDefault="008E2134"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The line chart is particularly suited for illustrating trends in school distribution across different ABS remoteness areas. By plotting school counts over time or across remoteness categories, the line chart effectively shows how the availability of schools changes relative to remoteness. This enables users to track patterns and fluctuations, providing a clear view of how remoteness impacts school distribution and accessibility</w:t>
      </w:r>
      <w:r w:rsidRPr="00AA7DAF">
        <w:rPr>
          <w:rFonts w:ascii="Calibri" w:hAnsi="Calibri" w:cs="Calibri"/>
          <w:sz w:val="20"/>
          <w:szCs w:val="20"/>
        </w:rPr>
        <w:t>.</w:t>
      </w:r>
    </w:p>
    <w:p w14:paraId="51F4559C" w14:textId="77777777" w:rsidR="00A708F0" w:rsidRPr="003E743C" w:rsidRDefault="00A708F0" w:rsidP="00984B39">
      <w:pPr>
        <w:spacing w:before="0" w:after="0"/>
        <w:rPr>
          <w:rFonts w:ascii="Calibri" w:hAnsi="Calibri" w:cs="Calibri"/>
          <w:sz w:val="20"/>
          <w:szCs w:val="20"/>
        </w:rPr>
      </w:pPr>
    </w:p>
    <w:p w14:paraId="344F2B71" w14:textId="77777777" w:rsidR="00AA7DAF" w:rsidRDefault="00984B39" w:rsidP="00984B39">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Task Abstractions</w:t>
      </w:r>
    </w:p>
    <w:p w14:paraId="12C0FC37" w14:textId="2031DF45" w:rsidR="00984B39" w:rsidRPr="00AA7DAF" w:rsidRDefault="00984B39" w:rsidP="00AA7DAF">
      <w:pPr>
        <w:pStyle w:val="ListParagraph"/>
        <w:numPr>
          <w:ilvl w:val="0"/>
          <w:numId w:val="0"/>
        </w:numPr>
        <w:spacing w:before="0" w:after="0"/>
        <w:ind w:left="720"/>
        <w:rPr>
          <w:rFonts w:ascii="Calibri" w:hAnsi="Calibri" w:cs="Calibri"/>
          <w:sz w:val="20"/>
          <w:szCs w:val="20"/>
        </w:rPr>
      </w:pPr>
      <w:r w:rsidRPr="00AA7DAF">
        <w:rPr>
          <w:rFonts w:ascii="Calibri" w:hAnsi="Calibri" w:cs="Calibri"/>
          <w:sz w:val="20"/>
          <w:szCs w:val="20"/>
        </w:rPr>
        <w:t>Users can filter the chart by selecting specific remoteness categories, allowing them to focus on trends within a particular type of region (e.g., Major Cities, Remote Australia). The chart may also feature trend lines to highlight patterns.</w:t>
      </w:r>
    </w:p>
    <w:p w14:paraId="10987FA2" w14:textId="77777777" w:rsidR="00984B39" w:rsidRPr="003E743C" w:rsidRDefault="00984B39" w:rsidP="00984B39">
      <w:pPr>
        <w:spacing w:before="0" w:after="0"/>
        <w:rPr>
          <w:rFonts w:ascii="Calibri" w:hAnsi="Calibri" w:cs="Calibri"/>
          <w:sz w:val="20"/>
          <w:szCs w:val="20"/>
        </w:rPr>
      </w:pPr>
    </w:p>
    <w:p w14:paraId="45651F6D" w14:textId="2F5CBA4E" w:rsidR="00984B39" w:rsidRPr="00AA7DAF" w:rsidRDefault="00984B39" w:rsidP="00984B39">
      <w:pPr>
        <w:spacing w:before="0" w:after="0"/>
        <w:rPr>
          <w:rFonts w:ascii="Calibri" w:hAnsi="Calibri" w:cs="Calibri"/>
          <w:b/>
          <w:bCs/>
          <w:sz w:val="20"/>
          <w:szCs w:val="20"/>
        </w:rPr>
      </w:pPr>
      <w:r w:rsidRPr="00AA7DAF">
        <w:rPr>
          <w:rFonts w:ascii="Calibri" w:hAnsi="Calibri" w:cs="Calibri"/>
          <w:b/>
          <w:bCs/>
          <w:sz w:val="20"/>
          <w:szCs w:val="20"/>
        </w:rPr>
        <w:t>Alignment</w:t>
      </w:r>
    </w:p>
    <w:p w14:paraId="3F7F750E" w14:textId="77777777" w:rsidR="00A73938" w:rsidRPr="003E743C" w:rsidRDefault="00984B39" w:rsidP="00984B39">
      <w:pPr>
        <w:spacing w:before="0" w:after="0"/>
        <w:rPr>
          <w:rFonts w:ascii="Calibri" w:hAnsi="Calibri" w:cs="Calibri"/>
          <w:sz w:val="20"/>
          <w:szCs w:val="20"/>
        </w:rPr>
      </w:pPr>
      <w:r w:rsidRPr="003E743C">
        <w:rPr>
          <w:rFonts w:ascii="Calibri" w:hAnsi="Calibri" w:cs="Calibri"/>
          <w:sz w:val="20"/>
          <w:szCs w:val="20"/>
        </w:rPr>
        <w:t xml:space="preserve"> </w:t>
      </w:r>
    </w:p>
    <w:p w14:paraId="53736D91" w14:textId="0EE295B8" w:rsidR="00984B39" w:rsidRPr="00AA7DAF" w:rsidRDefault="00984B39" w:rsidP="00AA7DAF">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The line chart’s intent complements the dashboard’s overall purpose by providing insights into how remoteness influences school distribution, which is crucial for understanding educational accessibility in different regions.</w:t>
      </w:r>
    </w:p>
    <w:p w14:paraId="16043F4B" w14:textId="77777777" w:rsidR="00A73938" w:rsidRPr="003E743C" w:rsidRDefault="00A73938" w:rsidP="00984B39">
      <w:pPr>
        <w:spacing w:before="0" w:after="0"/>
        <w:rPr>
          <w:rFonts w:ascii="Calibri" w:hAnsi="Calibri" w:cs="Calibri"/>
          <w:sz w:val="20"/>
          <w:szCs w:val="20"/>
        </w:rPr>
      </w:pPr>
    </w:p>
    <w:p w14:paraId="0E3F2CC5" w14:textId="18C4D448" w:rsidR="00984B39" w:rsidRPr="00AA7DAF" w:rsidRDefault="00984B39" w:rsidP="00AA7DAF">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 xml:space="preserve">Line charts are effective for showing trends over time or across categories, making them ideal for the audience who needs to </w:t>
      </w:r>
      <w:r w:rsidR="00A73938" w:rsidRPr="00AA7DAF">
        <w:rPr>
          <w:rFonts w:ascii="Calibri" w:hAnsi="Calibri" w:cs="Calibri"/>
          <w:sz w:val="20"/>
          <w:szCs w:val="20"/>
        </w:rPr>
        <w:t>analyse</w:t>
      </w:r>
      <w:r w:rsidRPr="00AA7DAF">
        <w:rPr>
          <w:rFonts w:ascii="Calibri" w:hAnsi="Calibri" w:cs="Calibri"/>
          <w:sz w:val="20"/>
          <w:szCs w:val="20"/>
        </w:rPr>
        <w:t xml:space="preserve"> patterns related to remoteness. The use of a line chart aligns with the audience's need to observe trends and changes in data.</w:t>
      </w:r>
    </w:p>
    <w:p w14:paraId="7D17F809" w14:textId="77777777" w:rsidR="00A73938" w:rsidRPr="003E743C" w:rsidRDefault="00A73938" w:rsidP="009D3E9F">
      <w:pPr>
        <w:spacing w:before="0" w:after="0"/>
        <w:rPr>
          <w:rFonts w:ascii="Calibri" w:hAnsi="Calibri" w:cs="Calibri"/>
          <w:sz w:val="20"/>
          <w:szCs w:val="20"/>
        </w:rPr>
      </w:pPr>
    </w:p>
    <w:p w14:paraId="6E924ADA" w14:textId="2F074194" w:rsidR="00F546F6" w:rsidRPr="00AA7DAF" w:rsidRDefault="00984B39" w:rsidP="00AA7DAF">
      <w:pPr>
        <w:pStyle w:val="ListParagraph"/>
        <w:numPr>
          <w:ilvl w:val="0"/>
          <w:numId w:val="22"/>
        </w:numPr>
        <w:spacing w:before="0" w:after="0"/>
        <w:rPr>
          <w:rFonts w:ascii="Calibri" w:hAnsi="Calibri" w:cs="Calibri"/>
          <w:sz w:val="20"/>
          <w:szCs w:val="20"/>
        </w:rPr>
      </w:pPr>
      <w:r w:rsidRPr="00AA7DAF">
        <w:rPr>
          <w:rFonts w:ascii="Calibri" w:hAnsi="Calibri" w:cs="Calibri"/>
          <w:sz w:val="20"/>
          <w:szCs w:val="20"/>
        </w:rPr>
        <w:t>The ability to filter by remoteness category</w:t>
      </w:r>
      <w:r w:rsidR="00A73938" w:rsidRPr="00AA7DAF">
        <w:rPr>
          <w:rFonts w:ascii="Calibri" w:hAnsi="Calibri" w:cs="Calibri"/>
          <w:sz w:val="20"/>
          <w:szCs w:val="20"/>
        </w:rPr>
        <w:t xml:space="preserve">, campus type, suburb and school type, and </w:t>
      </w:r>
      <w:r w:rsidRPr="00AA7DAF">
        <w:rPr>
          <w:rFonts w:ascii="Calibri" w:hAnsi="Calibri" w:cs="Calibri"/>
          <w:sz w:val="20"/>
          <w:szCs w:val="20"/>
        </w:rPr>
        <w:t xml:space="preserve">the inclusion of trend lines align with the dashboard’s intent to provide dynamic, </w:t>
      </w:r>
      <w:r w:rsidR="00A73938" w:rsidRPr="00AA7DAF">
        <w:rPr>
          <w:rFonts w:ascii="Calibri" w:hAnsi="Calibri" w:cs="Calibri"/>
          <w:sz w:val="20"/>
          <w:szCs w:val="20"/>
        </w:rPr>
        <w:t>trend focused</w:t>
      </w:r>
      <w:r w:rsidRPr="00AA7DAF">
        <w:rPr>
          <w:rFonts w:ascii="Calibri" w:hAnsi="Calibri" w:cs="Calibri"/>
          <w:sz w:val="20"/>
          <w:szCs w:val="20"/>
        </w:rPr>
        <w:t xml:space="preserve"> analysis. This interactivity supports the audience in exploring how remoteness impacts school distribution over different areas.</w:t>
      </w:r>
    </w:p>
    <w:p w14:paraId="0D6098E0" w14:textId="77777777" w:rsidR="00D50539" w:rsidRPr="003E743C" w:rsidRDefault="00D50539" w:rsidP="00D50539">
      <w:pPr>
        <w:spacing w:before="0" w:after="0"/>
        <w:rPr>
          <w:rFonts w:ascii="Calibri" w:hAnsi="Calibri" w:cs="Calibri"/>
          <w:sz w:val="20"/>
          <w:szCs w:val="20"/>
        </w:rPr>
      </w:pPr>
    </w:p>
    <w:p w14:paraId="6F0C9232" w14:textId="77777777" w:rsidR="00A73938" w:rsidRPr="003E743C" w:rsidRDefault="00A73938">
      <w:pPr>
        <w:spacing w:before="0" w:after="160" w:line="259" w:lineRule="auto"/>
        <w:rPr>
          <w:rFonts w:ascii="Calibri" w:hAnsi="Calibri" w:cs="Calibri"/>
          <w:sz w:val="20"/>
          <w:szCs w:val="20"/>
        </w:rPr>
      </w:pPr>
      <w:r w:rsidRPr="003E743C">
        <w:rPr>
          <w:rFonts w:ascii="Calibri" w:hAnsi="Calibri" w:cs="Calibri"/>
          <w:sz w:val="20"/>
          <w:szCs w:val="20"/>
        </w:rPr>
        <w:br w:type="page"/>
      </w:r>
    </w:p>
    <w:p w14:paraId="69FCF7F3" w14:textId="2FF1EC8C" w:rsidR="00D50539" w:rsidRPr="003E743C" w:rsidRDefault="00D50539" w:rsidP="00AD7405">
      <w:pPr>
        <w:pStyle w:val="Heading1"/>
        <w:numPr>
          <w:ilvl w:val="0"/>
          <w:numId w:val="0"/>
        </w:numPr>
        <w:rPr>
          <w:rFonts w:ascii="Calibri" w:hAnsi="Calibri" w:cs="Calibri"/>
          <w:sz w:val="24"/>
          <w:szCs w:val="24"/>
        </w:rPr>
      </w:pPr>
      <w:bookmarkStart w:id="8" w:name="_Toc175172529"/>
      <w:r w:rsidRPr="003E743C">
        <w:rPr>
          <w:rFonts w:ascii="Calibri" w:hAnsi="Calibri" w:cs="Calibri"/>
          <w:sz w:val="24"/>
          <w:szCs w:val="24"/>
        </w:rPr>
        <w:lastRenderedPageBreak/>
        <w:t xml:space="preserve">5. </w:t>
      </w:r>
      <w:r w:rsidRPr="003E743C">
        <w:rPr>
          <w:rFonts w:ascii="Calibri" w:hAnsi="Calibri" w:cs="Calibri"/>
          <w:sz w:val="24"/>
          <w:szCs w:val="24"/>
        </w:rPr>
        <w:t>Dashboard Data Overview</w:t>
      </w:r>
      <w:bookmarkEnd w:id="8"/>
    </w:p>
    <w:p w14:paraId="2C23B1A9" w14:textId="25E565AD" w:rsidR="00C514BE" w:rsidRDefault="00D50539" w:rsidP="00AA7DAF">
      <w:pPr>
        <w:spacing w:before="0" w:after="0"/>
        <w:rPr>
          <w:rFonts w:ascii="Calibri" w:hAnsi="Calibri" w:cs="Calibri"/>
          <w:sz w:val="20"/>
          <w:szCs w:val="20"/>
        </w:rPr>
      </w:pPr>
      <w:r w:rsidRPr="003E743C">
        <w:rPr>
          <w:rFonts w:ascii="Calibri" w:hAnsi="Calibri" w:cs="Calibri"/>
          <w:sz w:val="20"/>
          <w:szCs w:val="20"/>
        </w:rPr>
        <w:t>The following table summarizes all the original and derived variables used in the dashboard, detailing their role, calculations, and where they are utilized in the worksheets.</w:t>
      </w:r>
    </w:p>
    <w:p w14:paraId="2FF57C21" w14:textId="77777777" w:rsidR="00AA7DAF" w:rsidRPr="00AA7DAF" w:rsidRDefault="00AA7DAF" w:rsidP="00AA7DAF">
      <w:pPr>
        <w:spacing w:before="0" w:after="0"/>
        <w:rPr>
          <w:rFonts w:ascii="Calibri" w:hAnsi="Calibri" w:cs="Calibri"/>
          <w:sz w:val="20"/>
          <w:szCs w:val="20"/>
        </w:rPr>
      </w:pPr>
    </w:p>
    <w:tbl>
      <w:tblPr>
        <w:tblStyle w:val="TableGrid"/>
        <w:tblW w:w="0" w:type="auto"/>
        <w:tblLook w:val="04A0" w:firstRow="1" w:lastRow="0" w:firstColumn="1" w:lastColumn="0" w:noHBand="0" w:noVBand="1"/>
      </w:tblPr>
      <w:tblGrid>
        <w:gridCol w:w="2548"/>
        <w:gridCol w:w="2548"/>
        <w:gridCol w:w="2549"/>
        <w:gridCol w:w="2549"/>
      </w:tblGrid>
      <w:tr w:rsidR="00A73938" w:rsidRPr="003E743C" w14:paraId="10912A3B" w14:textId="77777777" w:rsidTr="00A80647">
        <w:trPr>
          <w:trHeight w:val="470"/>
        </w:trPr>
        <w:tc>
          <w:tcPr>
            <w:tcW w:w="2548" w:type="dxa"/>
            <w:shd w:val="clear" w:color="auto" w:fill="DEEAF6" w:themeFill="accent5" w:themeFillTint="33"/>
            <w:vAlign w:val="center"/>
          </w:tcPr>
          <w:p w14:paraId="466D0136" w14:textId="00580588" w:rsidR="00A73938" w:rsidRPr="00A80647" w:rsidRDefault="00A73938" w:rsidP="00A80647">
            <w:pPr>
              <w:spacing w:before="0" w:after="0"/>
              <w:jc w:val="center"/>
              <w:rPr>
                <w:rFonts w:ascii="Calibri" w:hAnsi="Calibri" w:cs="Calibri"/>
                <w:b/>
                <w:bCs/>
                <w:sz w:val="20"/>
                <w:szCs w:val="20"/>
              </w:rPr>
            </w:pPr>
            <w:r w:rsidRPr="00A80647">
              <w:rPr>
                <w:rFonts w:ascii="Calibri" w:hAnsi="Calibri" w:cs="Calibri"/>
                <w:b/>
                <w:bCs/>
                <w:sz w:val="20"/>
                <w:szCs w:val="20"/>
              </w:rPr>
              <w:t>Variable/Parameter Name</w:t>
            </w:r>
          </w:p>
        </w:tc>
        <w:tc>
          <w:tcPr>
            <w:tcW w:w="2548" w:type="dxa"/>
            <w:shd w:val="clear" w:color="auto" w:fill="DEEAF6" w:themeFill="accent5" w:themeFillTint="33"/>
            <w:vAlign w:val="center"/>
          </w:tcPr>
          <w:p w14:paraId="5ED44204" w14:textId="4BD8E834" w:rsidR="00A73938" w:rsidRPr="00A80647" w:rsidRDefault="00A73938" w:rsidP="00A80647">
            <w:pPr>
              <w:spacing w:before="0" w:after="0"/>
              <w:jc w:val="center"/>
              <w:rPr>
                <w:rFonts w:ascii="Calibri" w:hAnsi="Calibri" w:cs="Calibri"/>
                <w:b/>
                <w:bCs/>
                <w:sz w:val="20"/>
                <w:szCs w:val="20"/>
              </w:rPr>
            </w:pPr>
            <w:r w:rsidRPr="00A80647">
              <w:rPr>
                <w:rFonts w:ascii="Calibri" w:hAnsi="Calibri" w:cs="Calibri"/>
                <w:b/>
                <w:bCs/>
                <w:sz w:val="20"/>
                <w:szCs w:val="20"/>
              </w:rPr>
              <w:t>Type</w:t>
            </w:r>
          </w:p>
        </w:tc>
        <w:tc>
          <w:tcPr>
            <w:tcW w:w="2549" w:type="dxa"/>
            <w:shd w:val="clear" w:color="auto" w:fill="DEEAF6" w:themeFill="accent5" w:themeFillTint="33"/>
            <w:vAlign w:val="center"/>
          </w:tcPr>
          <w:p w14:paraId="0FF585A6" w14:textId="5B50FCC4" w:rsidR="00A73938" w:rsidRPr="00A80647" w:rsidRDefault="00A73938" w:rsidP="00A80647">
            <w:pPr>
              <w:spacing w:before="0" w:after="0"/>
              <w:jc w:val="center"/>
              <w:rPr>
                <w:rFonts w:ascii="Calibri" w:hAnsi="Calibri" w:cs="Calibri"/>
                <w:b/>
                <w:bCs/>
                <w:sz w:val="20"/>
                <w:szCs w:val="20"/>
              </w:rPr>
            </w:pPr>
            <w:r w:rsidRPr="00A80647">
              <w:rPr>
                <w:rFonts w:ascii="Calibri" w:hAnsi="Calibri" w:cs="Calibri"/>
                <w:b/>
                <w:bCs/>
                <w:sz w:val="20"/>
                <w:szCs w:val="20"/>
              </w:rPr>
              <w:t>Description/Summary</w:t>
            </w:r>
          </w:p>
        </w:tc>
        <w:tc>
          <w:tcPr>
            <w:tcW w:w="2549" w:type="dxa"/>
            <w:shd w:val="clear" w:color="auto" w:fill="DEEAF6" w:themeFill="accent5" w:themeFillTint="33"/>
            <w:vAlign w:val="center"/>
          </w:tcPr>
          <w:p w14:paraId="5914DDE3" w14:textId="1FADFA82" w:rsidR="00A73938" w:rsidRPr="00A80647" w:rsidRDefault="00A73938" w:rsidP="00A80647">
            <w:pPr>
              <w:spacing w:before="0" w:after="0"/>
              <w:jc w:val="center"/>
              <w:rPr>
                <w:rFonts w:ascii="Calibri" w:hAnsi="Calibri" w:cs="Calibri"/>
                <w:b/>
                <w:bCs/>
                <w:sz w:val="20"/>
                <w:szCs w:val="20"/>
              </w:rPr>
            </w:pPr>
            <w:r w:rsidRPr="00A80647">
              <w:rPr>
                <w:rFonts w:ascii="Calibri" w:hAnsi="Calibri" w:cs="Calibri"/>
                <w:b/>
                <w:bCs/>
                <w:sz w:val="20"/>
                <w:szCs w:val="20"/>
              </w:rPr>
              <w:t>Usage in Dashboard</w:t>
            </w:r>
          </w:p>
        </w:tc>
      </w:tr>
      <w:tr w:rsidR="00A80647" w:rsidRPr="003E743C" w14:paraId="5932D191" w14:textId="77777777" w:rsidTr="00E20757">
        <w:tc>
          <w:tcPr>
            <w:tcW w:w="10194" w:type="dxa"/>
            <w:gridSpan w:val="4"/>
            <w:vAlign w:val="center"/>
          </w:tcPr>
          <w:p w14:paraId="70E696C4" w14:textId="48B37687" w:rsidR="00A80647" w:rsidRPr="003E743C" w:rsidRDefault="00A80647" w:rsidP="00A80647">
            <w:pPr>
              <w:spacing w:before="0" w:after="0"/>
              <w:jc w:val="center"/>
              <w:rPr>
                <w:rFonts w:ascii="Calibri" w:hAnsi="Calibri" w:cs="Calibri"/>
                <w:sz w:val="20"/>
                <w:szCs w:val="20"/>
              </w:rPr>
            </w:pPr>
            <w:r w:rsidRPr="003E743C">
              <w:rPr>
                <w:rFonts w:ascii="Calibri" w:hAnsi="Calibri" w:cs="Calibri"/>
                <w:sz w:val="20"/>
                <w:szCs w:val="20"/>
              </w:rPr>
              <w:t>Original Variables</w:t>
            </w:r>
          </w:p>
        </w:tc>
      </w:tr>
      <w:tr w:rsidR="00A73938" w:rsidRPr="003E743C" w14:paraId="083EDA71" w14:textId="77777777" w:rsidTr="00A80647">
        <w:tc>
          <w:tcPr>
            <w:tcW w:w="2548" w:type="dxa"/>
            <w:vAlign w:val="center"/>
          </w:tcPr>
          <w:p w14:paraId="0D9E84F7" w14:textId="3EADE678"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School Name</w:t>
            </w:r>
          </w:p>
        </w:tc>
        <w:tc>
          <w:tcPr>
            <w:tcW w:w="2548" w:type="dxa"/>
            <w:vAlign w:val="center"/>
          </w:tcPr>
          <w:p w14:paraId="155FB0AE" w14:textId="2CE12D6D"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1309B87D" w14:textId="306F69A7"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Name of each school</w:t>
            </w:r>
          </w:p>
        </w:tc>
        <w:tc>
          <w:tcPr>
            <w:tcW w:w="2549" w:type="dxa"/>
            <w:vAlign w:val="center"/>
          </w:tcPr>
          <w:p w14:paraId="76F74C81" w14:textId="7CBFC906"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Filter by school name in all the worksheets.</w:t>
            </w:r>
          </w:p>
        </w:tc>
      </w:tr>
      <w:tr w:rsidR="00A73938" w:rsidRPr="003E743C" w14:paraId="0135875F" w14:textId="77777777" w:rsidTr="00A80647">
        <w:tc>
          <w:tcPr>
            <w:tcW w:w="2548" w:type="dxa"/>
            <w:vAlign w:val="center"/>
          </w:tcPr>
          <w:p w14:paraId="6E4ED1FA" w14:textId="3D350043"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Suburb</w:t>
            </w:r>
          </w:p>
        </w:tc>
        <w:tc>
          <w:tcPr>
            <w:tcW w:w="2548" w:type="dxa"/>
            <w:vAlign w:val="center"/>
          </w:tcPr>
          <w:p w14:paraId="60DA551C" w14:textId="51BCA54E"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33000597" w14:textId="5C2901FA"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The suburb where each school is located.</w:t>
            </w:r>
          </w:p>
        </w:tc>
        <w:tc>
          <w:tcPr>
            <w:tcW w:w="2549" w:type="dxa"/>
            <w:vAlign w:val="center"/>
          </w:tcPr>
          <w:p w14:paraId="22E33358" w14:textId="17C408B8"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Filter by suburb (grouped alphabetically and manually) in all the worksheets.</w:t>
            </w:r>
          </w:p>
        </w:tc>
      </w:tr>
      <w:tr w:rsidR="00A73938" w:rsidRPr="003E743C" w14:paraId="13BD63B4" w14:textId="77777777" w:rsidTr="00A80647">
        <w:tc>
          <w:tcPr>
            <w:tcW w:w="2548" w:type="dxa"/>
            <w:vAlign w:val="center"/>
          </w:tcPr>
          <w:p w14:paraId="7D96F72A" w14:textId="6B051176"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School Sector</w:t>
            </w:r>
          </w:p>
        </w:tc>
        <w:tc>
          <w:tcPr>
            <w:tcW w:w="2548" w:type="dxa"/>
            <w:vAlign w:val="center"/>
          </w:tcPr>
          <w:p w14:paraId="2394F42E" w14:textId="15BEC86C" w:rsidR="00A73938" w:rsidRPr="003E743C" w:rsidRDefault="00A73938"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24685990" w14:textId="04DCB298"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The sector to which each school belongs</w:t>
            </w:r>
            <w:r w:rsidRPr="003E743C">
              <w:rPr>
                <w:rFonts w:ascii="Calibri" w:hAnsi="Calibri" w:cs="Calibri"/>
                <w:sz w:val="20"/>
                <w:szCs w:val="20"/>
              </w:rPr>
              <w:t xml:space="preserve"> </w:t>
            </w:r>
            <w:r w:rsidRPr="003E743C">
              <w:rPr>
                <w:rFonts w:ascii="Calibri" w:hAnsi="Calibri" w:cs="Calibri"/>
                <w:sz w:val="20"/>
                <w:szCs w:val="20"/>
              </w:rPr>
              <w:t>(Government, Catholic, Independent)</w:t>
            </w:r>
          </w:p>
        </w:tc>
        <w:tc>
          <w:tcPr>
            <w:tcW w:w="2549" w:type="dxa"/>
            <w:vAlign w:val="center"/>
          </w:tcPr>
          <w:p w14:paraId="52409C6A" w14:textId="24981B47"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Used in</w:t>
            </w:r>
            <w:r w:rsidRPr="003E743C">
              <w:rPr>
                <w:rFonts w:ascii="Calibri" w:hAnsi="Calibri" w:cs="Calibri"/>
                <w:sz w:val="20"/>
                <w:szCs w:val="20"/>
              </w:rPr>
              <w:t xml:space="preserve"> </w:t>
            </w:r>
            <w:r w:rsidRPr="003E743C">
              <w:rPr>
                <w:rFonts w:ascii="Calibri" w:hAnsi="Calibri" w:cs="Calibri"/>
                <w:sz w:val="20"/>
                <w:szCs w:val="20"/>
              </w:rPr>
              <w:t>Worksheet 3 (Pie Chart) for sector distribution.</w:t>
            </w:r>
          </w:p>
        </w:tc>
      </w:tr>
      <w:tr w:rsidR="00A73938" w:rsidRPr="003E743C" w14:paraId="3910B733" w14:textId="77777777" w:rsidTr="00A80647">
        <w:tc>
          <w:tcPr>
            <w:tcW w:w="2548" w:type="dxa"/>
            <w:vAlign w:val="center"/>
          </w:tcPr>
          <w:p w14:paraId="63A6B805" w14:textId="0FD6ED85"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 xml:space="preserve">ABS Remoteness </w:t>
            </w:r>
            <w:r w:rsidRPr="003E743C">
              <w:rPr>
                <w:rFonts w:ascii="Calibri" w:hAnsi="Calibri" w:cs="Calibri"/>
                <w:sz w:val="20"/>
                <w:szCs w:val="20"/>
              </w:rPr>
              <w:t>Area</w:t>
            </w:r>
          </w:p>
        </w:tc>
        <w:tc>
          <w:tcPr>
            <w:tcW w:w="2548" w:type="dxa"/>
            <w:vAlign w:val="center"/>
          </w:tcPr>
          <w:p w14:paraId="0DEE8A89" w14:textId="0E574287"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134560C5" w14:textId="40A84A6F"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ABS-defined remoteness area where each school is located (e.g., Major Cities, Inner Regional Australia).</w:t>
            </w:r>
          </w:p>
        </w:tc>
        <w:tc>
          <w:tcPr>
            <w:tcW w:w="2549" w:type="dxa"/>
            <w:vAlign w:val="center"/>
          </w:tcPr>
          <w:p w14:paraId="679E257A" w14:textId="533AE90A"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Used in Worksheet 4 (Line Chart by ABS Remoteness Area) as a line series category</w:t>
            </w:r>
            <w:r w:rsidRPr="003E743C">
              <w:rPr>
                <w:rFonts w:ascii="Calibri" w:hAnsi="Calibri" w:cs="Calibri"/>
                <w:sz w:val="20"/>
                <w:szCs w:val="20"/>
              </w:rPr>
              <w:t>.</w:t>
            </w:r>
          </w:p>
        </w:tc>
      </w:tr>
      <w:tr w:rsidR="00A73938" w:rsidRPr="003E743C" w14:paraId="54C803F5" w14:textId="77777777" w:rsidTr="00A80647">
        <w:tc>
          <w:tcPr>
            <w:tcW w:w="2548" w:type="dxa"/>
            <w:vAlign w:val="center"/>
          </w:tcPr>
          <w:p w14:paraId="5150FF5C" w14:textId="39C85B8A"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Latitude/Longitude</w:t>
            </w:r>
          </w:p>
        </w:tc>
        <w:tc>
          <w:tcPr>
            <w:tcW w:w="2548" w:type="dxa"/>
            <w:vAlign w:val="center"/>
          </w:tcPr>
          <w:p w14:paraId="2B61527A" w14:textId="70F4658C"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Decimal (Number)</w:t>
            </w:r>
          </w:p>
        </w:tc>
        <w:tc>
          <w:tcPr>
            <w:tcW w:w="2549" w:type="dxa"/>
            <w:vAlign w:val="center"/>
          </w:tcPr>
          <w:p w14:paraId="4FA5D4EE" w14:textId="6D99622E"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Geographic coordinates for mapping school locations.</w:t>
            </w:r>
          </w:p>
        </w:tc>
        <w:tc>
          <w:tcPr>
            <w:tcW w:w="2549" w:type="dxa"/>
            <w:vAlign w:val="center"/>
          </w:tcPr>
          <w:p w14:paraId="27E69AA9" w14:textId="7F0F3412"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Used in Worksheet 1 (Geographic Map) for plotting school locations</w:t>
            </w:r>
          </w:p>
        </w:tc>
      </w:tr>
      <w:tr w:rsidR="00A73938" w:rsidRPr="003E743C" w14:paraId="56F1CD9B" w14:textId="77777777" w:rsidTr="00A80647">
        <w:tc>
          <w:tcPr>
            <w:tcW w:w="2548" w:type="dxa"/>
            <w:vAlign w:val="center"/>
          </w:tcPr>
          <w:p w14:paraId="184CC18C" w14:textId="3557E6F4"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School Type</w:t>
            </w:r>
          </w:p>
        </w:tc>
        <w:tc>
          <w:tcPr>
            <w:tcW w:w="2548" w:type="dxa"/>
            <w:vAlign w:val="center"/>
          </w:tcPr>
          <w:p w14:paraId="53A9CEC8" w14:textId="04477FFB"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346EADF7" w14:textId="2D199699" w:rsidR="00A73938"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The type of school, such as primary or secondary.</w:t>
            </w:r>
          </w:p>
        </w:tc>
        <w:tc>
          <w:tcPr>
            <w:tcW w:w="2549" w:type="dxa"/>
            <w:vAlign w:val="center"/>
          </w:tcPr>
          <w:p w14:paraId="1514B85F" w14:textId="536FD367" w:rsidR="00A73938" w:rsidRPr="003E743C" w:rsidRDefault="00C514BE" w:rsidP="00A80647">
            <w:pPr>
              <w:keepNext/>
              <w:spacing w:before="0" w:after="0"/>
              <w:jc w:val="center"/>
              <w:rPr>
                <w:rFonts w:ascii="Calibri" w:hAnsi="Calibri" w:cs="Calibri"/>
                <w:sz w:val="20"/>
                <w:szCs w:val="20"/>
              </w:rPr>
            </w:pPr>
            <w:r w:rsidRPr="003E743C">
              <w:rPr>
                <w:rFonts w:ascii="Calibri" w:hAnsi="Calibri" w:cs="Calibri"/>
                <w:sz w:val="20"/>
                <w:szCs w:val="20"/>
              </w:rPr>
              <w:t xml:space="preserve">Filter option in </w:t>
            </w:r>
            <w:r w:rsidRPr="003E743C">
              <w:rPr>
                <w:rFonts w:ascii="Calibri" w:hAnsi="Calibri" w:cs="Calibri"/>
                <w:sz w:val="20"/>
                <w:szCs w:val="20"/>
              </w:rPr>
              <w:t xml:space="preserve">all the </w:t>
            </w:r>
            <w:r w:rsidRPr="003E743C">
              <w:rPr>
                <w:rFonts w:ascii="Calibri" w:hAnsi="Calibri" w:cs="Calibri"/>
                <w:sz w:val="20"/>
                <w:szCs w:val="20"/>
              </w:rPr>
              <w:t>worksheets to narrow down data by school type.</w:t>
            </w:r>
          </w:p>
        </w:tc>
      </w:tr>
    </w:tbl>
    <w:p w14:paraId="412705E6" w14:textId="7B5A5883" w:rsidR="00C514BE" w:rsidRPr="0063499F" w:rsidRDefault="00C514BE" w:rsidP="0063499F">
      <w:pPr>
        <w:pStyle w:val="Caption"/>
        <w:jc w:val="center"/>
        <w:rPr>
          <w:rFonts w:ascii="Calibri" w:hAnsi="Calibri" w:cs="Calibri"/>
          <w:i w:val="0"/>
          <w:iCs w:val="0"/>
          <w:sz w:val="20"/>
          <w:szCs w:val="20"/>
        </w:rPr>
      </w:pPr>
      <w:bookmarkStart w:id="9" w:name="_Toc175174517"/>
      <w:bookmarkStart w:id="10" w:name="_Toc175174576"/>
      <w:r w:rsidRPr="003E743C">
        <w:rPr>
          <w:rFonts w:ascii="Calibri" w:hAnsi="Calibri" w:cs="Calibri"/>
        </w:rPr>
        <w:t xml:space="preserve">Table </w:t>
      </w:r>
      <w:r w:rsidRPr="003E743C">
        <w:rPr>
          <w:rFonts w:ascii="Calibri" w:hAnsi="Calibri" w:cs="Calibri"/>
        </w:rPr>
        <w:fldChar w:fldCharType="begin"/>
      </w:r>
      <w:r w:rsidRPr="003E743C">
        <w:rPr>
          <w:rFonts w:ascii="Calibri" w:hAnsi="Calibri" w:cs="Calibri"/>
        </w:rPr>
        <w:instrText xml:space="preserve"> SEQ Table \* ARABIC </w:instrText>
      </w:r>
      <w:r w:rsidRPr="003E743C">
        <w:rPr>
          <w:rFonts w:ascii="Calibri" w:hAnsi="Calibri" w:cs="Calibri"/>
        </w:rPr>
        <w:fldChar w:fldCharType="separate"/>
      </w:r>
      <w:r w:rsidR="0047427A">
        <w:rPr>
          <w:rFonts w:ascii="Calibri" w:hAnsi="Calibri" w:cs="Calibri"/>
          <w:noProof/>
        </w:rPr>
        <w:t>1</w:t>
      </w:r>
      <w:r w:rsidRPr="003E743C">
        <w:rPr>
          <w:rFonts w:ascii="Calibri" w:hAnsi="Calibri" w:cs="Calibri"/>
        </w:rPr>
        <w:fldChar w:fldCharType="end"/>
      </w:r>
      <w:r w:rsidRPr="003E743C">
        <w:rPr>
          <w:rFonts w:ascii="Calibri" w:hAnsi="Calibri" w:cs="Calibri"/>
        </w:rPr>
        <w:t>: Original variables used in the dashboard</w:t>
      </w:r>
      <w:bookmarkEnd w:id="9"/>
      <w:bookmarkEnd w:id="10"/>
    </w:p>
    <w:tbl>
      <w:tblPr>
        <w:tblStyle w:val="TableGrid"/>
        <w:tblW w:w="0" w:type="auto"/>
        <w:tblLook w:val="04A0" w:firstRow="1" w:lastRow="0" w:firstColumn="1" w:lastColumn="0" w:noHBand="0" w:noVBand="1"/>
      </w:tblPr>
      <w:tblGrid>
        <w:gridCol w:w="2548"/>
        <w:gridCol w:w="2548"/>
        <w:gridCol w:w="2549"/>
        <w:gridCol w:w="2549"/>
      </w:tblGrid>
      <w:tr w:rsidR="00C514BE" w:rsidRPr="003E743C" w14:paraId="4947F068" w14:textId="77777777" w:rsidTr="00A80647">
        <w:trPr>
          <w:trHeight w:val="714"/>
        </w:trPr>
        <w:tc>
          <w:tcPr>
            <w:tcW w:w="2548" w:type="dxa"/>
            <w:shd w:val="clear" w:color="auto" w:fill="DEEAF6" w:themeFill="accent5" w:themeFillTint="33"/>
            <w:vAlign w:val="center"/>
          </w:tcPr>
          <w:p w14:paraId="5ADF10D6" w14:textId="1A4FC632" w:rsidR="00C514BE" w:rsidRPr="0063499F" w:rsidRDefault="00C514BE" w:rsidP="00A80647">
            <w:pPr>
              <w:spacing w:before="0" w:after="0"/>
              <w:jc w:val="center"/>
              <w:rPr>
                <w:rFonts w:ascii="Calibri" w:hAnsi="Calibri" w:cs="Calibri"/>
                <w:b/>
                <w:bCs/>
                <w:sz w:val="20"/>
                <w:szCs w:val="20"/>
              </w:rPr>
            </w:pPr>
            <w:r w:rsidRPr="0063499F">
              <w:rPr>
                <w:rFonts w:ascii="Calibri" w:hAnsi="Calibri" w:cs="Calibri"/>
                <w:b/>
                <w:bCs/>
                <w:sz w:val="20"/>
                <w:szCs w:val="20"/>
              </w:rPr>
              <w:t>Derived Variables/Calculated Fields</w:t>
            </w:r>
          </w:p>
        </w:tc>
        <w:tc>
          <w:tcPr>
            <w:tcW w:w="2548" w:type="dxa"/>
            <w:shd w:val="clear" w:color="auto" w:fill="DEEAF6" w:themeFill="accent5" w:themeFillTint="33"/>
            <w:vAlign w:val="center"/>
          </w:tcPr>
          <w:p w14:paraId="3A95CE64" w14:textId="05BFFC5E" w:rsidR="00C514BE" w:rsidRPr="0063499F" w:rsidRDefault="00C514BE" w:rsidP="00A80647">
            <w:pPr>
              <w:spacing w:before="0" w:after="0"/>
              <w:jc w:val="center"/>
              <w:rPr>
                <w:rFonts w:ascii="Calibri" w:hAnsi="Calibri" w:cs="Calibri"/>
                <w:b/>
                <w:bCs/>
                <w:sz w:val="20"/>
                <w:szCs w:val="20"/>
              </w:rPr>
            </w:pPr>
            <w:r w:rsidRPr="0063499F">
              <w:rPr>
                <w:rFonts w:ascii="Calibri" w:hAnsi="Calibri" w:cs="Calibri"/>
                <w:b/>
                <w:bCs/>
                <w:sz w:val="20"/>
                <w:szCs w:val="20"/>
              </w:rPr>
              <w:t>Type</w:t>
            </w:r>
          </w:p>
        </w:tc>
        <w:tc>
          <w:tcPr>
            <w:tcW w:w="2549" w:type="dxa"/>
            <w:shd w:val="clear" w:color="auto" w:fill="DEEAF6" w:themeFill="accent5" w:themeFillTint="33"/>
            <w:vAlign w:val="center"/>
          </w:tcPr>
          <w:p w14:paraId="201B9458" w14:textId="28F1D504" w:rsidR="00C514BE" w:rsidRPr="0063499F" w:rsidRDefault="00C514BE" w:rsidP="00A80647">
            <w:pPr>
              <w:spacing w:before="0" w:after="0"/>
              <w:jc w:val="center"/>
              <w:rPr>
                <w:rFonts w:ascii="Calibri" w:hAnsi="Calibri" w:cs="Calibri"/>
                <w:b/>
                <w:bCs/>
                <w:sz w:val="20"/>
                <w:szCs w:val="20"/>
              </w:rPr>
            </w:pPr>
            <w:r w:rsidRPr="0063499F">
              <w:rPr>
                <w:rFonts w:ascii="Calibri" w:hAnsi="Calibri" w:cs="Calibri"/>
                <w:b/>
                <w:bCs/>
                <w:sz w:val="20"/>
                <w:szCs w:val="20"/>
              </w:rPr>
              <w:t>Description/Summary</w:t>
            </w:r>
          </w:p>
        </w:tc>
        <w:tc>
          <w:tcPr>
            <w:tcW w:w="2549" w:type="dxa"/>
            <w:shd w:val="clear" w:color="auto" w:fill="DEEAF6" w:themeFill="accent5" w:themeFillTint="33"/>
            <w:vAlign w:val="center"/>
          </w:tcPr>
          <w:p w14:paraId="5D16A86B" w14:textId="41038B05" w:rsidR="00C514BE" w:rsidRPr="0063499F" w:rsidRDefault="00C514BE" w:rsidP="00A80647">
            <w:pPr>
              <w:spacing w:before="0" w:after="0"/>
              <w:jc w:val="center"/>
              <w:rPr>
                <w:rFonts w:ascii="Calibri" w:hAnsi="Calibri" w:cs="Calibri"/>
                <w:b/>
                <w:bCs/>
                <w:sz w:val="20"/>
                <w:szCs w:val="20"/>
              </w:rPr>
            </w:pPr>
            <w:r w:rsidRPr="0063499F">
              <w:rPr>
                <w:rFonts w:ascii="Calibri" w:hAnsi="Calibri" w:cs="Calibri"/>
                <w:b/>
                <w:bCs/>
                <w:sz w:val="20"/>
                <w:szCs w:val="20"/>
              </w:rPr>
              <w:t>Usage in the dashboard</w:t>
            </w:r>
          </w:p>
        </w:tc>
      </w:tr>
      <w:tr w:rsidR="00C514BE" w:rsidRPr="003E743C" w14:paraId="415DC463" w14:textId="77777777" w:rsidTr="00A80647">
        <w:tc>
          <w:tcPr>
            <w:tcW w:w="2548" w:type="dxa"/>
            <w:vAlign w:val="center"/>
          </w:tcPr>
          <w:p w14:paraId="67DE8FF5" w14:textId="61E5072E" w:rsidR="00C514BE"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Sector Filter</w:t>
            </w:r>
          </w:p>
        </w:tc>
        <w:tc>
          <w:tcPr>
            <w:tcW w:w="2548" w:type="dxa"/>
            <w:vAlign w:val="center"/>
          </w:tcPr>
          <w:p w14:paraId="6045A376" w14:textId="629627DE" w:rsidR="00C514BE" w:rsidRPr="003E743C" w:rsidRDefault="00C514BE" w:rsidP="00A80647">
            <w:pPr>
              <w:spacing w:before="0" w:after="0"/>
              <w:jc w:val="center"/>
              <w:rPr>
                <w:rFonts w:ascii="Calibri" w:hAnsi="Calibri" w:cs="Calibri"/>
                <w:sz w:val="20"/>
                <w:szCs w:val="20"/>
              </w:rPr>
            </w:pPr>
            <w:r w:rsidRPr="003E743C">
              <w:rPr>
                <w:rFonts w:ascii="Calibri" w:hAnsi="Calibri" w:cs="Calibri"/>
                <w:sz w:val="20"/>
                <w:szCs w:val="20"/>
              </w:rPr>
              <w:t>Integer</w:t>
            </w:r>
          </w:p>
        </w:tc>
        <w:tc>
          <w:tcPr>
            <w:tcW w:w="2549" w:type="dxa"/>
            <w:vAlign w:val="center"/>
          </w:tcPr>
          <w:p w14:paraId="6A9CD090" w14:textId="18E2962E"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Calculated field to filter schools by the selected sector in the parameter.</w:t>
            </w:r>
          </w:p>
        </w:tc>
        <w:tc>
          <w:tcPr>
            <w:tcW w:w="2549" w:type="dxa"/>
            <w:vAlign w:val="center"/>
          </w:tcPr>
          <w:p w14:paraId="1CFA1754" w14:textId="6283E53F"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Filters all the worksheets according to the selected school sectors.</w:t>
            </w:r>
          </w:p>
        </w:tc>
      </w:tr>
      <w:tr w:rsidR="00C514BE" w:rsidRPr="003E743C" w14:paraId="483BBDF4" w14:textId="77777777" w:rsidTr="00A80647">
        <w:tc>
          <w:tcPr>
            <w:tcW w:w="2548" w:type="dxa"/>
            <w:vAlign w:val="center"/>
          </w:tcPr>
          <w:p w14:paraId="4543DFC2" w14:textId="4F5F34BA"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Total Number of Schools</w:t>
            </w:r>
          </w:p>
        </w:tc>
        <w:tc>
          <w:tcPr>
            <w:tcW w:w="2548" w:type="dxa"/>
            <w:vAlign w:val="center"/>
          </w:tcPr>
          <w:p w14:paraId="57EBEE7E" w14:textId="32DA90A9"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Integer</w:t>
            </w:r>
          </w:p>
        </w:tc>
        <w:tc>
          <w:tcPr>
            <w:tcW w:w="2549" w:type="dxa"/>
            <w:vAlign w:val="center"/>
          </w:tcPr>
          <w:p w14:paraId="11292986" w14:textId="6E9CE802"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A measure of distinct number of schools in all the suburbs.</w:t>
            </w:r>
          </w:p>
        </w:tc>
        <w:tc>
          <w:tcPr>
            <w:tcW w:w="2549" w:type="dxa"/>
            <w:vAlign w:val="center"/>
          </w:tcPr>
          <w:p w14:paraId="732AB3AC" w14:textId="6E6B6A91"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Used in summary table and all the worksheets to get the total number of schools.</w:t>
            </w:r>
          </w:p>
        </w:tc>
      </w:tr>
      <w:tr w:rsidR="00C514BE" w:rsidRPr="003E743C" w14:paraId="482495F5" w14:textId="77777777" w:rsidTr="00A80647">
        <w:tc>
          <w:tcPr>
            <w:tcW w:w="2548" w:type="dxa"/>
            <w:vAlign w:val="center"/>
          </w:tcPr>
          <w:p w14:paraId="36F305D8" w14:textId="2888A256"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Alphabetical Suburb Group</w:t>
            </w:r>
          </w:p>
        </w:tc>
        <w:tc>
          <w:tcPr>
            <w:tcW w:w="2548" w:type="dxa"/>
            <w:vAlign w:val="center"/>
          </w:tcPr>
          <w:p w14:paraId="2433FEE5" w14:textId="7982C945"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String</w:t>
            </w:r>
          </w:p>
        </w:tc>
        <w:tc>
          <w:tcPr>
            <w:tcW w:w="2549" w:type="dxa"/>
            <w:vAlign w:val="center"/>
          </w:tcPr>
          <w:p w14:paraId="79C65F58" w14:textId="0EA6244E"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Categorizes suburbs into alphabetical groups (e.g., A-</w:t>
            </w:r>
            <w:r w:rsidRPr="003E743C">
              <w:rPr>
                <w:rFonts w:ascii="Calibri" w:hAnsi="Calibri" w:cs="Calibri"/>
                <w:sz w:val="20"/>
                <w:szCs w:val="20"/>
              </w:rPr>
              <w:t>H</w:t>
            </w:r>
            <w:r w:rsidRPr="003E743C">
              <w:rPr>
                <w:rFonts w:ascii="Calibri" w:hAnsi="Calibri" w:cs="Calibri"/>
                <w:sz w:val="20"/>
                <w:szCs w:val="20"/>
              </w:rPr>
              <w:t>,</w:t>
            </w:r>
            <w:r w:rsidRPr="003E743C">
              <w:rPr>
                <w:rFonts w:ascii="Calibri" w:hAnsi="Calibri" w:cs="Calibri"/>
                <w:sz w:val="20"/>
                <w:szCs w:val="20"/>
              </w:rPr>
              <w:t xml:space="preserve"> I</w:t>
            </w:r>
            <w:r w:rsidRPr="003E743C">
              <w:rPr>
                <w:rFonts w:ascii="Calibri" w:hAnsi="Calibri" w:cs="Calibri"/>
                <w:sz w:val="20"/>
                <w:szCs w:val="20"/>
              </w:rPr>
              <w:t>-</w:t>
            </w:r>
            <w:r w:rsidRPr="003E743C">
              <w:rPr>
                <w:rFonts w:ascii="Calibri" w:hAnsi="Calibri" w:cs="Calibri"/>
                <w:sz w:val="20"/>
                <w:szCs w:val="20"/>
              </w:rPr>
              <w:t>P, Q-Z</w:t>
            </w:r>
            <w:r w:rsidRPr="003E743C">
              <w:rPr>
                <w:rFonts w:ascii="Calibri" w:hAnsi="Calibri" w:cs="Calibri"/>
                <w:sz w:val="20"/>
                <w:szCs w:val="20"/>
              </w:rPr>
              <w:t>) for easier</w:t>
            </w:r>
            <w:r w:rsidRPr="003E743C">
              <w:rPr>
                <w:rFonts w:ascii="Calibri" w:hAnsi="Calibri" w:cs="Calibri"/>
                <w:sz w:val="20"/>
                <w:szCs w:val="20"/>
              </w:rPr>
              <w:t xml:space="preserve"> </w:t>
            </w:r>
            <w:r w:rsidRPr="003E743C">
              <w:rPr>
                <w:rFonts w:ascii="Calibri" w:hAnsi="Calibri" w:cs="Calibri"/>
                <w:sz w:val="20"/>
                <w:szCs w:val="20"/>
              </w:rPr>
              <w:t>filtering and visualization.</w:t>
            </w:r>
          </w:p>
        </w:tc>
        <w:tc>
          <w:tcPr>
            <w:tcW w:w="2549" w:type="dxa"/>
            <w:vAlign w:val="center"/>
          </w:tcPr>
          <w:p w14:paraId="4A44B019" w14:textId="0ADC4D3D"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Filters all the worksheets according to the selected alphabetical suburb group</w:t>
            </w:r>
          </w:p>
        </w:tc>
      </w:tr>
      <w:tr w:rsidR="00C514BE" w:rsidRPr="003E743C" w14:paraId="2DA58149" w14:textId="77777777" w:rsidTr="00A80647">
        <w:tc>
          <w:tcPr>
            <w:tcW w:w="2548" w:type="dxa"/>
            <w:vAlign w:val="center"/>
          </w:tcPr>
          <w:p w14:paraId="3E99C0E7" w14:textId="33387B69"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Remoteness impact Score</w:t>
            </w:r>
          </w:p>
        </w:tc>
        <w:tc>
          <w:tcPr>
            <w:tcW w:w="2548" w:type="dxa"/>
            <w:vAlign w:val="center"/>
          </w:tcPr>
          <w:p w14:paraId="2B8A4326" w14:textId="7602EC65"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integer</w:t>
            </w:r>
          </w:p>
        </w:tc>
        <w:tc>
          <w:tcPr>
            <w:tcW w:w="2549" w:type="dxa"/>
            <w:vAlign w:val="center"/>
          </w:tcPr>
          <w:p w14:paraId="723ECB7D" w14:textId="1B70EF06"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Score calculated based on ABS remoteness category. Changed the string value to integer.</w:t>
            </w:r>
          </w:p>
        </w:tc>
        <w:tc>
          <w:tcPr>
            <w:tcW w:w="2549" w:type="dxa"/>
            <w:vAlign w:val="center"/>
          </w:tcPr>
          <w:p w14:paraId="6E116D93" w14:textId="0F4D16D0"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Plotted in Worksheet 4 (Line Chart by ABS Remoteness Area) to analy</w:t>
            </w:r>
            <w:r w:rsidRPr="003E743C">
              <w:rPr>
                <w:rFonts w:ascii="Calibri" w:hAnsi="Calibri" w:cs="Calibri"/>
                <w:sz w:val="20"/>
                <w:szCs w:val="20"/>
              </w:rPr>
              <w:t>s</w:t>
            </w:r>
            <w:r w:rsidRPr="003E743C">
              <w:rPr>
                <w:rFonts w:ascii="Calibri" w:hAnsi="Calibri" w:cs="Calibri"/>
                <w:sz w:val="20"/>
                <w:szCs w:val="20"/>
              </w:rPr>
              <w:t>e distribution by remoteness impact.</w:t>
            </w:r>
          </w:p>
        </w:tc>
      </w:tr>
      <w:tr w:rsidR="00C514BE" w:rsidRPr="003E743C" w14:paraId="15A510FB" w14:textId="77777777" w:rsidTr="00A80647">
        <w:tc>
          <w:tcPr>
            <w:tcW w:w="254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tblGrid>
            <w:tr w:rsidR="008D218E" w:rsidRPr="008D218E" w14:paraId="15C018C5" w14:textId="77777777" w:rsidTr="008D218E">
              <w:trPr>
                <w:tblCellSpacing w:w="15" w:type="dxa"/>
              </w:trPr>
              <w:tc>
                <w:tcPr>
                  <w:tcW w:w="0" w:type="auto"/>
                  <w:vAlign w:val="center"/>
                  <w:hideMark/>
                </w:tcPr>
                <w:p w14:paraId="52C975FC" w14:textId="77777777" w:rsidR="008D218E" w:rsidRPr="008D218E" w:rsidRDefault="008D218E" w:rsidP="00A80647">
                  <w:pPr>
                    <w:spacing w:before="0" w:after="0"/>
                    <w:jc w:val="center"/>
                    <w:rPr>
                      <w:rFonts w:ascii="Calibri" w:hAnsi="Calibri" w:cs="Calibri"/>
                      <w:sz w:val="20"/>
                      <w:szCs w:val="20"/>
                    </w:rPr>
                  </w:pPr>
                  <w:r w:rsidRPr="008D218E">
                    <w:rPr>
                      <w:rFonts w:ascii="Calibri" w:hAnsi="Calibri" w:cs="Calibri"/>
                      <w:sz w:val="20"/>
                      <w:szCs w:val="20"/>
                    </w:rPr>
                    <w:t>Select Remoteness Category</w:t>
                  </w:r>
                </w:p>
              </w:tc>
            </w:tr>
          </w:tbl>
          <w:p w14:paraId="0582F757" w14:textId="77777777" w:rsidR="008D218E" w:rsidRPr="008D218E" w:rsidRDefault="008D218E" w:rsidP="00A80647">
            <w:pPr>
              <w:spacing w:before="0" w:after="0"/>
              <w:jc w:val="center"/>
              <w:rPr>
                <w:rFonts w:ascii="Calibri" w:hAnsi="Calibri" w:cs="Calibri"/>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218E" w:rsidRPr="008D218E" w14:paraId="12E8AC54" w14:textId="77777777" w:rsidTr="008D218E">
              <w:trPr>
                <w:tblCellSpacing w:w="15" w:type="dxa"/>
              </w:trPr>
              <w:tc>
                <w:tcPr>
                  <w:tcW w:w="0" w:type="auto"/>
                  <w:vAlign w:val="center"/>
                  <w:hideMark/>
                </w:tcPr>
                <w:p w14:paraId="0C5779CF" w14:textId="77777777" w:rsidR="008D218E" w:rsidRPr="008D218E" w:rsidRDefault="008D218E" w:rsidP="00A80647">
                  <w:pPr>
                    <w:spacing w:before="0" w:after="0"/>
                    <w:jc w:val="center"/>
                    <w:rPr>
                      <w:rFonts w:ascii="Calibri" w:hAnsi="Calibri" w:cs="Calibri"/>
                      <w:sz w:val="20"/>
                      <w:szCs w:val="20"/>
                    </w:rPr>
                  </w:pPr>
                </w:p>
              </w:tc>
            </w:tr>
          </w:tbl>
          <w:p w14:paraId="415DA21D" w14:textId="77777777" w:rsidR="00C514BE" w:rsidRPr="003E743C" w:rsidRDefault="00C514BE" w:rsidP="00A80647">
            <w:pPr>
              <w:spacing w:before="0" w:after="0"/>
              <w:jc w:val="center"/>
              <w:rPr>
                <w:rFonts w:ascii="Calibri" w:hAnsi="Calibri" w:cs="Calibri"/>
                <w:sz w:val="20"/>
                <w:szCs w:val="20"/>
              </w:rPr>
            </w:pPr>
          </w:p>
        </w:tc>
        <w:tc>
          <w:tcPr>
            <w:tcW w:w="2548" w:type="dxa"/>
            <w:vAlign w:val="center"/>
          </w:tcPr>
          <w:p w14:paraId="40210F26" w14:textId="78FE8B8C" w:rsidR="00C514BE" w:rsidRPr="003E743C" w:rsidRDefault="008D218E" w:rsidP="00A80647">
            <w:pPr>
              <w:spacing w:before="0" w:after="0"/>
              <w:jc w:val="center"/>
              <w:rPr>
                <w:rFonts w:ascii="Calibri" w:hAnsi="Calibri" w:cs="Calibri"/>
                <w:sz w:val="20"/>
                <w:szCs w:val="20"/>
              </w:rPr>
            </w:pPr>
            <w:r w:rsidRPr="003E743C">
              <w:rPr>
                <w:rFonts w:ascii="Calibri" w:hAnsi="Calibri" w:cs="Calibri"/>
                <w:sz w:val="20"/>
                <w:szCs w:val="20"/>
              </w:rPr>
              <w:t>Parameter</w:t>
            </w:r>
          </w:p>
        </w:tc>
        <w:tc>
          <w:tcPr>
            <w:tcW w:w="2549" w:type="dxa"/>
            <w:vAlign w:val="center"/>
          </w:tcPr>
          <w:p w14:paraId="4F4EEBC3" w14:textId="207A97D4" w:rsidR="00C514BE" w:rsidRPr="003E743C" w:rsidRDefault="00425FD4" w:rsidP="00A80647">
            <w:pPr>
              <w:spacing w:before="0" w:after="0"/>
              <w:jc w:val="center"/>
              <w:rPr>
                <w:rFonts w:ascii="Calibri" w:hAnsi="Calibri" w:cs="Calibri"/>
                <w:sz w:val="20"/>
                <w:szCs w:val="20"/>
              </w:rPr>
            </w:pPr>
            <w:r w:rsidRPr="003E743C">
              <w:rPr>
                <w:rFonts w:ascii="Calibri" w:hAnsi="Calibri" w:cs="Calibri"/>
                <w:sz w:val="20"/>
                <w:szCs w:val="20"/>
              </w:rPr>
              <w:t>Grouped the regions under three main categories (remote, regional, urban)</w:t>
            </w:r>
          </w:p>
        </w:tc>
        <w:tc>
          <w:tcPr>
            <w:tcW w:w="2549" w:type="dxa"/>
            <w:vAlign w:val="center"/>
          </w:tcPr>
          <w:p w14:paraId="21B77235" w14:textId="321F46F6" w:rsidR="00C514BE" w:rsidRPr="003E743C" w:rsidRDefault="00425FD4" w:rsidP="00A80647">
            <w:pPr>
              <w:spacing w:before="0" w:after="0"/>
              <w:jc w:val="center"/>
              <w:rPr>
                <w:rFonts w:ascii="Calibri" w:hAnsi="Calibri" w:cs="Calibri"/>
                <w:sz w:val="20"/>
                <w:szCs w:val="20"/>
              </w:rPr>
            </w:pPr>
            <w:r w:rsidRPr="003E743C">
              <w:rPr>
                <w:rFonts w:ascii="Calibri" w:hAnsi="Calibri" w:cs="Calibri"/>
                <w:sz w:val="20"/>
                <w:szCs w:val="20"/>
              </w:rPr>
              <w:t>Filters by select remoteness category in all the worksheets</w:t>
            </w:r>
          </w:p>
        </w:tc>
      </w:tr>
      <w:tr w:rsidR="00C514BE" w:rsidRPr="003E743C" w14:paraId="06582D37" w14:textId="77777777" w:rsidTr="00A80647">
        <w:tc>
          <w:tcPr>
            <w:tcW w:w="2548" w:type="dxa"/>
            <w:vAlign w:val="center"/>
          </w:tcPr>
          <w:p w14:paraId="788929B9" w14:textId="2CC56AC3" w:rsidR="00C514BE" w:rsidRPr="003E743C" w:rsidRDefault="00425FD4" w:rsidP="00A80647">
            <w:pPr>
              <w:spacing w:before="0" w:after="0"/>
              <w:jc w:val="center"/>
              <w:rPr>
                <w:rFonts w:ascii="Calibri" w:hAnsi="Calibri" w:cs="Calibri"/>
                <w:sz w:val="20"/>
                <w:szCs w:val="20"/>
              </w:rPr>
            </w:pPr>
            <w:r w:rsidRPr="003E743C">
              <w:rPr>
                <w:rFonts w:ascii="Calibri" w:hAnsi="Calibri" w:cs="Calibri"/>
                <w:sz w:val="20"/>
                <w:szCs w:val="20"/>
              </w:rPr>
              <w:t>Type School Name</w:t>
            </w:r>
          </w:p>
        </w:tc>
        <w:tc>
          <w:tcPr>
            <w:tcW w:w="2548" w:type="dxa"/>
            <w:vAlign w:val="center"/>
          </w:tcPr>
          <w:p w14:paraId="4112956B" w14:textId="334156CA" w:rsidR="00C514BE" w:rsidRPr="003E743C" w:rsidRDefault="00425FD4" w:rsidP="00A80647">
            <w:pPr>
              <w:spacing w:before="0" w:after="0"/>
              <w:jc w:val="center"/>
              <w:rPr>
                <w:rFonts w:ascii="Calibri" w:hAnsi="Calibri" w:cs="Calibri"/>
                <w:sz w:val="20"/>
                <w:szCs w:val="20"/>
              </w:rPr>
            </w:pPr>
            <w:r w:rsidRPr="003E743C">
              <w:rPr>
                <w:rFonts w:ascii="Calibri" w:hAnsi="Calibri" w:cs="Calibri"/>
                <w:sz w:val="20"/>
                <w:szCs w:val="20"/>
              </w:rPr>
              <w:t>Parameter</w:t>
            </w:r>
          </w:p>
        </w:tc>
        <w:tc>
          <w:tcPr>
            <w:tcW w:w="2549" w:type="dxa"/>
            <w:vAlign w:val="center"/>
          </w:tcPr>
          <w:p w14:paraId="00FB036A" w14:textId="69321003" w:rsidR="00C514BE" w:rsidRPr="003E743C" w:rsidRDefault="00425FD4" w:rsidP="00A80647">
            <w:pPr>
              <w:spacing w:before="0" w:after="0"/>
              <w:jc w:val="center"/>
              <w:rPr>
                <w:rFonts w:ascii="Calibri" w:hAnsi="Calibri" w:cs="Calibri"/>
                <w:sz w:val="20"/>
                <w:szCs w:val="20"/>
              </w:rPr>
            </w:pPr>
            <w:r w:rsidRPr="003E743C">
              <w:rPr>
                <w:rFonts w:ascii="Calibri" w:hAnsi="Calibri" w:cs="Calibri"/>
                <w:sz w:val="20"/>
                <w:szCs w:val="20"/>
              </w:rPr>
              <w:t>Filter school name based on distinct values</w:t>
            </w:r>
          </w:p>
        </w:tc>
        <w:tc>
          <w:tcPr>
            <w:tcW w:w="2549" w:type="dxa"/>
            <w:vAlign w:val="center"/>
          </w:tcPr>
          <w:p w14:paraId="38BEAF4F" w14:textId="25DE0E14" w:rsidR="00C514BE" w:rsidRPr="003E743C" w:rsidRDefault="00425FD4" w:rsidP="00A80647">
            <w:pPr>
              <w:keepNext/>
              <w:spacing w:before="0" w:after="0"/>
              <w:jc w:val="center"/>
              <w:rPr>
                <w:rFonts w:ascii="Calibri" w:hAnsi="Calibri" w:cs="Calibri"/>
                <w:sz w:val="20"/>
                <w:szCs w:val="20"/>
              </w:rPr>
            </w:pPr>
            <w:r w:rsidRPr="003E743C">
              <w:rPr>
                <w:rFonts w:ascii="Calibri" w:hAnsi="Calibri" w:cs="Calibri"/>
                <w:sz w:val="20"/>
                <w:szCs w:val="20"/>
              </w:rPr>
              <w:t>Filters by school name in all worksheets.</w:t>
            </w:r>
          </w:p>
        </w:tc>
      </w:tr>
    </w:tbl>
    <w:p w14:paraId="47018744" w14:textId="44AAE1F0" w:rsidR="00D50539" w:rsidRDefault="00425FD4" w:rsidP="0063499F">
      <w:pPr>
        <w:pStyle w:val="Caption"/>
        <w:jc w:val="center"/>
        <w:rPr>
          <w:rFonts w:ascii="Calibri" w:hAnsi="Calibri" w:cs="Calibri"/>
        </w:rPr>
      </w:pPr>
      <w:bookmarkStart w:id="11" w:name="_Toc175174518"/>
      <w:bookmarkStart w:id="12" w:name="_Toc175174577"/>
      <w:r w:rsidRPr="003E743C">
        <w:rPr>
          <w:rFonts w:ascii="Calibri" w:hAnsi="Calibri" w:cs="Calibri"/>
        </w:rPr>
        <w:t xml:space="preserve">Table </w:t>
      </w:r>
      <w:r w:rsidRPr="003E743C">
        <w:rPr>
          <w:rFonts w:ascii="Calibri" w:hAnsi="Calibri" w:cs="Calibri"/>
        </w:rPr>
        <w:fldChar w:fldCharType="begin"/>
      </w:r>
      <w:r w:rsidRPr="003E743C">
        <w:rPr>
          <w:rFonts w:ascii="Calibri" w:hAnsi="Calibri" w:cs="Calibri"/>
        </w:rPr>
        <w:instrText xml:space="preserve"> SEQ Table \* ARABIC </w:instrText>
      </w:r>
      <w:r w:rsidRPr="003E743C">
        <w:rPr>
          <w:rFonts w:ascii="Calibri" w:hAnsi="Calibri" w:cs="Calibri"/>
        </w:rPr>
        <w:fldChar w:fldCharType="separate"/>
      </w:r>
      <w:r w:rsidR="0047427A">
        <w:rPr>
          <w:rFonts w:ascii="Calibri" w:hAnsi="Calibri" w:cs="Calibri"/>
          <w:noProof/>
        </w:rPr>
        <w:t>2</w:t>
      </w:r>
      <w:r w:rsidRPr="003E743C">
        <w:rPr>
          <w:rFonts w:ascii="Calibri" w:hAnsi="Calibri" w:cs="Calibri"/>
        </w:rPr>
        <w:fldChar w:fldCharType="end"/>
      </w:r>
      <w:r w:rsidRPr="003E743C">
        <w:rPr>
          <w:rFonts w:ascii="Calibri" w:hAnsi="Calibri" w:cs="Calibri"/>
        </w:rPr>
        <w:t>: Derived/Calculated variables used in the dashboard</w:t>
      </w:r>
      <w:bookmarkEnd w:id="11"/>
      <w:bookmarkEnd w:id="12"/>
    </w:p>
    <w:p w14:paraId="6AA65426" w14:textId="77777777" w:rsidR="0063499F" w:rsidRDefault="0063499F" w:rsidP="0063499F"/>
    <w:p w14:paraId="5B414A4D" w14:textId="77777777" w:rsidR="0063499F" w:rsidRPr="0063499F" w:rsidRDefault="0063499F" w:rsidP="0063499F"/>
    <w:p w14:paraId="003E2007" w14:textId="4B8D945A" w:rsidR="0083606A" w:rsidRPr="003E743C" w:rsidRDefault="0083606A" w:rsidP="00AD7405">
      <w:pPr>
        <w:pStyle w:val="Heading1"/>
        <w:numPr>
          <w:ilvl w:val="0"/>
          <w:numId w:val="0"/>
        </w:numPr>
        <w:ind w:left="567" w:hanging="567"/>
        <w:rPr>
          <w:rFonts w:ascii="Calibri" w:hAnsi="Calibri" w:cs="Calibri"/>
          <w:sz w:val="24"/>
          <w:szCs w:val="24"/>
        </w:rPr>
      </w:pPr>
      <w:bookmarkStart w:id="13" w:name="_Toc175172530"/>
      <w:r w:rsidRPr="003E743C">
        <w:rPr>
          <w:rFonts w:ascii="Calibri" w:hAnsi="Calibri" w:cs="Calibri"/>
          <w:sz w:val="24"/>
          <w:szCs w:val="24"/>
        </w:rPr>
        <w:lastRenderedPageBreak/>
        <w:t>6</w:t>
      </w:r>
      <w:r w:rsidR="00D50539" w:rsidRPr="003E743C">
        <w:rPr>
          <w:rFonts w:ascii="Calibri" w:hAnsi="Calibri" w:cs="Calibri"/>
          <w:sz w:val="24"/>
          <w:szCs w:val="24"/>
        </w:rPr>
        <w:t xml:space="preserve">. </w:t>
      </w:r>
      <w:r w:rsidR="00D50539" w:rsidRPr="003E743C">
        <w:rPr>
          <w:rFonts w:ascii="Calibri" w:hAnsi="Calibri" w:cs="Calibri"/>
          <w:sz w:val="24"/>
          <w:szCs w:val="24"/>
        </w:rPr>
        <w:t>Dashboard Interactivity</w:t>
      </w:r>
      <w:bookmarkEnd w:id="13"/>
    </w:p>
    <w:p w14:paraId="3D213E83" w14:textId="26EEDD3D" w:rsidR="00D50539" w:rsidRPr="003E743C" w:rsidRDefault="00D50539" w:rsidP="00D50539">
      <w:pPr>
        <w:spacing w:before="0" w:after="0"/>
        <w:rPr>
          <w:rFonts w:ascii="Calibri" w:hAnsi="Calibri" w:cs="Calibri"/>
          <w:sz w:val="20"/>
          <w:szCs w:val="20"/>
        </w:rPr>
      </w:pPr>
      <w:r w:rsidRPr="003E743C">
        <w:rPr>
          <w:rFonts w:ascii="Calibri" w:hAnsi="Calibri" w:cs="Calibri"/>
          <w:sz w:val="20"/>
          <w:szCs w:val="20"/>
        </w:rPr>
        <w:t xml:space="preserve">a. </w:t>
      </w:r>
      <w:r w:rsidRPr="003E743C">
        <w:rPr>
          <w:rFonts w:ascii="Calibri" w:hAnsi="Calibri" w:cs="Calibri"/>
          <w:sz w:val="20"/>
          <w:szCs w:val="20"/>
        </w:rPr>
        <w:t>Interactivity Elements</w:t>
      </w:r>
    </w:p>
    <w:p w14:paraId="6755589A" w14:textId="2C7607E9" w:rsidR="0083606A" w:rsidRPr="003E743C" w:rsidRDefault="0083606A" w:rsidP="00D50539">
      <w:pPr>
        <w:spacing w:before="0" w:after="0"/>
        <w:rPr>
          <w:rFonts w:ascii="Calibri" w:hAnsi="Calibri" w:cs="Calibri"/>
          <w:sz w:val="20"/>
          <w:szCs w:val="20"/>
        </w:rPr>
      </w:pPr>
    </w:p>
    <w:tbl>
      <w:tblPr>
        <w:tblStyle w:val="TableGrid"/>
        <w:tblW w:w="0" w:type="auto"/>
        <w:tblLook w:val="04A0" w:firstRow="1" w:lastRow="0" w:firstColumn="1" w:lastColumn="0" w:noHBand="0" w:noVBand="1"/>
      </w:tblPr>
      <w:tblGrid>
        <w:gridCol w:w="3398"/>
        <w:gridCol w:w="3398"/>
        <w:gridCol w:w="3398"/>
      </w:tblGrid>
      <w:tr w:rsidR="0083606A" w:rsidRPr="003E743C" w14:paraId="36C331C9" w14:textId="77777777" w:rsidTr="0063499F">
        <w:trPr>
          <w:trHeight w:val="524"/>
        </w:trPr>
        <w:tc>
          <w:tcPr>
            <w:tcW w:w="3398" w:type="dxa"/>
            <w:shd w:val="clear" w:color="auto" w:fill="DEEAF6" w:themeFill="accent5" w:themeFillTint="33"/>
            <w:vAlign w:val="center"/>
          </w:tcPr>
          <w:p w14:paraId="192E8463" w14:textId="365083E8" w:rsidR="0083606A" w:rsidRPr="0063499F" w:rsidRDefault="0083606A" w:rsidP="0063499F">
            <w:pPr>
              <w:spacing w:before="0" w:after="0"/>
              <w:jc w:val="center"/>
              <w:rPr>
                <w:rFonts w:ascii="Calibri" w:hAnsi="Calibri" w:cs="Calibri"/>
                <w:b/>
                <w:bCs/>
                <w:sz w:val="20"/>
                <w:szCs w:val="20"/>
              </w:rPr>
            </w:pPr>
            <w:r w:rsidRPr="0063499F">
              <w:rPr>
                <w:rFonts w:ascii="Calibri" w:hAnsi="Calibri" w:cs="Calibri"/>
                <w:b/>
                <w:bCs/>
                <w:sz w:val="20"/>
                <w:szCs w:val="20"/>
              </w:rPr>
              <w:t>Interactivity Element</w:t>
            </w:r>
          </w:p>
        </w:tc>
        <w:tc>
          <w:tcPr>
            <w:tcW w:w="3398" w:type="dxa"/>
            <w:shd w:val="clear" w:color="auto" w:fill="DEEAF6" w:themeFill="accent5" w:themeFillTint="33"/>
            <w:vAlign w:val="center"/>
          </w:tcPr>
          <w:p w14:paraId="28997BF2" w14:textId="339CC530" w:rsidR="0083606A" w:rsidRPr="0063499F" w:rsidRDefault="0083606A" w:rsidP="0063499F">
            <w:pPr>
              <w:spacing w:before="0" w:after="0"/>
              <w:jc w:val="center"/>
              <w:rPr>
                <w:rFonts w:ascii="Calibri" w:hAnsi="Calibri" w:cs="Calibri"/>
                <w:b/>
                <w:bCs/>
                <w:sz w:val="20"/>
                <w:szCs w:val="20"/>
              </w:rPr>
            </w:pPr>
            <w:r w:rsidRPr="0063499F">
              <w:rPr>
                <w:rFonts w:ascii="Calibri" w:hAnsi="Calibri" w:cs="Calibri"/>
                <w:b/>
                <w:bCs/>
                <w:sz w:val="20"/>
                <w:szCs w:val="20"/>
              </w:rPr>
              <w:t>Description</w:t>
            </w:r>
          </w:p>
        </w:tc>
        <w:tc>
          <w:tcPr>
            <w:tcW w:w="3398" w:type="dxa"/>
            <w:shd w:val="clear" w:color="auto" w:fill="DEEAF6" w:themeFill="accent5" w:themeFillTint="33"/>
            <w:vAlign w:val="center"/>
          </w:tcPr>
          <w:p w14:paraId="2334AC50" w14:textId="103B46CF" w:rsidR="0083606A" w:rsidRPr="0063499F" w:rsidRDefault="0083606A" w:rsidP="0063499F">
            <w:pPr>
              <w:spacing w:before="0" w:after="0"/>
              <w:jc w:val="center"/>
              <w:rPr>
                <w:rFonts w:ascii="Calibri" w:hAnsi="Calibri" w:cs="Calibri"/>
                <w:b/>
                <w:bCs/>
                <w:sz w:val="20"/>
                <w:szCs w:val="20"/>
              </w:rPr>
            </w:pPr>
            <w:r w:rsidRPr="0063499F">
              <w:rPr>
                <w:rFonts w:ascii="Calibri" w:hAnsi="Calibri" w:cs="Calibri"/>
                <w:b/>
                <w:bCs/>
                <w:sz w:val="20"/>
                <w:szCs w:val="20"/>
              </w:rPr>
              <w:t>Worksheet(s) involved</w:t>
            </w:r>
          </w:p>
        </w:tc>
      </w:tr>
      <w:tr w:rsidR="0063499F" w:rsidRPr="003E743C" w14:paraId="72D4F510" w14:textId="77777777" w:rsidTr="0063499F">
        <w:tc>
          <w:tcPr>
            <w:tcW w:w="3398" w:type="dxa"/>
            <w:vMerge w:val="restart"/>
            <w:vAlign w:val="center"/>
          </w:tcPr>
          <w:p w14:paraId="7959B2C0" w14:textId="519D0F05"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Filters</w:t>
            </w:r>
          </w:p>
        </w:tc>
        <w:tc>
          <w:tcPr>
            <w:tcW w:w="3398" w:type="dxa"/>
            <w:vAlign w:val="center"/>
          </w:tcPr>
          <w:p w14:paraId="012B5B93" w14:textId="1CD19EFB"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Remoteness category</w:t>
            </w:r>
            <w:r w:rsidRPr="003E743C">
              <w:rPr>
                <w:rFonts w:ascii="Calibri" w:hAnsi="Calibri" w:cs="Calibri"/>
                <w:sz w:val="20"/>
                <w:szCs w:val="20"/>
              </w:rPr>
              <w:t xml:space="preserve">: </w:t>
            </w:r>
            <w:r w:rsidRPr="003E743C">
              <w:rPr>
                <w:rFonts w:ascii="Calibri" w:hAnsi="Calibri" w:cs="Calibri"/>
                <w:sz w:val="20"/>
                <w:szCs w:val="20"/>
              </w:rPr>
              <w:t>Allows users to filter schools based on their</w:t>
            </w:r>
            <w:r w:rsidRPr="003E743C">
              <w:rPr>
                <w:rFonts w:ascii="Calibri" w:hAnsi="Calibri" w:cs="Calibri"/>
                <w:sz w:val="20"/>
                <w:szCs w:val="20"/>
              </w:rPr>
              <w:t xml:space="preserve"> remoteness category </w:t>
            </w:r>
            <w:r w:rsidRPr="003E743C">
              <w:rPr>
                <w:rFonts w:ascii="Calibri" w:hAnsi="Calibri" w:cs="Calibri"/>
                <w:sz w:val="20"/>
                <w:szCs w:val="20"/>
              </w:rPr>
              <w:t>(</w:t>
            </w:r>
            <w:r w:rsidRPr="003E743C">
              <w:rPr>
                <w:rFonts w:ascii="Calibri" w:hAnsi="Calibri" w:cs="Calibri"/>
                <w:sz w:val="20"/>
                <w:szCs w:val="20"/>
              </w:rPr>
              <w:t>Region</w:t>
            </w:r>
            <w:r w:rsidRPr="003E743C">
              <w:rPr>
                <w:rFonts w:ascii="Calibri" w:hAnsi="Calibri" w:cs="Calibri"/>
                <w:sz w:val="20"/>
                <w:szCs w:val="20"/>
              </w:rPr>
              <w:t>,</w:t>
            </w:r>
            <w:r w:rsidRPr="003E743C">
              <w:rPr>
                <w:rFonts w:ascii="Calibri" w:hAnsi="Calibri" w:cs="Calibri"/>
                <w:sz w:val="20"/>
                <w:szCs w:val="20"/>
              </w:rPr>
              <w:t xml:space="preserve"> Remote,</w:t>
            </w:r>
            <w:r w:rsidRPr="003E743C">
              <w:rPr>
                <w:rFonts w:ascii="Calibri" w:hAnsi="Calibri" w:cs="Calibri"/>
                <w:sz w:val="20"/>
                <w:szCs w:val="20"/>
              </w:rPr>
              <w:t xml:space="preserve"> </w:t>
            </w:r>
            <w:r w:rsidRPr="003E743C">
              <w:rPr>
                <w:rFonts w:ascii="Calibri" w:hAnsi="Calibri" w:cs="Calibri"/>
                <w:sz w:val="20"/>
                <w:szCs w:val="20"/>
              </w:rPr>
              <w:t>Urban</w:t>
            </w:r>
            <w:r w:rsidRPr="003E743C">
              <w:rPr>
                <w:rFonts w:ascii="Calibri" w:hAnsi="Calibri" w:cs="Calibri"/>
                <w:sz w:val="20"/>
                <w:szCs w:val="20"/>
              </w:rPr>
              <w:t>).</w:t>
            </w:r>
          </w:p>
        </w:tc>
        <w:tc>
          <w:tcPr>
            <w:tcW w:w="3398" w:type="dxa"/>
            <w:vAlign w:val="center"/>
          </w:tcPr>
          <w:p w14:paraId="7764D890" w14:textId="3777A7E3" w:rsidR="0063499F" w:rsidRPr="003E743C" w:rsidRDefault="0063499F" w:rsidP="0063499F">
            <w:pPr>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1A56D8F5" w14:textId="77777777" w:rsidTr="0063499F">
        <w:tc>
          <w:tcPr>
            <w:tcW w:w="3398" w:type="dxa"/>
            <w:vMerge/>
            <w:vAlign w:val="center"/>
          </w:tcPr>
          <w:p w14:paraId="6ECA49A4"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617808E5" w14:textId="537825AD"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 xml:space="preserve">Suburb Group </w:t>
            </w:r>
            <w:r w:rsidRPr="003E743C">
              <w:rPr>
                <w:rFonts w:ascii="Calibri" w:hAnsi="Calibri" w:cs="Calibri"/>
                <w:b/>
                <w:bCs/>
                <w:sz w:val="20"/>
                <w:szCs w:val="20"/>
              </w:rPr>
              <w:t>Alphabetically</w:t>
            </w:r>
            <w:r w:rsidRPr="003E743C">
              <w:rPr>
                <w:rFonts w:ascii="Calibri" w:hAnsi="Calibri" w:cs="Calibri"/>
                <w:sz w:val="20"/>
                <w:szCs w:val="20"/>
              </w:rPr>
              <w:t>: Enables filtering of suburbs grouped alphabetically (e.g., A-</w:t>
            </w:r>
            <w:r w:rsidRPr="003E743C">
              <w:rPr>
                <w:rFonts w:ascii="Calibri" w:hAnsi="Calibri" w:cs="Calibri"/>
                <w:sz w:val="20"/>
                <w:szCs w:val="20"/>
              </w:rPr>
              <w:t>H</w:t>
            </w:r>
            <w:r w:rsidRPr="003E743C">
              <w:rPr>
                <w:rFonts w:ascii="Calibri" w:hAnsi="Calibri" w:cs="Calibri"/>
                <w:sz w:val="20"/>
                <w:szCs w:val="20"/>
              </w:rPr>
              <w:t xml:space="preserve">, </w:t>
            </w:r>
            <w:r w:rsidRPr="003E743C">
              <w:rPr>
                <w:rFonts w:ascii="Calibri" w:hAnsi="Calibri" w:cs="Calibri"/>
                <w:sz w:val="20"/>
                <w:szCs w:val="20"/>
              </w:rPr>
              <w:t>I</w:t>
            </w:r>
            <w:r w:rsidRPr="003E743C">
              <w:rPr>
                <w:rFonts w:ascii="Calibri" w:hAnsi="Calibri" w:cs="Calibri"/>
                <w:sz w:val="20"/>
                <w:szCs w:val="20"/>
              </w:rPr>
              <w:t>-</w:t>
            </w:r>
            <w:r w:rsidRPr="003E743C">
              <w:rPr>
                <w:rFonts w:ascii="Calibri" w:hAnsi="Calibri" w:cs="Calibri"/>
                <w:sz w:val="20"/>
                <w:szCs w:val="20"/>
              </w:rPr>
              <w:t>P, Q-Z</w:t>
            </w:r>
            <w:r w:rsidRPr="003E743C">
              <w:rPr>
                <w:rFonts w:ascii="Calibri" w:hAnsi="Calibri" w:cs="Calibri"/>
                <w:sz w:val="20"/>
                <w:szCs w:val="20"/>
              </w:rPr>
              <w:t>).</w:t>
            </w:r>
          </w:p>
        </w:tc>
        <w:tc>
          <w:tcPr>
            <w:tcW w:w="3398" w:type="dxa"/>
            <w:vAlign w:val="center"/>
          </w:tcPr>
          <w:p w14:paraId="6C265653" w14:textId="77777777" w:rsidR="0063499F" w:rsidRPr="003E743C" w:rsidRDefault="0063499F" w:rsidP="0063499F">
            <w:pPr>
              <w:spacing w:before="0" w:after="0"/>
              <w:jc w:val="center"/>
              <w:rPr>
                <w:rFonts w:ascii="Calibri" w:hAnsi="Calibri" w:cs="Calibri"/>
                <w:sz w:val="20"/>
                <w:szCs w:val="20"/>
              </w:rPr>
            </w:pPr>
          </w:p>
          <w:p w14:paraId="54FA1DD2" w14:textId="61F70F57"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5FCF15F0" w14:textId="77777777" w:rsidTr="0063499F">
        <w:tc>
          <w:tcPr>
            <w:tcW w:w="3398" w:type="dxa"/>
            <w:vMerge/>
            <w:vAlign w:val="center"/>
          </w:tcPr>
          <w:p w14:paraId="10CDF66A"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4872F7F4" w14:textId="5009A3D4"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 xml:space="preserve">Campus Type: </w:t>
            </w:r>
            <w:r w:rsidRPr="003E743C">
              <w:rPr>
                <w:rFonts w:ascii="Calibri" w:hAnsi="Calibri" w:cs="Calibri"/>
                <w:sz w:val="20"/>
                <w:szCs w:val="20"/>
              </w:rPr>
              <w:t>Allows users to filter schools based on their campus.</w:t>
            </w:r>
          </w:p>
        </w:tc>
        <w:tc>
          <w:tcPr>
            <w:tcW w:w="3398" w:type="dxa"/>
            <w:vAlign w:val="center"/>
          </w:tcPr>
          <w:p w14:paraId="6033B3B7" w14:textId="77777777" w:rsidR="0063499F" w:rsidRPr="003E743C" w:rsidRDefault="0063499F" w:rsidP="0063499F">
            <w:pPr>
              <w:spacing w:before="0" w:after="0"/>
              <w:jc w:val="center"/>
              <w:rPr>
                <w:rFonts w:ascii="Calibri" w:hAnsi="Calibri" w:cs="Calibri"/>
                <w:sz w:val="20"/>
                <w:szCs w:val="20"/>
              </w:rPr>
            </w:pPr>
          </w:p>
          <w:p w14:paraId="7D9F355C" w14:textId="236E7964"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3281640B" w14:textId="77777777" w:rsidTr="0063499F">
        <w:tc>
          <w:tcPr>
            <w:tcW w:w="3398" w:type="dxa"/>
            <w:vMerge/>
            <w:vAlign w:val="center"/>
          </w:tcPr>
          <w:p w14:paraId="26897A45"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032479FE" w14:textId="27F0C16F" w:rsidR="0063499F" w:rsidRPr="003E743C" w:rsidRDefault="0063499F" w:rsidP="0063499F">
            <w:pPr>
              <w:spacing w:before="0" w:after="0"/>
              <w:jc w:val="center"/>
              <w:rPr>
                <w:rFonts w:ascii="Calibri" w:hAnsi="Calibri" w:cs="Calibri"/>
                <w:b/>
                <w:bCs/>
                <w:sz w:val="20"/>
                <w:szCs w:val="20"/>
              </w:rPr>
            </w:pPr>
            <w:r w:rsidRPr="003E743C">
              <w:rPr>
                <w:rFonts w:ascii="Calibri" w:hAnsi="Calibri" w:cs="Calibri"/>
                <w:b/>
                <w:bCs/>
                <w:sz w:val="20"/>
                <w:szCs w:val="20"/>
              </w:rPr>
              <w:t xml:space="preserve">School Type: </w:t>
            </w:r>
            <w:r w:rsidRPr="003E743C">
              <w:rPr>
                <w:rFonts w:ascii="Calibri" w:hAnsi="Calibri" w:cs="Calibri"/>
                <w:sz w:val="20"/>
                <w:szCs w:val="20"/>
              </w:rPr>
              <w:t>Enables users to filter schools based on their campus.</w:t>
            </w:r>
          </w:p>
        </w:tc>
        <w:tc>
          <w:tcPr>
            <w:tcW w:w="3398" w:type="dxa"/>
            <w:vAlign w:val="center"/>
          </w:tcPr>
          <w:p w14:paraId="6B7A5DCB" w14:textId="77777777" w:rsidR="0063499F" w:rsidRPr="003E743C" w:rsidRDefault="0063499F" w:rsidP="0063499F">
            <w:pPr>
              <w:spacing w:before="0" w:after="0"/>
              <w:jc w:val="center"/>
              <w:rPr>
                <w:rFonts w:ascii="Calibri" w:hAnsi="Calibri" w:cs="Calibri"/>
                <w:sz w:val="20"/>
                <w:szCs w:val="20"/>
              </w:rPr>
            </w:pPr>
          </w:p>
          <w:p w14:paraId="2968BF58" w14:textId="506D22E4"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45272CC5" w14:textId="77777777" w:rsidTr="0063499F">
        <w:tc>
          <w:tcPr>
            <w:tcW w:w="3398" w:type="dxa"/>
            <w:vMerge/>
            <w:vAlign w:val="center"/>
          </w:tcPr>
          <w:p w14:paraId="28E7D902"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617CE17D" w14:textId="7F0A96A2"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ABS Remoteness Area</w:t>
            </w:r>
            <w:r w:rsidRPr="003E743C">
              <w:rPr>
                <w:rFonts w:ascii="Calibri" w:hAnsi="Calibri" w:cs="Calibri"/>
                <w:sz w:val="20"/>
                <w:szCs w:val="20"/>
              </w:rPr>
              <w:t>: Users can filter schools based on their ABS remoteness area</w:t>
            </w:r>
          </w:p>
        </w:tc>
        <w:tc>
          <w:tcPr>
            <w:tcW w:w="3398" w:type="dxa"/>
            <w:vAlign w:val="center"/>
          </w:tcPr>
          <w:p w14:paraId="7CF37670" w14:textId="77777777" w:rsidR="0063499F" w:rsidRPr="003E743C" w:rsidRDefault="0063499F" w:rsidP="0063499F">
            <w:pPr>
              <w:spacing w:before="0" w:after="0"/>
              <w:jc w:val="center"/>
              <w:rPr>
                <w:rFonts w:ascii="Calibri" w:hAnsi="Calibri" w:cs="Calibri"/>
                <w:sz w:val="20"/>
                <w:szCs w:val="20"/>
              </w:rPr>
            </w:pPr>
          </w:p>
          <w:p w14:paraId="0EE3685B" w14:textId="2313A086"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2B8D33A8" w14:textId="77777777" w:rsidTr="0063499F">
        <w:tc>
          <w:tcPr>
            <w:tcW w:w="3398" w:type="dxa"/>
            <w:vMerge w:val="restart"/>
            <w:vAlign w:val="center"/>
          </w:tcPr>
          <w:p w14:paraId="0AED66DF" w14:textId="5B63435B"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Highlights</w:t>
            </w:r>
          </w:p>
        </w:tc>
        <w:tc>
          <w:tcPr>
            <w:tcW w:w="3398" w:type="dxa"/>
            <w:vAlign w:val="center"/>
          </w:tcPr>
          <w:p w14:paraId="509042AA" w14:textId="0C8C4E97"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 xml:space="preserve">Remoteness Category: </w:t>
            </w:r>
            <w:r w:rsidRPr="003E743C">
              <w:rPr>
                <w:rFonts w:ascii="Calibri" w:hAnsi="Calibri" w:cs="Calibri"/>
                <w:sz w:val="20"/>
                <w:szCs w:val="20"/>
              </w:rPr>
              <w:t>Highlights schools all the worksheets based on the selected remoteness category.</w:t>
            </w:r>
          </w:p>
        </w:tc>
        <w:tc>
          <w:tcPr>
            <w:tcW w:w="3398" w:type="dxa"/>
            <w:vAlign w:val="center"/>
          </w:tcPr>
          <w:p w14:paraId="1DFEFAAB" w14:textId="77777777" w:rsidR="0063499F" w:rsidRPr="003E743C" w:rsidRDefault="0063499F" w:rsidP="0063499F">
            <w:pPr>
              <w:spacing w:before="0" w:after="0"/>
              <w:jc w:val="center"/>
              <w:rPr>
                <w:rFonts w:ascii="Calibri" w:hAnsi="Calibri" w:cs="Calibri"/>
                <w:sz w:val="20"/>
                <w:szCs w:val="20"/>
              </w:rPr>
            </w:pPr>
          </w:p>
          <w:p w14:paraId="495A62CD" w14:textId="59E32CA4"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All four charts can be filtered with it.</w:t>
            </w:r>
          </w:p>
        </w:tc>
      </w:tr>
      <w:tr w:rsidR="0063499F" w:rsidRPr="003E743C" w14:paraId="36FC1E2C" w14:textId="77777777" w:rsidTr="0063499F">
        <w:tc>
          <w:tcPr>
            <w:tcW w:w="3398" w:type="dxa"/>
            <w:vMerge/>
            <w:vAlign w:val="center"/>
          </w:tcPr>
          <w:p w14:paraId="63037E0F"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1807F0F9" w14:textId="5BF75EED"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 xml:space="preserve">School Sector: </w:t>
            </w:r>
            <w:r w:rsidRPr="003E743C">
              <w:rPr>
                <w:rFonts w:ascii="Calibri" w:hAnsi="Calibri" w:cs="Calibri"/>
                <w:sz w:val="20"/>
                <w:szCs w:val="20"/>
              </w:rPr>
              <w:t>Highlights schools on all the worksheets based on the selected school sector.</w:t>
            </w:r>
          </w:p>
        </w:tc>
        <w:tc>
          <w:tcPr>
            <w:tcW w:w="3398" w:type="dxa"/>
            <w:vAlign w:val="center"/>
          </w:tcPr>
          <w:p w14:paraId="03B44D0A" w14:textId="61289764"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Worksheet 1 (Geographic Map), Worksheet 3 (Pie Chart)</w:t>
            </w:r>
          </w:p>
        </w:tc>
      </w:tr>
      <w:tr w:rsidR="003860F9" w:rsidRPr="003E743C" w14:paraId="5A97266D" w14:textId="77777777" w:rsidTr="0063499F">
        <w:tc>
          <w:tcPr>
            <w:tcW w:w="339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tblGrid>
            <w:tr w:rsidR="003E1539" w:rsidRPr="003E1539" w14:paraId="67657E22" w14:textId="77777777" w:rsidTr="0063499F">
              <w:trPr>
                <w:tblCellSpacing w:w="15" w:type="dxa"/>
              </w:trPr>
              <w:tc>
                <w:tcPr>
                  <w:tcW w:w="0" w:type="auto"/>
                  <w:vAlign w:val="center"/>
                  <w:hideMark/>
                </w:tcPr>
                <w:p w14:paraId="14E6700E" w14:textId="435789C6" w:rsidR="003E1539" w:rsidRPr="003E1539" w:rsidRDefault="0063499F" w:rsidP="0063499F">
                  <w:pPr>
                    <w:spacing w:before="0" w:after="0"/>
                    <w:jc w:val="center"/>
                    <w:rPr>
                      <w:rFonts w:ascii="Calibri" w:hAnsi="Calibri" w:cs="Calibri"/>
                      <w:sz w:val="20"/>
                      <w:szCs w:val="20"/>
                    </w:rPr>
                  </w:pPr>
                  <w:r>
                    <w:rPr>
                      <w:rFonts w:ascii="Calibri" w:hAnsi="Calibri" w:cs="Calibri"/>
                      <w:sz w:val="20"/>
                      <w:szCs w:val="20"/>
                    </w:rPr>
                    <w:t xml:space="preserve">                    </w:t>
                  </w:r>
                  <w:r w:rsidR="003E1539" w:rsidRPr="003E1539">
                    <w:rPr>
                      <w:rFonts w:ascii="Calibri" w:hAnsi="Calibri" w:cs="Calibri"/>
                      <w:sz w:val="20"/>
                      <w:szCs w:val="20"/>
                    </w:rPr>
                    <w:t>Navigation Buttons</w:t>
                  </w:r>
                </w:p>
              </w:tc>
            </w:tr>
          </w:tbl>
          <w:p w14:paraId="3BA4CF45" w14:textId="77777777" w:rsidR="003E1539" w:rsidRPr="003E1539" w:rsidRDefault="003E1539" w:rsidP="0063499F">
            <w:pPr>
              <w:spacing w:before="0" w:after="0"/>
              <w:jc w:val="center"/>
              <w:rPr>
                <w:rFonts w:ascii="Calibri" w:hAnsi="Calibri" w:cs="Calibri"/>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1539" w:rsidRPr="003E1539" w14:paraId="546BBEAB" w14:textId="77777777" w:rsidTr="003E1539">
              <w:trPr>
                <w:tblCellSpacing w:w="15" w:type="dxa"/>
              </w:trPr>
              <w:tc>
                <w:tcPr>
                  <w:tcW w:w="0" w:type="auto"/>
                  <w:vAlign w:val="center"/>
                  <w:hideMark/>
                </w:tcPr>
                <w:p w14:paraId="3CB059A4" w14:textId="77777777" w:rsidR="003E1539" w:rsidRPr="003E1539" w:rsidRDefault="003E1539" w:rsidP="0063499F">
                  <w:pPr>
                    <w:spacing w:before="0" w:after="0"/>
                    <w:jc w:val="center"/>
                    <w:rPr>
                      <w:rFonts w:ascii="Calibri" w:hAnsi="Calibri" w:cs="Calibri"/>
                      <w:sz w:val="20"/>
                      <w:szCs w:val="20"/>
                    </w:rPr>
                  </w:pPr>
                </w:p>
              </w:tc>
            </w:tr>
          </w:tbl>
          <w:p w14:paraId="011E57E7" w14:textId="77777777" w:rsidR="003860F9" w:rsidRPr="003E743C" w:rsidRDefault="003860F9" w:rsidP="0063499F">
            <w:pPr>
              <w:spacing w:before="0" w:after="0"/>
              <w:jc w:val="center"/>
              <w:rPr>
                <w:rFonts w:ascii="Calibri" w:hAnsi="Calibri" w:cs="Calibri"/>
                <w:sz w:val="20"/>
                <w:szCs w:val="20"/>
              </w:rPr>
            </w:pPr>
          </w:p>
        </w:tc>
        <w:tc>
          <w:tcPr>
            <w:tcW w:w="3398" w:type="dxa"/>
            <w:vAlign w:val="center"/>
          </w:tcPr>
          <w:p w14:paraId="041EEB33" w14:textId="50941202" w:rsidR="003860F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Buttons to navigate to different worksheets.</w:t>
            </w:r>
          </w:p>
        </w:tc>
        <w:tc>
          <w:tcPr>
            <w:tcW w:w="3398" w:type="dxa"/>
            <w:vAlign w:val="center"/>
          </w:tcPr>
          <w:p w14:paraId="3131B26F" w14:textId="0B478DDC" w:rsidR="003860F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Available for all the worksheet</w:t>
            </w:r>
          </w:p>
        </w:tc>
      </w:tr>
      <w:tr w:rsidR="003E1539" w:rsidRPr="003E743C" w14:paraId="46E76BA8" w14:textId="77777777" w:rsidTr="0063499F">
        <w:tc>
          <w:tcPr>
            <w:tcW w:w="3398" w:type="dxa"/>
            <w:vAlign w:val="center"/>
          </w:tcPr>
          <w:p w14:paraId="1776859F" w14:textId="57F07723" w:rsidR="003E153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Action Filters</w:t>
            </w:r>
          </w:p>
        </w:tc>
        <w:tc>
          <w:tcPr>
            <w:tcW w:w="3398" w:type="dxa"/>
            <w:vAlign w:val="center"/>
          </w:tcPr>
          <w:p w14:paraId="38F0EF9E" w14:textId="605234C7" w:rsidR="003E1539" w:rsidRPr="003E743C" w:rsidRDefault="003E1539" w:rsidP="0063499F">
            <w:pPr>
              <w:spacing w:before="0" w:after="0"/>
              <w:jc w:val="center"/>
              <w:rPr>
                <w:rFonts w:ascii="Calibri" w:hAnsi="Calibri" w:cs="Calibri"/>
                <w:sz w:val="20"/>
                <w:szCs w:val="20"/>
              </w:rPr>
            </w:pPr>
            <w:r w:rsidRPr="003E743C">
              <w:rPr>
                <w:rFonts w:ascii="Calibri" w:hAnsi="Calibri" w:cs="Calibri"/>
                <w:b/>
                <w:bCs/>
                <w:sz w:val="20"/>
                <w:szCs w:val="20"/>
              </w:rPr>
              <w:t>Map to Bar Chart</w:t>
            </w:r>
            <w:r w:rsidRPr="003E743C">
              <w:rPr>
                <w:rFonts w:ascii="Calibri" w:hAnsi="Calibri" w:cs="Calibri"/>
                <w:sz w:val="20"/>
                <w:szCs w:val="20"/>
              </w:rPr>
              <w:t>: Selecting a marker on the map filters the bar chart to show only schools in that suburb.</w:t>
            </w:r>
          </w:p>
        </w:tc>
        <w:tc>
          <w:tcPr>
            <w:tcW w:w="3398" w:type="dxa"/>
            <w:vAlign w:val="center"/>
          </w:tcPr>
          <w:p w14:paraId="0E25457C" w14:textId="60991D00" w:rsidR="003E153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Worksheet 1 (Geographic Map) Worksheet 2 (Bar Chart)</w:t>
            </w:r>
          </w:p>
        </w:tc>
      </w:tr>
      <w:tr w:rsidR="003E1539" w:rsidRPr="003E743C" w14:paraId="6004E664" w14:textId="77777777" w:rsidTr="0063499F">
        <w:tc>
          <w:tcPr>
            <w:tcW w:w="3398" w:type="dxa"/>
            <w:vAlign w:val="center"/>
          </w:tcPr>
          <w:p w14:paraId="3719DC0E" w14:textId="6748986D" w:rsidR="003E153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Annotations</w:t>
            </w:r>
          </w:p>
        </w:tc>
        <w:tc>
          <w:tcPr>
            <w:tcW w:w="3398" w:type="dxa"/>
            <w:vAlign w:val="center"/>
          </w:tcPr>
          <w:p w14:paraId="761BDE9F" w14:textId="41B5FA26" w:rsidR="003E153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 xml:space="preserve">Number of schools(highest) and </w:t>
            </w:r>
            <w:r w:rsidRPr="003E743C">
              <w:rPr>
                <w:rFonts w:ascii="Calibri" w:hAnsi="Calibri" w:cs="Calibri"/>
                <w:sz w:val="20"/>
                <w:szCs w:val="20"/>
              </w:rPr>
              <w:t>Number of schools(</w:t>
            </w:r>
            <w:r w:rsidRPr="003E743C">
              <w:rPr>
                <w:rFonts w:ascii="Calibri" w:hAnsi="Calibri" w:cs="Calibri"/>
                <w:sz w:val="20"/>
                <w:szCs w:val="20"/>
              </w:rPr>
              <w:t>lowest</w:t>
            </w:r>
            <w:r w:rsidRPr="003E743C">
              <w:rPr>
                <w:rFonts w:ascii="Calibri" w:hAnsi="Calibri" w:cs="Calibri"/>
                <w:sz w:val="20"/>
                <w:szCs w:val="20"/>
              </w:rPr>
              <w:t>)</w:t>
            </w:r>
            <w:r w:rsidRPr="003E743C">
              <w:rPr>
                <w:rFonts w:ascii="Calibri" w:hAnsi="Calibri" w:cs="Calibri"/>
                <w:sz w:val="20"/>
                <w:szCs w:val="20"/>
              </w:rPr>
              <w:t xml:space="preserve"> in ABS remoteness area have been annotated.</w:t>
            </w:r>
          </w:p>
        </w:tc>
        <w:tc>
          <w:tcPr>
            <w:tcW w:w="3398" w:type="dxa"/>
            <w:vAlign w:val="center"/>
          </w:tcPr>
          <w:p w14:paraId="26387C4A" w14:textId="2531B849" w:rsidR="003E1539" w:rsidRPr="003E743C" w:rsidRDefault="003E1539" w:rsidP="0063499F">
            <w:pPr>
              <w:spacing w:before="0" w:after="0"/>
              <w:jc w:val="center"/>
              <w:rPr>
                <w:rFonts w:ascii="Calibri" w:hAnsi="Calibri" w:cs="Calibri"/>
                <w:sz w:val="20"/>
                <w:szCs w:val="20"/>
              </w:rPr>
            </w:pPr>
            <w:r w:rsidRPr="003E743C">
              <w:rPr>
                <w:rFonts w:ascii="Calibri" w:hAnsi="Calibri" w:cs="Calibri"/>
                <w:sz w:val="20"/>
                <w:szCs w:val="20"/>
              </w:rPr>
              <w:t>Worksheet 4 (Line Chart)</w:t>
            </w:r>
          </w:p>
        </w:tc>
      </w:tr>
      <w:tr w:rsidR="0063499F" w:rsidRPr="003E743C" w14:paraId="1A7A5CC6" w14:textId="77777777" w:rsidTr="0063499F">
        <w:tc>
          <w:tcPr>
            <w:tcW w:w="3398" w:type="dxa"/>
            <w:vMerge w:val="restart"/>
            <w:vAlign w:val="center"/>
          </w:tcPr>
          <w:p w14:paraId="37077D6B" w14:textId="7C1D8A67"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Tooltips</w:t>
            </w:r>
          </w:p>
        </w:tc>
        <w:tc>
          <w:tcPr>
            <w:tcW w:w="3398" w:type="dxa"/>
            <w:vAlign w:val="center"/>
          </w:tcPr>
          <w:p w14:paraId="35634BB6" w14:textId="5EE6CC3A"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summary table</w:t>
            </w:r>
            <w:r w:rsidRPr="003E743C">
              <w:rPr>
                <w:rFonts w:ascii="Calibri" w:hAnsi="Calibri" w:cs="Calibri"/>
                <w:sz w:val="20"/>
                <w:szCs w:val="20"/>
              </w:rPr>
              <w:t>: Displays the count of selected summary.</w:t>
            </w:r>
          </w:p>
        </w:tc>
        <w:tc>
          <w:tcPr>
            <w:tcW w:w="3398" w:type="dxa"/>
            <w:vAlign w:val="center"/>
          </w:tcPr>
          <w:p w14:paraId="3D5C56CA" w14:textId="34F72C4C"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Summary Table</w:t>
            </w:r>
          </w:p>
        </w:tc>
      </w:tr>
      <w:tr w:rsidR="0063499F" w:rsidRPr="003E743C" w14:paraId="6D974D04" w14:textId="77777777" w:rsidTr="0063499F">
        <w:tc>
          <w:tcPr>
            <w:tcW w:w="3398" w:type="dxa"/>
            <w:vMerge/>
            <w:vAlign w:val="center"/>
          </w:tcPr>
          <w:p w14:paraId="6345E627"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0B9B584A" w14:textId="3F9DBECC"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School Info</w:t>
            </w:r>
            <w:r w:rsidRPr="003E743C">
              <w:rPr>
                <w:rFonts w:ascii="Calibri" w:hAnsi="Calibri" w:cs="Calibri"/>
                <w:sz w:val="20"/>
                <w:szCs w:val="20"/>
              </w:rPr>
              <w:t xml:space="preserve">: Displays additional details like </w:t>
            </w:r>
            <w:r w:rsidRPr="003E743C">
              <w:rPr>
                <w:rFonts w:ascii="Calibri" w:hAnsi="Calibri" w:cs="Calibri"/>
                <w:sz w:val="20"/>
                <w:szCs w:val="20"/>
              </w:rPr>
              <w:t xml:space="preserve">total school number, suburb, latitude and longitude, </w:t>
            </w:r>
            <w:r w:rsidRPr="003E743C">
              <w:rPr>
                <w:rFonts w:ascii="Calibri" w:hAnsi="Calibri" w:cs="Calibri"/>
                <w:sz w:val="20"/>
                <w:szCs w:val="20"/>
              </w:rPr>
              <w:t>when hovering over map markers</w:t>
            </w:r>
          </w:p>
        </w:tc>
        <w:tc>
          <w:tcPr>
            <w:tcW w:w="3398" w:type="dxa"/>
            <w:vAlign w:val="center"/>
          </w:tcPr>
          <w:p w14:paraId="6196B47F" w14:textId="17706BAB"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Worksheet 1 (Geographic Map)</w:t>
            </w:r>
          </w:p>
        </w:tc>
      </w:tr>
      <w:tr w:rsidR="0063499F" w:rsidRPr="003E743C" w14:paraId="114B1A7D" w14:textId="77777777" w:rsidTr="0063499F">
        <w:tc>
          <w:tcPr>
            <w:tcW w:w="3398" w:type="dxa"/>
            <w:vMerge/>
            <w:vAlign w:val="center"/>
          </w:tcPr>
          <w:p w14:paraId="60728D55"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25A4F1E3" w14:textId="43016BA6"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Remoteness Impact</w:t>
            </w:r>
            <w:r w:rsidRPr="003E743C">
              <w:rPr>
                <w:rFonts w:ascii="Calibri" w:hAnsi="Calibri" w:cs="Calibri"/>
                <w:sz w:val="20"/>
                <w:szCs w:val="20"/>
              </w:rPr>
              <w:t xml:space="preserve">: Shows detailed remoteness </w:t>
            </w:r>
            <w:r w:rsidRPr="003E743C">
              <w:rPr>
                <w:rFonts w:ascii="Calibri" w:hAnsi="Calibri" w:cs="Calibri"/>
                <w:sz w:val="20"/>
                <w:szCs w:val="20"/>
              </w:rPr>
              <w:t xml:space="preserve">category </w:t>
            </w:r>
            <w:r w:rsidRPr="003E743C">
              <w:rPr>
                <w:rFonts w:ascii="Calibri" w:hAnsi="Calibri" w:cs="Calibri"/>
                <w:sz w:val="20"/>
                <w:szCs w:val="20"/>
              </w:rPr>
              <w:t>and related info when hovering</w:t>
            </w:r>
            <w:r w:rsidRPr="003E743C">
              <w:rPr>
                <w:rFonts w:ascii="Calibri" w:hAnsi="Calibri" w:cs="Calibri"/>
                <w:sz w:val="20"/>
                <w:szCs w:val="20"/>
              </w:rPr>
              <w:t>.</w:t>
            </w:r>
          </w:p>
        </w:tc>
        <w:tc>
          <w:tcPr>
            <w:tcW w:w="3398" w:type="dxa"/>
            <w:vAlign w:val="center"/>
          </w:tcPr>
          <w:p w14:paraId="6A0D45C3" w14:textId="2A094B2D"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Worksheet 2 (Bar Chart)</w:t>
            </w:r>
          </w:p>
          <w:p w14:paraId="43E05C8B" w14:textId="296D8829"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Worksheet 4 (Line chart)</w:t>
            </w:r>
          </w:p>
        </w:tc>
      </w:tr>
      <w:tr w:rsidR="0063499F" w:rsidRPr="003E743C" w14:paraId="093F17A7" w14:textId="77777777" w:rsidTr="0063499F">
        <w:tc>
          <w:tcPr>
            <w:tcW w:w="3398" w:type="dxa"/>
            <w:vMerge/>
            <w:vAlign w:val="center"/>
          </w:tcPr>
          <w:p w14:paraId="0943E6A9" w14:textId="77777777" w:rsidR="0063499F" w:rsidRPr="003E743C" w:rsidRDefault="0063499F" w:rsidP="0063499F">
            <w:pPr>
              <w:spacing w:before="0" w:after="0"/>
              <w:jc w:val="center"/>
              <w:rPr>
                <w:rFonts w:ascii="Calibri" w:hAnsi="Calibri" w:cs="Calibri"/>
                <w:sz w:val="20"/>
                <w:szCs w:val="20"/>
              </w:rPr>
            </w:pPr>
          </w:p>
        </w:tc>
        <w:tc>
          <w:tcPr>
            <w:tcW w:w="3398" w:type="dxa"/>
            <w:vAlign w:val="center"/>
          </w:tcPr>
          <w:p w14:paraId="0CF48C2F" w14:textId="0F7834E7" w:rsidR="0063499F" w:rsidRPr="003E743C" w:rsidRDefault="0063499F" w:rsidP="0063499F">
            <w:pPr>
              <w:spacing w:before="0" w:after="0"/>
              <w:jc w:val="center"/>
              <w:rPr>
                <w:rFonts w:ascii="Calibri" w:hAnsi="Calibri" w:cs="Calibri"/>
                <w:sz w:val="20"/>
                <w:szCs w:val="20"/>
              </w:rPr>
            </w:pPr>
            <w:r w:rsidRPr="003E743C">
              <w:rPr>
                <w:rFonts w:ascii="Calibri" w:hAnsi="Calibri" w:cs="Calibri"/>
                <w:b/>
                <w:bCs/>
                <w:sz w:val="20"/>
                <w:szCs w:val="20"/>
              </w:rPr>
              <w:t xml:space="preserve">School sector: </w:t>
            </w:r>
            <w:r w:rsidRPr="003E743C">
              <w:rPr>
                <w:rFonts w:ascii="Calibri" w:hAnsi="Calibri" w:cs="Calibri"/>
                <w:sz w:val="20"/>
                <w:szCs w:val="20"/>
              </w:rPr>
              <w:t>Shows details like sector and total number of schools</w:t>
            </w:r>
          </w:p>
        </w:tc>
        <w:tc>
          <w:tcPr>
            <w:tcW w:w="3398" w:type="dxa"/>
            <w:vAlign w:val="center"/>
          </w:tcPr>
          <w:p w14:paraId="1CB28FB0" w14:textId="603808F8" w:rsidR="0063499F" w:rsidRPr="003E743C" w:rsidRDefault="0063499F" w:rsidP="0063499F">
            <w:pPr>
              <w:spacing w:before="0" w:after="0"/>
              <w:jc w:val="center"/>
              <w:rPr>
                <w:rFonts w:ascii="Calibri" w:hAnsi="Calibri" w:cs="Calibri"/>
                <w:sz w:val="20"/>
                <w:szCs w:val="20"/>
              </w:rPr>
            </w:pPr>
            <w:r w:rsidRPr="003E743C">
              <w:rPr>
                <w:rFonts w:ascii="Calibri" w:hAnsi="Calibri" w:cs="Calibri"/>
                <w:sz w:val="20"/>
                <w:szCs w:val="20"/>
              </w:rPr>
              <w:t>Worksheet 3 (Pie chart)</w:t>
            </w:r>
          </w:p>
        </w:tc>
      </w:tr>
    </w:tbl>
    <w:p w14:paraId="23A92FAD" w14:textId="1AF6E666" w:rsidR="009D7869" w:rsidRPr="003E743C" w:rsidRDefault="009D7869" w:rsidP="0063499F">
      <w:pPr>
        <w:pStyle w:val="Caption"/>
        <w:jc w:val="center"/>
        <w:rPr>
          <w:rFonts w:ascii="Calibri" w:hAnsi="Calibri" w:cs="Calibri"/>
          <w:sz w:val="20"/>
          <w:szCs w:val="20"/>
        </w:rPr>
      </w:pPr>
      <w:bookmarkStart w:id="14" w:name="_Toc175174519"/>
      <w:bookmarkStart w:id="15" w:name="_Toc175174578"/>
      <w:r w:rsidRPr="003E743C">
        <w:rPr>
          <w:rFonts w:ascii="Calibri" w:hAnsi="Calibri" w:cs="Calibri"/>
        </w:rPr>
        <w:t xml:space="preserve">Table </w:t>
      </w:r>
      <w:r w:rsidRPr="003E743C">
        <w:rPr>
          <w:rFonts w:ascii="Calibri" w:hAnsi="Calibri" w:cs="Calibri"/>
        </w:rPr>
        <w:fldChar w:fldCharType="begin"/>
      </w:r>
      <w:r w:rsidRPr="003E743C">
        <w:rPr>
          <w:rFonts w:ascii="Calibri" w:hAnsi="Calibri" w:cs="Calibri"/>
        </w:rPr>
        <w:instrText xml:space="preserve"> SEQ Table \* ARABIC </w:instrText>
      </w:r>
      <w:r w:rsidRPr="003E743C">
        <w:rPr>
          <w:rFonts w:ascii="Calibri" w:hAnsi="Calibri" w:cs="Calibri"/>
        </w:rPr>
        <w:fldChar w:fldCharType="separate"/>
      </w:r>
      <w:r w:rsidR="0047427A">
        <w:rPr>
          <w:rFonts w:ascii="Calibri" w:hAnsi="Calibri" w:cs="Calibri"/>
          <w:noProof/>
        </w:rPr>
        <w:t>3</w:t>
      </w:r>
      <w:r w:rsidRPr="003E743C">
        <w:rPr>
          <w:rFonts w:ascii="Calibri" w:hAnsi="Calibri" w:cs="Calibri"/>
        </w:rPr>
        <w:fldChar w:fldCharType="end"/>
      </w:r>
      <w:r w:rsidRPr="003E743C">
        <w:rPr>
          <w:rFonts w:ascii="Calibri" w:hAnsi="Calibri" w:cs="Calibri"/>
        </w:rPr>
        <w:t>: Dashboard interactivity</w:t>
      </w:r>
      <w:bookmarkEnd w:id="14"/>
      <w:bookmarkEnd w:id="15"/>
    </w:p>
    <w:p w14:paraId="309D5875" w14:textId="77777777" w:rsidR="009D7869" w:rsidRPr="003E743C" w:rsidRDefault="009D7869" w:rsidP="00D50539">
      <w:pPr>
        <w:spacing w:before="0" w:after="0"/>
        <w:rPr>
          <w:rFonts w:ascii="Calibri" w:hAnsi="Calibri" w:cs="Calibri"/>
          <w:sz w:val="20"/>
          <w:szCs w:val="20"/>
        </w:rPr>
      </w:pPr>
    </w:p>
    <w:p w14:paraId="6B6A28FD" w14:textId="77777777" w:rsidR="0063499F" w:rsidRDefault="00D50539" w:rsidP="00D50539">
      <w:pPr>
        <w:pStyle w:val="ListParagraph"/>
        <w:numPr>
          <w:ilvl w:val="0"/>
          <w:numId w:val="23"/>
        </w:numPr>
        <w:spacing w:before="0" w:after="0"/>
        <w:rPr>
          <w:rFonts w:ascii="Calibri" w:hAnsi="Calibri" w:cs="Calibri"/>
          <w:sz w:val="20"/>
          <w:szCs w:val="20"/>
        </w:rPr>
      </w:pPr>
      <w:r w:rsidRPr="0063499F">
        <w:rPr>
          <w:rFonts w:ascii="Calibri" w:hAnsi="Calibri" w:cs="Calibri"/>
          <w:sz w:val="20"/>
          <w:szCs w:val="20"/>
        </w:rPr>
        <w:t>Audience Assumptions</w:t>
      </w:r>
    </w:p>
    <w:p w14:paraId="1C8C7D09" w14:textId="39902F0F" w:rsidR="00D50539" w:rsidRPr="0063499F" w:rsidRDefault="00D50539" w:rsidP="0063499F">
      <w:pPr>
        <w:pStyle w:val="ListParagraph"/>
        <w:numPr>
          <w:ilvl w:val="0"/>
          <w:numId w:val="0"/>
        </w:numPr>
        <w:spacing w:before="0" w:after="0"/>
        <w:ind w:left="720"/>
        <w:rPr>
          <w:rFonts w:ascii="Calibri" w:hAnsi="Calibri" w:cs="Calibri"/>
          <w:sz w:val="20"/>
          <w:szCs w:val="20"/>
        </w:rPr>
      </w:pPr>
      <w:r w:rsidRPr="0063499F">
        <w:rPr>
          <w:rFonts w:ascii="Calibri" w:hAnsi="Calibri" w:cs="Calibri"/>
          <w:sz w:val="20"/>
          <w:szCs w:val="20"/>
        </w:rPr>
        <w:t xml:space="preserve">The audience </w:t>
      </w:r>
      <w:r w:rsidR="009D7869" w:rsidRPr="0063499F">
        <w:rPr>
          <w:rFonts w:ascii="Calibri" w:hAnsi="Calibri" w:cs="Calibri"/>
          <w:sz w:val="20"/>
          <w:szCs w:val="20"/>
        </w:rPr>
        <w:t xml:space="preserve">are </w:t>
      </w:r>
      <w:r w:rsidRPr="0063499F">
        <w:rPr>
          <w:rFonts w:ascii="Calibri" w:hAnsi="Calibri" w:cs="Calibri"/>
          <w:sz w:val="20"/>
          <w:szCs w:val="20"/>
        </w:rPr>
        <w:t>expected to be familiar with educational sectors, geographical remoteness classifications, and statistical regions.</w:t>
      </w:r>
      <w:r w:rsidR="009D7869" w:rsidRPr="0063499F">
        <w:rPr>
          <w:rFonts w:ascii="Calibri" w:hAnsi="Calibri" w:cs="Calibri"/>
          <w:sz w:val="20"/>
          <w:szCs w:val="20"/>
        </w:rPr>
        <w:t xml:space="preserve"> The audience should be familiar with different school sectors and campus type as well.</w:t>
      </w:r>
    </w:p>
    <w:p w14:paraId="39E11C7D" w14:textId="77777777" w:rsidR="00D50539" w:rsidRPr="003E743C" w:rsidRDefault="00D50539" w:rsidP="00D50539">
      <w:pPr>
        <w:spacing w:before="0" w:after="0"/>
        <w:rPr>
          <w:rFonts w:ascii="Calibri" w:hAnsi="Calibri" w:cs="Calibri"/>
          <w:sz w:val="20"/>
          <w:szCs w:val="20"/>
        </w:rPr>
      </w:pPr>
    </w:p>
    <w:p w14:paraId="7DB2BD42" w14:textId="77777777" w:rsidR="0063499F" w:rsidRDefault="00D50539" w:rsidP="00D50539">
      <w:pPr>
        <w:pStyle w:val="ListParagraph"/>
        <w:numPr>
          <w:ilvl w:val="0"/>
          <w:numId w:val="23"/>
        </w:numPr>
        <w:spacing w:before="0" w:after="0"/>
        <w:rPr>
          <w:rFonts w:ascii="Calibri" w:hAnsi="Calibri" w:cs="Calibri"/>
          <w:sz w:val="20"/>
          <w:szCs w:val="20"/>
        </w:rPr>
      </w:pPr>
      <w:r w:rsidRPr="0063499F">
        <w:rPr>
          <w:rFonts w:ascii="Calibri" w:hAnsi="Calibri" w:cs="Calibri"/>
          <w:sz w:val="20"/>
          <w:szCs w:val="20"/>
        </w:rPr>
        <w:t>Dashboard Intent/Desired Response</w:t>
      </w:r>
    </w:p>
    <w:p w14:paraId="2E26B9C4" w14:textId="5B0F86C9" w:rsidR="00D50539" w:rsidRPr="0063499F" w:rsidRDefault="00D50539" w:rsidP="0063499F">
      <w:pPr>
        <w:pStyle w:val="ListParagraph"/>
        <w:numPr>
          <w:ilvl w:val="0"/>
          <w:numId w:val="0"/>
        </w:numPr>
        <w:spacing w:before="0" w:after="0"/>
        <w:ind w:left="720"/>
        <w:rPr>
          <w:rFonts w:ascii="Calibri" w:hAnsi="Calibri" w:cs="Calibri"/>
          <w:sz w:val="20"/>
          <w:szCs w:val="20"/>
        </w:rPr>
      </w:pPr>
      <w:r w:rsidRPr="0063499F">
        <w:rPr>
          <w:rFonts w:ascii="Calibri" w:hAnsi="Calibri" w:cs="Calibri"/>
          <w:sz w:val="20"/>
          <w:szCs w:val="20"/>
        </w:rPr>
        <w:t>The dashboard is designed to provide an interactive and insightful analysis of school distribution across Queensland, segmented by various factors such as geographic remoteness, school sector,</w:t>
      </w:r>
      <w:r w:rsidR="009D7869" w:rsidRPr="0063499F">
        <w:rPr>
          <w:rFonts w:ascii="Calibri" w:hAnsi="Calibri" w:cs="Calibri"/>
          <w:sz w:val="20"/>
          <w:szCs w:val="20"/>
        </w:rPr>
        <w:t xml:space="preserve"> school type, campus type</w:t>
      </w:r>
      <w:r w:rsidRPr="0063499F">
        <w:rPr>
          <w:rFonts w:ascii="Calibri" w:hAnsi="Calibri" w:cs="Calibri"/>
          <w:sz w:val="20"/>
          <w:szCs w:val="20"/>
        </w:rPr>
        <w:t xml:space="preserve"> and suburb</w:t>
      </w:r>
      <w:r w:rsidR="009D7869" w:rsidRPr="0063499F">
        <w:rPr>
          <w:rFonts w:ascii="Calibri" w:hAnsi="Calibri" w:cs="Calibri"/>
          <w:sz w:val="20"/>
          <w:szCs w:val="20"/>
        </w:rPr>
        <w:t>s</w:t>
      </w:r>
      <w:r w:rsidRPr="0063499F">
        <w:rPr>
          <w:rFonts w:ascii="Calibri" w:hAnsi="Calibri" w:cs="Calibri"/>
          <w:sz w:val="20"/>
          <w:szCs w:val="20"/>
        </w:rPr>
        <w:t>. The intended responses include:</w:t>
      </w:r>
    </w:p>
    <w:p w14:paraId="6952D964" w14:textId="77777777" w:rsidR="00C4529A" w:rsidRDefault="00C4529A" w:rsidP="00D50539">
      <w:pPr>
        <w:spacing w:before="0" w:after="0"/>
        <w:rPr>
          <w:rFonts w:ascii="Calibri" w:hAnsi="Calibri" w:cs="Calibri"/>
          <w:sz w:val="20"/>
          <w:szCs w:val="20"/>
        </w:rPr>
      </w:pPr>
    </w:p>
    <w:p w14:paraId="77E7605A" w14:textId="77777777" w:rsidR="0063499F" w:rsidRDefault="0063499F" w:rsidP="00D50539">
      <w:pPr>
        <w:spacing w:before="0" w:after="0"/>
        <w:rPr>
          <w:rFonts w:ascii="Calibri" w:hAnsi="Calibri" w:cs="Calibri"/>
          <w:sz w:val="20"/>
          <w:szCs w:val="20"/>
        </w:rPr>
      </w:pPr>
    </w:p>
    <w:p w14:paraId="75653BE4" w14:textId="77777777" w:rsidR="0063499F" w:rsidRPr="003E743C" w:rsidRDefault="0063499F" w:rsidP="00D50539">
      <w:pPr>
        <w:spacing w:before="0" w:after="0"/>
        <w:rPr>
          <w:rFonts w:ascii="Calibri" w:hAnsi="Calibri" w:cs="Calibri"/>
          <w:sz w:val="20"/>
          <w:szCs w:val="20"/>
        </w:rPr>
      </w:pPr>
    </w:p>
    <w:p w14:paraId="72944C2C" w14:textId="77777777" w:rsidR="0063499F" w:rsidRDefault="00C4529A" w:rsidP="00C4529A">
      <w:pPr>
        <w:pStyle w:val="ListParagraph"/>
        <w:numPr>
          <w:ilvl w:val="0"/>
          <w:numId w:val="23"/>
        </w:numPr>
        <w:spacing w:before="0" w:after="0"/>
        <w:rPr>
          <w:rFonts w:ascii="Calibri" w:hAnsi="Calibri" w:cs="Calibri"/>
          <w:sz w:val="20"/>
          <w:szCs w:val="20"/>
        </w:rPr>
      </w:pPr>
      <w:r w:rsidRPr="0063499F">
        <w:rPr>
          <w:rFonts w:ascii="Calibri" w:hAnsi="Calibri" w:cs="Calibri"/>
          <w:sz w:val="20"/>
          <w:szCs w:val="20"/>
        </w:rPr>
        <w:t>Desired Responses</w:t>
      </w:r>
    </w:p>
    <w:p w14:paraId="4F41712B" w14:textId="77777777" w:rsidR="0063499F" w:rsidRDefault="00C4529A" w:rsidP="0063499F">
      <w:pPr>
        <w:pStyle w:val="ListParagraph"/>
        <w:numPr>
          <w:ilvl w:val="0"/>
          <w:numId w:val="0"/>
        </w:numPr>
        <w:spacing w:before="0" w:after="0"/>
        <w:ind w:left="720"/>
        <w:rPr>
          <w:rFonts w:ascii="Calibri" w:hAnsi="Calibri" w:cs="Calibri"/>
          <w:sz w:val="20"/>
          <w:szCs w:val="20"/>
        </w:rPr>
      </w:pPr>
      <w:r w:rsidRPr="0063499F">
        <w:rPr>
          <w:rFonts w:ascii="Calibri" w:hAnsi="Calibri" w:cs="Calibri"/>
          <w:sz w:val="20"/>
          <w:szCs w:val="20"/>
        </w:rPr>
        <w:t>Resource Allocation: Encourage policymakers to allocate educational resources more effectively, particularly in remote to extremely remote areas.</w:t>
      </w:r>
    </w:p>
    <w:p w14:paraId="0687CE1D" w14:textId="77777777" w:rsidR="0063499F" w:rsidRDefault="00C4529A" w:rsidP="0063499F">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Strategic Planning: Drive strategic planning initiatives, such as the construction of schools or the refinement of existing infrastructure in regions where the data reveals gaps.</w:t>
      </w:r>
    </w:p>
    <w:p w14:paraId="5B602955" w14:textId="2628CE87" w:rsidR="00C4529A" w:rsidRPr="003E743C" w:rsidRDefault="00C4529A" w:rsidP="0063499F">
      <w:pPr>
        <w:pStyle w:val="ListParagraph"/>
        <w:numPr>
          <w:ilvl w:val="0"/>
          <w:numId w:val="0"/>
        </w:numPr>
        <w:spacing w:before="0" w:after="0"/>
        <w:ind w:left="720"/>
        <w:rPr>
          <w:rFonts w:ascii="Calibri" w:hAnsi="Calibri" w:cs="Calibri"/>
          <w:sz w:val="20"/>
          <w:szCs w:val="20"/>
        </w:rPr>
      </w:pPr>
      <w:r w:rsidRPr="003E743C">
        <w:rPr>
          <w:rFonts w:ascii="Calibri" w:hAnsi="Calibri" w:cs="Calibri"/>
          <w:sz w:val="20"/>
          <w:szCs w:val="20"/>
        </w:rPr>
        <w:t>Equity in Education: Promote equity by highlighting regions where students have limits to educational facilities, prompting efforts to improve the education sector.</w:t>
      </w:r>
    </w:p>
    <w:p w14:paraId="78DA97BB" w14:textId="77777777" w:rsidR="00D50539" w:rsidRPr="003E743C" w:rsidRDefault="00D50539" w:rsidP="00D50539">
      <w:pPr>
        <w:spacing w:before="0" w:after="0"/>
        <w:rPr>
          <w:rFonts w:ascii="Calibri" w:hAnsi="Calibri" w:cs="Calibri"/>
          <w:sz w:val="20"/>
          <w:szCs w:val="20"/>
        </w:rPr>
      </w:pPr>
    </w:p>
    <w:p w14:paraId="0D23F001" w14:textId="2CCE966C" w:rsidR="00C4529A" w:rsidRPr="003E743C" w:rsidRDefault="00C4529A" w:rsidP="00AD7405">
      <w:pPr>
        <w:pStyle w:val="Heading1"/>
        <w:numPr>
          <w:ilvl w:val="0"/>
          <w:numId w:val="0"/>
        </w:numPr>
        <w:ind w:left="567" w:hanging="567"/>
        <w:rPr>
          <w:rFonts w:ascii="Calibri" w:hAnsi="Calibri" w:cs="Calibri"/>
          <w:sz w:val="24"/>
          <w:szCs w:val="24"/>
        </w:rPr>
      </w:pPr>
      <w:bookmarkStart w:id="16" w:name="_Toc175172531"/>
      <w:r w:rsidRPr="003E743C">
        <w:rPr>
          <w:rFonts w:ascii="Calibri" w:hAnsi="Calibri" w:cs="Calibri"/>
          <w:sz w:val="24"/>
          <w:szCs w:val="24"/>
        </w:rPr>
        <w:t>7.Major Implementation deviations</w:t>
      </w:r>
      <w:bookmarkEnd w:id="16"/>
    </w:p>
    <w:p w14:paraId="74FBEB9F" w14:textId="5D61D48C" w:rsidR="00D50539" w:rsidRPr="003E743C" w:rsidRDefault="00D50539" w:rsidP="00D50539">
      <w:pPr>
        <w:spacing w:before="0" w:after="0"/>
        <w:rPr>
          <w:rFonts w:ascii="Calibri" w:hAnsi="Calibri" w:cs="Calibri"/>
          <w:sz w:val="20"/>
          <w:szCs w:val="20"/>
        </w:rPr>
      </w:pPr>
      <w:r w:rsidRPr="003E743C">
        <w:rPr>
          <w:rFonts w:ascii="Calibri" w:hAnsi="Calibri" w:cs="Calibri"/>
          <w:sz w:val="20"/>
          <w:szCs w:val="20"/>
        </w:rPr>
        <w:t>The following table outlines significant deviations from the original visualization plan to the final implementation in Tableau. Each deviation is discussed and justified based on visualization principles or relevant theory.</w:t>
      </w:r>
    </w:p>
    <w:p w14:paraId="7F8B3B5A" w14:textId="77777777" w:rsidR="00D50539" w:rsidRPr="003E743C" w:rsidRDefault="00D50539" w:rsidP="00D50539">
      <w:pPr>
        <w:spacing w:before="0" w:after="0"/>
        <w:rPr>
          <w:rFonts w:ascii="Calibri" w:hAnsi="Calibri" w:cs="Calibri"/>
          <w:sz w:val="20"/>
          <w:szCs w:val="20"/>
        </w:rPr>
      </w:pPr>
    </w:p>
    <w:tbl>
      <w:tblPr>
        <w:tblStyle w:val="TableGrid"/>
        <w:tblW w:w="10201" w:type="dxa"/>
        <w:tblLook w:val="04A0" w:firstRow="1" w:lastRow="0" w:firstColumn="1" w:lastColumn="0" w:noHBand="0" w:noVBand="1"/>
      </w:tblPr>
      <w:tblGrid>
        <w:gridCol w:w="1980"/>
        <w:gridCol w:w="2268"/>
        <w:gridCol w:w="2551"/>
        <w:gridCol w:w="3402"/>
      </w:tblGrid>
      <w:tr w:rsidR="00C4529A" w:rsidRPr="003E743C" w14:paraId="2D90C53A" w14:textId="75639762" w:rsidTr="0063499F">
        <w:trPr>
          <w:trHeight w:val="642"/>
        </w:trPr>
        <w:tc>
          <w:tcPr>
            <w:tcW w:w="1980" w:type="dxa"/>
            <w:shd w:val="clear" w:color="auto" w:fill="DEEAF6" w:themeFill="accent5" w:themeFillTint="33"/>
            <w:vAlign w:val="center"/>
          </w:tcPr>
          <w:p w14:paraId="2D5D3561" w14:textId="24C6DD09" w:rsidR="00C4529A" w:rsidRPr="0063499F" w:rsidRDefault="00C4529A" w:rsidP="0063499F">
            <w:pPr>
              <w:spacing w:before="0" w:after="0"/>
              <w:jc w:val="center"/>
              <w:rPr>
                <w:rFonts w:ascii="Calibri" w:hAnsi="Calibri" w:cs="Calibri"/>
                <w:b/>
                <w:bCs/>
                <w:sz w:val="20"/>
                <w:szCs w:val="20"/>
              </w:rPr>
            </w:pPr>
            <w:r w:rsidRPr="0063499F">
              <w:rPr>
                <w:rFonts w:ascii="Calibri" w:hAnsi="Calibri" w:cs="Calibri"/>
                <w:b/>
                <w:bCs/>
                <w:sz w:val="20"/>
                <w:szCs w:val="20"/>
              </w:rPr>
              <w:t>Planned</w:t>
            </w:r>
            <w:r w:rsidR="0063499F">
              <w:rPr>
                <w:rFonts w:ascii="Calibri" w:hAnsi="Calibri" w:cs="Calibri"/>
                <w:b/>
                <w:bCs/>
                <w:sz w:val="20"/>
                <w:szCs w:val="20"/>
              </w:rPr>
              <w:t xml:space="preserve"> </w:t>
            </w:r>
            <w:r w:rsidRPr="0063499F">
              <w:rPr>
                <w:rFonts w:ascii="Calibri" w:hAnsi="Calibri" w:cs="Calibri"/>
                <w:b/>
                <w:bCs/>
                <w:sz w:val="20"/>
                <w:szCs w:val="20"/>
              </w:rPr>
              <w:t>Implementation</w:t>
            </w:r>
          </w:p>
        </w:tc>
        <w:tc>
          <w:tcPr>
            <w:tcW w:w="2268" w:type="dxa"/>
            <w:shd w:val="clear" w:color="auto" w:fill="DEEAF6" w:themeFill="accent5" w:themeFillTint="33"/>
            <w:vAlign w:val="center"/>
          </w:tcPr>
          <w:p w14:paraId="6BD59072" w14:textId="40895F6C" w:rsidR="00C4529A" w:rsidRPr="0063499F" w:rsidRDefault="00C4529A" w:rsidP="0063499F">
            <w:pPr>
              <w:spacing w:before="0" w:after="0"/>
              <w:jc w:val="center"/>
              <w:rPr>
                <w:rFonts w:ascii="Calibri" w:hAnsi="Calibri" w:cs="Calibri"/>
                <w:b/>
                <w:bCs/>
                <w:sz w:val="20"/>
                <w:szCs w:val="20"/>
              </w:rPr>
            </w:pPr>
            <w:r w:rsidRPr="0063499F">
              <w:rPr>
                <w:rFonts w:ascii="Calibri" w:hAnsi="Calibri" w:cs="Calibri"/>
                <w:b/>
                <w:bCs/>
                <w:sz w:val="20"/>
                <w:szCs w:val="20"/>
              </w:rPr>
              <w:t>Final Implementation</w:t>
            </w:r>
          </w:p>
        </w:tc>
        <w:tc>
          <w:tcPr>
            <w:tcW w:w="2551" w:type="dxa"/>
            <w:shd w:val="clear" w:color="auto" w:fill="DEEAF6" w:themeFill="accent5" w:themeFillTint="33"/>
            <w:vAlign w:val="center"/>
          </w:tcPr>
          <w:p w14:paraId="7B1346D1" w14:textId="0FD1FFC9" w:rsidR="00C4529A" w:rsidRPr="0063499F" w:rsidRDefault="00C4529A" w:rsidP="0063499F">
            <w:pPr>
              <w:spacing w:before="0" w:after="0"/>
              <w:jc w:val="center"/>
              <w:rPr>
                <w:rFonts w:ascii="Calibri" w:hAnsi="Calibri" w:cs="Calibri"/>
                <w:b/>
                <w:bCs/>
                <w:sz w:val="20"/>
                <w:szCs w:val="20"/>
              </w:rPr>
            </w:pPr>
            <w:r w:rsidRPr="0063499F">
              <w:rPr>
                <w:rFonts w:ascii="Calibri" w:hAnsi="Calibri" w:cs="Calibri"/>
                <w:b/>
                <w:bCs/>
                <w:sz w:val="20"/>
                <w:szCs w:val="20"/>
              </w:rPr>
              <w:t>Reason for Deviation</w:t>
            </w:r>
          </w:p>
        </w:tc>
        <w:tc>
          <w:tcPr>
            <w:tcW w:w="3402" w:type="dxa"/>
            <w:shd w:val="clear" w:color="auto" w:fill="DEEAF6" w:themeFill="accent5" w:themeFillTint="33"/>
            <w:vAlign w:val="center"/>
          </w:tcPr>
          <w:p w14:paraId="08B384AA" w14:textId="3B4C2CEE" w:rsidR="00C4529A" w:rsidRPr="0063499F" w:rsidRDefault="00C4529A" w:rsidP="0063499F">
            <w:pPr>
              <w:spacing w:before="0" w:after="0"/>
              <w:jc w:val="center"/>
              <w:rPr>
                <w:rFonts w:ascii="Calibri" w:hAnsi="Calibri" w:cs="Calibri"/>
                <w:b/>
                <w:bCs/>
                <w:sz w:val="20"/>
                <w:szCs w:val="20"/>
              </w:rPr>
            </w:pPr>
            <w:r w:rsidRPr="0063499F">
              <w:rPr>
                <w:rFonts w:ascii="Calibri" w:hAnsi="Calibri" w:cs="Calibri"/>
                <w:b/>
                <w:bCs/>
                <w:sz w:val="20"/>
                <w:szCs w:val="20"/>
              </w:rPr>
              <w:t>Justification</w:t>
            </w:r>
          </w:p>
        </w:tc>
      </w:tr>
      <w:tr w:rsidR="00C4529A" w:rsidRPr="003E743C" w14:paraId="0373F5F0" w14:textId="35BE9AE3" w:rsidTr="0063499F">
        <w:tc>
          <w:tcPr>
            <w:tcW w:w="1980" w:type="dxa"/>
            <w:vAlign w:val="center"/>
          </w:tcPr>
          <w:p w14:paraId="25EAFAF1" w14:textId="3B19948D"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 xml:space="preserve">Use of Area in Square </w:t>
            </w:r>
            <w:proofErr w:type="spellStart"/>
            <w:r w:rsidRPr="003E743C">
              <w:rPr>
                <w:rFonts w:ascii="Calibri" w:hAnsi="Calibri" w:cs="Calibri"/>
                <w:sz w:val="20"/>
                <w:szCs w:val="20"/>
              </w:rPr>
              <w:t>Kilometers</w:t>
            </w:r>
            <w:proofErr w:type="spellEnd"/>
            <w:r w:rsidRPr="003E743C">
              <w:rPr>
                <w:rFonts w:ascii="Calibri" w:hAnsi="Calibri" w:cs="Calibri"/>
                <w:sz w:val="20"/>
                <w:szCs w:val="20"/>
              </w:rPr>
              <w:t xml:space="preserve"> for School Density</w:t>
            </w:r>
          </w:p>
        </w:tc>
        <w:tc>
          <w:tcPr>
            <w:tcW w:w="22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C4529A" w:rsidRPr="00C4529A" w14:paraId="1EA458FF" w14:textId="77777777" w:rsidTr="00C4529A">
              <w:trPr>
                <w:tblCellSpacing w:w="15" w:type="dxa"/>
              </w:trPr>
              <w:tc>
                <w:tcPr>
                  <w:tcW w:w="0" w:type="auto"/>
                  <w:vAlign w:val="center"/>
                  <w:hideMark/>
                </w:tcPr>
                <w:p w14:paraId="621A1BAB" w14:textId="77777777" w:rsidR="00C4529A" w:rsidRPr="00C4529A" w:rsidRDefault="00C4529A" w:rsidP="0063499F">
                  <w:pPr>
                    <w:spacing w:before="0" w:after="0"/>
                    <w:jc w:val="center"/>
                    <w:rPr>
                      <w:rFonts w:ascii="Calibri" w:hAnsi="Calibri" w:cs="Calibri"/>
                      <w:sz w:val="20"/>
                      <w:szCs w:val="20"/>
                    </w:rPr>
                  </w:pPr>
                  <w:r w:rsidRPr="00C4529A">
                    <w:rPr>
                      <w:rFonts w:ascii="Calibri" w:hAnsi="Calibri" w:cs="Calibri"/>
                      <w:sz w:val="20"/>
                      <w:szCs w:val="20"/>
                    </w:rPr>
                    <w:t>Omitted School Density Calculation</w:t>
                  </w:r>
                </w:p>
              </w:tc>
            </w:tr>
          </w:tbl>
          <w:p w14:paraId="21F6FB5E" w14:textId="77777777" w:rsidR="00C4529A" w:rsidRPr="00C4529A" w:rsidRDefault="00C4529A" w:rsidP="0063499F">
            <w:pPr>
              <w:spacing w:before="0" w:after="0"/>
              <w:jc w:val="center"/>
              <w:rPr>
                <w:rFonts w:ascii="Calibri" w:hAnsi="Calibri" w:cs="Calibri"/>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529A" w:rsidRPr="00C4529A" w14:paraId="34EFE3CC" w14:textId="77777777" w:rsidTr="00C4529A">
              <w:trPr>
                <w:tblCellSpacing w:w="15" w:type="dxa"/>
              </w:trPr>
              <w:tc>
                <w:tcPr>
                  <w:tcW w:w="0" w:type="auto"/>
                  <w:vAlign w:val="center"/>
                  <w:hideMark/>
                </w:tcPr>
                <w:p w14:paraId="1B15F8A0" w14:textId="77777777" w:rsidR="00C4529A" w:rsidRPr="00C4529A" w:rsidRDefault="00C4529A" w:rsidP="0063499F">
                  <w:pPr>
                    <w:spacing w:before="0" w:after="0"/>
                    <w:jc w:val="center"/>
                    <w:rPr>
                      <w:rFonts w:ascii="Calibri" w:hAnsi="Calibri" w:cs="Calibri"/>
                      <w:sz w:val="20"/>
                      <w:szCs w:val="20"/>
                    </w:rPr>
                  </w:pPr>
                </w:p>
              </w:tc>
            </w:tr>
          </w:tbl>
          <w:p w14:paraId="42A9C438" w14:textId="77777777" w:rsidR="00C4529A" w:rsidRPr="003E743C" w:rsidRDefault="00C4529A" w:rsidP="0063499F">
            <w:pPr>
              <w:spacing w:before="0" w:after="0"/>
              <w:jc w:val="center"/>
              <w:rPr>
                <w:rFonts w:ascii="Calibri" w:hAnsi="Calibri" w:cs="Calibri"/>
                <w:sz w:val="20"/>
                <w:szCs w:val="20"/>
              </w:rPr>
            </w:pPr>
          </w:p>
        </w:tc>
        <w:tc>
          <w:tcPr>
            <w:tcW w:w="2551" w:type="dxa"/>
            <w:vAlign w:val="center"/>
          </w:tcPr>
          <w:p w14:paraId="05D97BED" w14:textId="6B4CEE20"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Lack of available area data in the dataset, making accurate density calculation impossible.</w:t>
            </w:r>
          </w:p>
        </w:tc>
        <w:tc>
          <w:tcPr>
            <w:tcW w:w="3402" w:type="dxa"/>
            <w:vAlign w:val="center"/>
          </w:tcPr>
          <w:p w14:paraId="6C48D6E5" w14:textId="4A2F2EC3"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 xml:space="preserve">According to </w:t>
            </w:r>
            <w:r w:rsidRPr="003E743C">
              <w:rPr>
                <w:rFonts w:ascii="Calibri" w:hAnsi="Calibri" w:cs="Calibri"/>
                <w:i/>
                <w:iCs/>
                <w:sz w:val="20"/>
                <w:szCs w:val="20"/>
              </w:rPr>
              <w:t>Data-Ink Ratio</w:t>
            </w:r>
            <w:r w:rsidRPr="003E743C">
              <w:rPr>
                <w:rFonts w:ascii="Calibri" w:hAnsi="Calibri" w:cs="Calibri"/>
                <w:sz w:val="20"/>
                <w:szCs w:val="20"/>
              </w:rPr>
              <w:t xml:space="preserve"> principle by Tufte, unnecessary elements that do not add value should be removed. Including inaccurate or estimated area data would reduce clarity.</w:t>
            </w:r>
          </w:p>
        </w:tc>
      </w:tr>
      <w:tr w:rsidR="00C4529A" w:rsidRPr="003E743C" w14:paraId="4665285B" w14:textId="50DBCEF7" w:rsidTr="0063499F">
        <w:tc>
          <w:tcPr>
            <w:tcW w:w="1980" w:type="dxa"/>
            <w:vAlign w:val="center"/>
          </w:tcPr>
          <w:p w14:paraId="12AEAC91" w14:textId="62643E02"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 xml:space="preserve">User of </w:t>
            </w:r>
            <w:r w:rsidRPr="003E743C">
              <w:rPr>
                <w:rFonts w:ascii="Calibri" w:hAnsi="Calibri" w:cs="Calibri"/>
                <w:sz w:val="20"/>
                <w:szCs w:val="20"/>
              </w:rPr>
              <w:t>Suburbs</w:t>
            </w:r>
            <w:r w:rsidRPr="003E743C">
              <w:rPr>
                <w:rFonts w:ascii="Calibri" w:hAnsi="Calibri" w:cs="Calibri"/>
                <w:sz w:val="20"/>
                <w:szCs w:val="20"/>
              </w:rPr>
              <w:t xml:space="preserve"> for charts</w:t>
            </w:r>
          </w:p>
        </w:tc>
        <w:tc>
          <w:tcPr>
            <w:tcW w:w="2268" w:type="dxa"/>
            <w:vAlign w:val="center"/>
          </w:tcPr>
          <w:p w14:paraId="521EE8E1" w14:textId="023F469D"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 xml:space="preserve">Used Alphabetical Suburb </w:t>
            </w:r>
            <w:r w:rsidRPr="003E743C">
              <w:rPr>
                <w:rFonts w:ascii="Calibri" w:hAnsi="Calibri" w:cs="Calibri"/>
                <w:sz w:val="20"/>
                <w:szCs w:val="20"/>
              </w:rPr>
              <w:t>in three groups</w:t>
            </w:r>
          </w:p>
        </w:tc>
        <w:tc>
          <w:tcPr>
            <w:tcW w:w="2551" w:type="dxa"/>
            <w:vAlign w:val="center"/>
          </w:tcPr>
          <w:p w14:paraId="06D8CE0B" w14:textId="1F47B42F"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T</w:t>
            </w:r>
            <w:r w:rsidRPr="003E743C">
              <w:rPr>
                <w:rFonts w:ascii="Calibri" w:hAnsi="Calibri" w:cs="Calibri"/>
                <w:sz w:val="20"/>
                <w:szCs w:val="20"/>
              </w:rPr>
              <w:t>he large number of suburbs made the</w:t>
            </w:r>
            <w:r w:rsidRPr="003E743C">
              <w:rPr>
                <w:rFonts w:ascii="Calibri" w:hAnsi="Calibri" w:cs="Calibri"/>
                <w:sz w:val="20"/>
                <w:szCs w:val="20"/>
              </w:rPr>
              <w:t xml:space="preserve"> initial suburb selection</w:t>
            </w:r>
            <w:r w:rsidRPr="003E743C">
              <w:rPr>
                <w:rFonts w:ascii="Calibri" w:hAnsi="Calibri" w:cs="Calibri"/>
                <w:sz w:val="20"/>
                <w:szCs w:val="20"/>
              </w:rPr>
              <w:t xml:space="preserve"> too granular and overwhelming for users.</w:t>
            </w:r>
          </w:p>
        </w:tc>
        <w:tc>
          <w:tcPr>
            <w:tcW w:w="3402" w:type="dxa"/>
            <w:vAlign w:val="center"/>
          </w:tcPr>
          <w:p w14:paraId="1B9FC8DA" w14:textId="36C02EFC"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 xml:space="preserve">Simplifying the grouping enhanced usability, aligning with the </w:t>
            </w:r>
            <w:r w:rsidRPr="003E743C">
              <w:rPr>
                <w:rFonts w:ascii="Calibri" w:hAnsi="Calibri" w:cs="Calibri"/>
                <w:i/>
                <w:iCs/>
                <w:sz w:val="20"/>
                <w:szCs w:val="20"/>
              </w:rPr>
              <w:t>Cognitive Load Theory</w:t>
            </w:r>
            <w:r w:rsidRPr="003E743C">
              <w:rPr>
                <w:rFonts w:ascii="Calibri" w:hAnsi="Calibri" w:cs="Calibri"/>
                <w:sz w:val="20"/>
                <w:szCs w:val="20"/>
              </w:rPr>
              <w:t>, which emphasizes reducing complexity to avoid overwhelming users.</w:t>
            </w:r>
          </w:p>
        </w:tc>
      </w:tr>
      <w:tr w:rsidR="00C4529A" w:rsidRPr="003E743C" w14:paraId="5CF9D36D" w14:textId="2694C70A" w:rsidTr="0063499F">
        <w:tc>
          <w:tcPr>
            <w:tcW w:w="1980" w:type="dxa"/>
            <w:vAlign w:val="center"/>
          </w:tcPr>
          <w:p w14:paraId="31C9F2EB" w14:textId="337313DD"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Line Chart by ABS Remoteness Area</w:t>
            </w:r>
          </w:p>
        </w:tc>
        <w:tc>
          <w:tcPr>
            <w:tcW w:w="2268" w:type="dxa"/>
            <w:vAlign w:val="center"/>
          </w:tcPr>
          <w:p w14:paraId="2B78DC44" w14:textId="3282D0BB"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Line chart by converting ABS Remoteness Area to Numbers</w:t>
            </w:r>
          </w:p>
        </w:tc>
        <w:tc>
          <w:tcPr>
            <w:tcW w:w="2551" w:type="dxa"/>
            <w:vAlign w:val="center"/>
          </w:tcPr>
          <w:p w14:paraId="56A6EDB3" w14:textId="7C1A6F38" w:rsidR="00C4529A" w:rsidRPr="003E743C" w:rsidRDefault="00C4529A" w:rsidP="0063499F">
            <w:pPr>
              <w:spacing w:before="0" w:after="0"/>
              <w:jc w:val="center"/>
              <w:rPr>
                <w:rFonts w:ascii="Calibri" w:hAnsi="Calibri" w:cs="Calibri"/>
                <w:sz w:val="20"/>
                <w:szCs w:val="20"/>
              </w:rPr>
            </w:pPr>
            <w:r w:rsidRPr="003E743C">
              <w:rPr>
                <w:rFonts w:ascii="Calibri" w:hAnsi="Calibri" w:cs="Calibri"/>
                <w:sz w:val="20"/>
                <w:szCs w:val="20"/>
              </w:rPr>
              <w:t>With the direct use of ABS Remoteness Area, the trend line could not be generated as it was a categorical data</w:t>
            </w:r>
          </w:p>
        </w:tc>
        <w:tc>
          <w:tcPr>
            <w:tcW w:w="3402" w:type="dxa"/>
            <w:vAlign w:val="center"/>
          </w:tcPr>
          <w:p w14:paraId="34A493B0" w14:textId="7417B2F7" w:rsidR="00C4529A" w:rsidRPr="003E743C" w:rsidRDefault="00C4529A" w:rsidP="0063499F">
            <w:pPr>
              <w:keepNext/>
              <w:spacing w:before="0" w:after="0"/>
              <w:jc w:val="center"/>
              <w:rPr>
                <w:rFonts w:ascii="Calibri" w:hAnsi="Calibri" w:cs="Calibri"/>
                <w:sz w:val="20"/>
                <w:szCs w:val="20"/>
              </w:rPr>
            </w:pPr>
            <w:r w:rsidRPr="003E743C">
              <w:rPr>
                <w:rFonts w:ascii="Calibri" w:hAnsi="Calibri" w:cs="Calibri"/>
                <w:sz w:val="20"/>
                <w:szCs w:val="20"/>
              </w:rPr>
              <w:t>Converting ABS Remoteness Area to discrete data</w:t>
            </w:r>
            <w:r w:rsidR="00830313" w:rsidRPr="003E743C">
              <w:rPr>
                <w:rFonts w:ascii="Calibri" w:hAnsi="Calibri" w:cs="Calibri"/>
                <w:sz w:val="20"/>
                <w:szCs w:val="20"/>
              </w:rPr>
              <w:t xml:space="preserve"> helped in designing a line chart with the trend line. This trend lines helps in identifying patterns and highlighting deviations in various regions.</w:t>
            </w:r>
          </w:p>
        </w:tc>
      </w:tr>
    </w:tbl>
    <w:p w14:paraId="04734A1C" w14:textId="49B13454" w:rsidR="00D50539" w:rsidRPr="003E743C" w:rsidRDefault="00830313" w:rsidP="0063499F">
      <w:pPr>
        <w:pStyle w:val="Caption"/>
        <w:jc w:val="center"/>
        <w:rPr>
          <w:rFonts w:ascii="Calibri" w:hAnsi="Calibri" w:cs="Calibri"/>
          <w:sz w:val="20"/>
          <w:szCs w:val="20"/>
        </w:rPr>
      </w:pPr>
      <w:bookmarkStart w:id="17" w:name="_Toc175174520"/>
      <w:bookmarkStart w:id="18" w:name="_Toc175174579"/>
      <w:r w:rsidRPr="003E743C">
        <w:rPr>
          <w:rFonts w:ascii="Calibri" w:hAnsi="Calibri" w:cs="Calibri"/>
        </w:rPr>
        <w:t xml:space="preserve">Table </w:t>
      </w:r>
      <w:r w:rsidRPr="003E743C">
        <w:rPr>
          <w:rFonts w:ascii="Calibri" w:hAnsi="Calibri" w:cs="Calibri"/>
        </w:rPr>
        <w:fldChar w:fldCharType="begin"/>
      </w:r>
      <w:r w:rsidRPr="003E743C">
        <w:rPr>
          <w:rFonts w:ascii="Calibri" w:hAnsi="Calibri" w:cs="Calibri"/>
        </w:rPr>
        <w:instrText xml:space="preserve"> SEQ Table \* ARABIC </w:instrText>
      </w:r>
      <w:r w:rsidRPr="003E743C">
        <w:rPr>
          <w:rFonts w:ascii="Calibri" w:hAnsi="Calibri" w:cs="Calibri"/>
        </w:rPr>
        <w:fldChar w:fldCharType="separate"/>
      </w:r>
      <w:r w:rsidR="0047427A">
        <w:rPr>
          <w:rFonts w:ascii="Calibri" w:hAnsi="Calibri" w:cs="Calibri"/>
          <w:noProof/>
        </w:rPr>
        <w:t>4</w:t>
      </w:r>
      <w:r w:rsidRPr="003E743C">
        <w:rPr>
          <w:rFonts w:ascii="Calibri" w:hAnsi="Calibri" w:cs="Calibri"/>
        </w:rPr>
        <w:fldChar w:fldCharType="end"/>
      </w:r>
      <w:r w:rsidRPr="003E743C">
        <w:rPr>
          <w:rFonts w:ascii="Calibri" w:hAnsi="Calibri" w:cs="Calibri"/>
        </w:rPr>
        <w:t>: Major implementation deviations</w:t>
      </w:r>
      <w:bookmarkEnd w:id="17"/>
      <w:bookmarkEnd w:id="18"/>
    </w:p>
    <w:p w14:paraId="3AEB5167" w14:textId="6B5DB221" w:rsidR="00D50539" w:rsidRPr="003E743C" w:rsidRDefault="00D50539" w:rsidP="00D50539">
      <w:pPr>
        <w:spacing w:before="0" w:after="0"/>
        <w:rPr>
          <w:rFonts w:ascii="Calibri" w:hAnsi="Calibri" w:cs="Calibri"/>
          <w:sz w:val="20"/>
          <w:szCs w:val="20"/>
        </w:rPr>
      </w:pPr>
      <w:r w:rsidRPr="003E743C">
        <w:rPr>
          <w:rFonts w:ascii="Calibri" w:hAnsi="Calibri" w:cs="Calibri"/>
          <w:sz w:val="20"/>
          <w:szCs w:val="20"/>
        </w:rPr>
        <w:t xml:space="preserve">The deviations were guided by </w:t>
      </w:r>
      <w:r w:rsidR="00830313" w:rsidRPr="003E743C">
        <w:rPr>
          <w:rFonts w:ascii="Calibri" w:hAnsi="Calibri" w:cs="Calibri"/>
          <w:sz w:val="20"/>
          <w:szCs w:val="20"/>
        </w:rPr>
        <w:t>existing</w:t>
      </w:r>
      <w:r w:rsidRPr="003E743C">
        <w:rPr>
          <w:rFonts w:ascii="Calibri" w:hAnsi="Calibri" w:cs="Calibri"/>
          <w:sz w:val="20"/>
          <w:szCs w:val="20"/>
        </w:rPr>
        <w:t xml:space="preserve"> visualization principles </w:t>
      </w:r>
      <w:r w:rsidR="00830313" w:rsidRPr="003E743C">
        <w:rPr>
          <w:rFonts w:ascii="Calibri" w:hAnsi="Calibri" w:cs="Calibri"/>
          <w:sz w:val="20"/>
          <w:szCs w:val="20"/>
        </w:rPr>
        <w:t>focused</w:t>
      </w:r>
      <w:r w:rsidRPr="003E743C">
        <w:rPr>
          <w:rFonts w:ascii="Calibri" w:hAnsi="Calibri" w:cs="Calibri"/>
          <w:sz w:val="20"/>
          <w:szCs w:val="20"/>
        </w:rPr>
        <w:t xml:space="preserve"> at enhancing the clarity</w:t>
      </w:r>
      <w:r w:rsidR="0063499F">
        <w:rPr>
          <w:rFonts w:ascii="Calibri" w:hAnsi="Calibri" w:cs="Calibri"/>
          <w:sz w:val="20"/>
          <w:szCs w:val="20"/>
        </w:rPr>
        <w:t xml:space="preserve"> and</w:t>
      </w:r>
      <w:r w:rsidRPr="003E743C">
        <w:rPr>
          <w:rFonts w:ascii="Calibri" w:hAnsi="Calibri" w:cs="Calibri"/>
          <w:sz w:val="20"/>
          <w:szCs w:val="20"/>
        </w:rPr>
        <w:t xml:space="preserve"> usability</w:t>
      </w:r>
      <w:r w:rsidR="0063499F">
        <w:rPr>
          <w:rFonts w:ascii="Calibri" w:hAnsi="Calibri" w:cs="Calibri"/>
          <w:sz w:val="20"/>
          <w:szCs w:val="20"/>
        </w:rPr>
        <w:t xml:space="preserve"> of </w:t>
      </w:r>
      <w:r w:rsidRPr="003E743C">
        <w:rPr>
          <w:rFonts w:ascii="Calibri" w:hAnsi="Calibri" w:cs="Calibri"/>
          <w:sz w:val="20"/>
          <w:szCs w:val="20"/>
        </w:rPr>
        <w:t>the dashboard. Adjustments such as removing unclear calculations, simplifying grouping, and choosing more effective chart types ensured that the final product me</w:t>
      </w:r>
      <w:r w:rsidR="0063499F">
        <w:rPr>
          <w:rFonts w:ascii="Calibri" w:hAnsi="Calibri" w:cs="Calibri"/>
          <w:sz w:val="20"/>
          <w:szCs w:val="20"/>
        </w:rPr>
        <w:t>e</w:t>
      </w:r>
      <w:r w:rsidRPr="003E743C">
        <w:rPr>
          <w:rFonts w:ascii="Calibri" w:hAnsi="Calibri" w:cs="Calibri"/>
          <w:sz w:val="20"/>
          <w:szCs w:val="20"/>
        </w:rPr>
        <w:t>t</w:t>
      </w:r>
      <w:r w:rsidR="0063499F">
        <w:rPr>
          <w:rFonts w:ascii="Calibri" w:hAnsi="Calibri" w:cs="Calibri"/>
          <w:sz w:val="20"/>
          <w:szCs w:val="20"/>
        </w:rPr>
        <w:t>s</w:t>
      </w:r>
      <w:r w:rsidRPr="003E743C">
        <w:rPr>
          <w:rFonts w:ascii="Calibri" w:hAnsi="Calibri" w:cs="Calibri"/>
          <w:sz w:val="20"/>
          <w:szCs w:val="20"/>
        </w:rPr>
        <w:t xml:space="preserve"> the audience's needs. This approach aligns with the principles of Tufte's Data-Ink Ratio and Cleveland &amp; McGill’s work</w:t>
      </w:r>
      <w:r w:rsidR="00830313" w:rsidRPr="003E743C">
        <w:rPr>
          <w:rFonts w:ascii="Calibri" w:hAnsi="Calibri" w:cs="Calibri"/>
          <w:sz w:val="20"/>
          <w:szCs w:val="20"/>
        </w:rPr>
        <w:t xml:space="preserve"> </w:t>
      </w:r>
      <w:r w:rsidRPr="003E743C">
        <w:rPr>
          <w:rFonts w:ascii="Calibri" w:hAnsi="Calibri" w:cs="Calibri"/>
          <w:sz w:val="20"/>
          <w:szCs w:val="20"/>
        </w:rPr>
        <w:t>on graphical perception, ensuring that the final dashboard communicates information clearly and efficiently.</w:t>
      </w:r>
    </w:p>
    <w:p w14:paraId="61BBDD7F" w14:textId="34A040BF" w:rsidR="00830313" w:rsidRPr="003E743C" w:rsidRDefault="00830313">
      <w:pPr>
        <w:spacing w:before="0" w:after="160" w:line="259" w:lineRule="auto"/>
        <w:rPr>
          <w:rFonts w:ascii="Calibri" w:hAnsi="Calibri" w:cs="Calibri"/>
          <w:sz w:val="20"/>
          <w:szCs w:val="20"/>
        </w:rPr>
      </w:pPr>
      <w:r w:rsidRPr="003E743C">
        <w:rPr>
          <w:rFonts w:ascii="Calibri" w:hAnsi="Calibri" w:cs="Calibri"/>
          <w:sz w:val="20"/>
          <w:szCs w:val="20"/>
        </w:rPr>
        <w:br w:type="page"/>
      </w:r>
    </w:p>
    <w:p w14:paraId="0CA71593" w14:textId="35785C67" w:rsidR="00830313" w:rsidRPr="003E743C" w:rsidRDefault="00AD7405" w:rsidP="00AD7405">
      <w:pPr>
        <w:pStyle w:val="Heading1"/>
        <w:numPr>
          <w:ilvl w:val="0"/>
          <w:numId w:val="0"/>
        </w:numPr>
        <w:ind w:left="567" w:hanging="567"/>
        <w:rPr>
          <w:rFonts w:ascii="Calibri" w:hAnsi="Calibri" w:cs="Calibri"/>
          <w:sz w:val="24"/>
          <w:szCs w:val="24"/>
        </w:rPr>
      </w:pPr>
      <w:bookmarkStart w:id="19" w:name="_Toc175172532"/>
      <w:r w:rsidRPr="003E743C">
        <w:rPr>
          <w:rFonts w:ascii="Calibri" w:hAnsi="Calibri" w:cs="Calibri"/>
          <w:sz w:val="24"/>
          <w:szCs w:val="24"/>
        </w:rPr>
        <w:lastRenderedPageBreak/>
        <w:t>8.</w:t>
      </w:r>
      <w:r w:rsidR="00830313" w:rsidRPr="003E743C">
        <w:rPr>
          <w:rFonts w:ascii="Calibri" w:hAnsi="Calibri" w:cs="Calibri"/>
          <w:sz w:val="24"/>
          <w:szCs w:val="24"/>
        </w:rPr>
        <w:t>References</w:t>
      </w:r>
      <w:bookmarkEnd w:id="19"/>
    </w:p>
    <w:p w14:paraId="399777FC" w14:textId="77777777" w:rsidR="00830313" w:rsidRPr="003E743C" w:rsidRDefault="00830313" w:rsidP="00830313">
      <w:pPr>
        <w:spacing w:before="0" w:after="0"/>
        <w:rPr>
          <w:rFonts w:ascii="Calibri" w:hAnsi="Calibri" w:cs="Calibri"/>
          <w:sz w:val="20"/>
          <w:szCs w:val="20"/>
          <w:lang w:val="en-GB"/>
        </w:rPr>
      </w:pPr>
      <w:r w:rsidRPr="00830313">
        <w:rPr>
          <w:rFonts w:ascii="Calibri" w:hAnsi="Calibri" w:cs="Calibri"/>
          <w:sz w:val="20"/>
          <w:szCs w:val="20"/>
          <w:lang w:val="en-GB"/>
        </w:rPr>
        <w:t xml:space="preserve">Cherry, K. (2024, February 20). </w:t>
      </w:r>
      <w:proofErr w:type="gramStart"/>
      <w:r w:rsidRPr="00830313">
        <w:rPr>
          <w:rFonts w:ascii="Calibri" w:hAnsi="Calibri" w:cs="Calibri"/>
          <w:i/>
          <w:iCs/>
          <w:sz w:val="20"/>
          <w:szCs w:val="20"/>
          <w:lang w:val="en-GB"/>
        </w:rPr>
        <w:t xml:space="preserve">The </w:t>
      </w:r>
      <w:proofErr w:type="spellStart"/>
      <w:r w:rsidRPr="00830313">
        <w:rPr>
          <w:rFonts w:ascii="Calibri" w:hAnsi="Calibri" w:cs="Calibri"/>
          <w:i/>
          <w:iCs/>
          <w:sz w:val="20"/>
          <w:szCs w:val="20"/>
          <w:lang w:val="en-GB"/>
        </w:rPr>
        <w:t>Color</w:t>
      </w:r>
      <w:proofErr w:type="spellEnd"/>
      <w:r w:rsidRPr="00830313">
        <w:rPr>
          <w:rFonts w:ascii="Calibri" w:hAnsi="Calibri" w:cs="Calibri"/>
          <w:i/>
          <w:iCs/>
          <w:sz w:val="20"/>
          <w:szCs w:val="20"/>
          <w:lang w:val="en-GB"/>
        </w:rPr>
        <w:t xml:space="preserve"> Blue</w:t>
      </w:r>
      <w:proofErr w:type="gramEnd"/>
      <w:r w:rsidRPr="00830313">
        <w:rPr>
          <w:rFonts w:ascii="Calibri" w:hAnsi="Calibri" w:cs="Calibri"/>
          <w:i/>
          <w:iCs/>
          <w:sz w:val="20"/>
          <w:szCs w:val="20"/>
          <w:lang w:val="en-GB"/>
        </w:rPr>
        <w:t xml:space="preserve">: Meaning and </w:t>
      </w:r>
      <w:proofErr w:type="spellStart"/>
      <w:r w:rsidRPr="00830313">
        <w:rPr>
          <w:rFonts w:ascii="Calibri" w:hAnsi="Calibri" w:cs="Calibri"/>
          <w:i/>
          <w:iCs/>
          <w:sz w:val="20"/>
          <w:szCs w:val="20"/>
          <w:lang w:val="en-GB"/>
        </w:rPr>
        <w:t>Color</w:t>
      </w:r>
      <w:proofErr w:type="spellEnd"/>
      <w:r w:rsidRPr="00830313">
        <w:rPr>
          <w:rFonts w:ascii="Calibri" w:hAnsi="Calibri" w:cs="Calibri"/>
          <w:i/>
          <w:iCs/>
          <w:sz w:val="20"/>
          <w:szCs w:val="20"/>
          <w:lang w:val="en-GB"/>
        </w:rPr>
        <w:t xml:space="preserve"> Psychology</w:t>
      </w:r>
      <w:r w:rsidRPr="00830313">
        <w:rPr>
          <w:rFonts w:ascii="Calibri" w:hAnsi="Calibri" w:cs="Calibri"/>
          <w:sz w:val="20"/>
          <w:szCs w:val="20"/>
          <w:lang w:val="en-GB"/>
        </w:rPr>
        <w:t xml:space="preserve">. </w:t>
      </w:r>
      <w:proofErr w:type="spellStart"/>
      <w:r w:rsidRPr="00830313">
        <w:rPr>
          <w:rFonts w:ascii="Calibri" w:hAnsi="Calibri" w:cs="Calibri"/>
          <w:sz w:val="20"/>
          <w:szCs w:val="20"/>
          <w:lang w:val="en-GB"/>
        </w:rPr>
        <w:t>Verywell</w:t>
      </w:r>
      <w:proofErr w:type="spellEnd"/>
      <w:r w:rsidRPr="00830313">
        <w:rPr>
          <w:rFonts w:ascii="Calibri" w:hAnsi="Calibri" w:cs="Calibri"/>
          <w:sz w:val="20"/>
          <w:szCs w:val="20"/>
          <w:lang w:val="en-GB"/>
        </w:rPr>
        <w:t xml:space="preserve"> Mind; Verywellmind.</w:t>
      </w:r>
    </w:p>
    <w:p w14:paraId="0F68F469" w14:textId="79D9E86E" w:rsidR="00830313" w:rsidRPr="00830313" w:rsidRDefault="00830313" w:rsidP="00830313">
      <w:pPr>
        <w:spacing w:before="0" w:after="0"/>
        <w:ind w:firstLine="720"/>
        <w:rPr>
          <w:rFonts w:ascii="Calibri" w:hAnsi="Calibri" w:cs="Calibri"/>
          <w:sz w:val="20"/>
          <w:szCs w:val="20"/>
          <w:lang w:val="en-GB"/>
        </w:rPr>
      </w:pPr>
      <w:hyperlink r:id="rId17" w:history="1">
        <w:r w:rsidRPr="00830313">
          <w:rPr>
            <w:rStyle w:val="Hyperlink"/>
            <w:rFonts w:ascii="Calibri" w:hAnsi="Calibri" w:cs="Calibri"/>
            <w:sz w:val="20"/>
            <w:szCs w:val="20"/>
            <w:lang w:val="en-GB"/>
          </w:rPr>
          <w:t>https://www.verywellmind.com/the-color-psychology-of-blue-2795815</w:t>
        </w:r>
      </w:hyperlink>
    </w:p>
    <w:p w14:paraId="66B6A194" w14:textId="77777777" w:rsidR="00830313" w:rsidRPr="003E743C" w:rsidRDefault="00830313" w:rsidP="00830313">
      <w:pPr>
        <w:spacing w:before="0" w:after="0"/>
        <w:rPr>
          <w:rFonts w:ascii="Calibri" w:hAnsi="Calibri" w:cs="Calibri"/>
          <w:i/>
          <w:iCs/>
          <w:sz w:val="20"/>
          <w:szCs w:val="20"/>
          <w:lang w:val="en-GB"/>
        </w:rPr>
      </w:pPr>
      <w:r w:rsidRPr="00830313">
        <w:rPr>
          <w:rFonts w:ascii="Calibri" w:hAnsi="Calibri" w:cs="Calibri"/>
          <w:sz w:val="20"/>
          <w:szCs w:val="20"/>
          <w:lang w:val="en-GB"/>
        </w:rPr>
        <w:t xml:space="preserve">de Jong, T. (2010). Cognitive load theory, educational research, and instructional design: some food for thought. </w:t>
      </w:r>
      <w:r w:rsidRPr="00830313">
        <w:rPr>
          <w:rFonts w:ascii="Calibri" w:hAnsi="Calibri" w:cs="Calibri"/>
          <w:i/>
          <w:iCs/>
          <w:sz w:val="20"/>
          <w:szCs w:val="20"/>
          <w:lang w:val="en-GB"/>
        </w:rPr>
        <w:t xml:space="preserve">Instructional </w:t>
      </w:r>
    </w:p>
    <w:p w14:paraId="43D57839" w14:textId="77777777" w:rsidR="00830313" w:rsidRPr="003E743C" w:rsidRDefault="00830313" w:rsidP="00830313">
      <w:pPr>
        <w:spacing w:before="0" w:after="0"/>
        <w:rPr>
          <w:rFonts w:ascii="Calibri" w:hAnsi="Calibri" w:cs="Calibri"/>
          <w:i/>
          <w:iCs/>
          <w:sz w:val="20"/>
          <w:szCs w:val="20"/>
          <w:lang w:val="en-GB"/>
        </w:rPr>
      </w:pPr>
    </w:p>
    <w:p w14:paraId="39A6B03F" w14:textId="0761891B" w:rsidR="00830313" w:rsidRPr="003E743C" w:rsidRDefault="00830313" w:rsidP="00830313">
      <w:pPr>
        <w:spacing w:before="0" w:after="0"/>
        <w:rPr>
          <w:rFonts w:ascii="Calibri" w:hAnsi="Calibri" w:cs="Calibri"/>
          <w:sz w:val="20"/>
          <w:szCs w:val="20"/>
          <w:lang w:val="en-GB"/>
        </w:rPr>
      </w:pPr>
      <w:r w:rsidRPr="00830313">
        <w:rPr>
          <w:rFonts w:ascii="Calibri" w:hAnsi="Calibri" w:cs="Calibri"/>
          <w:i/>
          <w:iCs/>
          <w:sz w:val="20"/>
          <w:szCs w:val="20"/>
          <w:lang w:val="en-GB"/>
        </w:rPr>
        <w:t>Science</w:t>
      </w:r>
      <w:r w:rsidRPr="00830313">
        <w:rPr>
          <w:rFonts w:ascii="Calibri" w:hAnsi="Calibri" w:cs="Calibri"/>
          <w:sz w:val="20"/>
          <w:szCs w:val="20"/>
          <w:lang w:val="en-GB"/>
        </w:rPr>
        <w:t xml:space="preserve">, </w:t>
      </w:r>
      <w:r w:rsidRPr="00830313">
        <w:rPr>
          <w:rFonts w:ascii="Calibri" w:hAnsi="Calibri" w:cs="Calibri"/>
          <w:i/>
          <w:iCs/>
          <w:sz w:val="20"/>
          <w:szCs w:val="20"/>
          <w:lang w:val="en-GB"/>
        </w:rPr>
        <w:t>38</w:t>
      </w:r>
      <w:r w:rsidRPr="00830313">
        <w:rPr>
          <w:rFonts w:ascii="Calibri" w:hAnsi="Calibri" w:cs="Calibri"/>
          <w:sz w:val="20"/>
          <w:szCs w:val="20"/>
          <w:lang w:val="en-GB"/>
        </w:rPr>
        <w:t>(2), 105–134.</w:t>
      </w:r>
    </w:p>
    <w:p w14:paraId="48750EAD" w14:textId="65B20435" w:rsidR="00830313" w:rsidRPr="00830313" w:rsidRDefault="00830313" w:rsidP="00830313">
      <w:pPr>
        <w:spacing w:before="0" w:after="0"/>
        <w:ind w:firstLine="720"/>
        <w:rPr>
          <w:rFonts w:ascii="Calibri" w:hAnsi="Calibri" w:cs="Calibri"/>
          <w:sz w:val="20"/>
          <w:szCs w:val="20"/>
          <w:lang w:val="en-GB"/>
        </w:rPr>
      </w:pPr>
      <w:hyperlink r:id="rId18" w:history="1">
        <w:r w:rsidRPr="00830313">
          <w:rPr>
            <w:rStyle w:val="Hyperlink"/>
            <w:rFonts w:ascii="Calibri" w:hAnsi="Calibri" w:cs="Calibri"/>
            <w:sz w:val="20"/>
            <w:szCs w:val="20"/>
            <w:lang w:val="en-GB"/>
          </w:rPr>
          <w:t>https://doi.org/10.1007/s11251-009-9110-0</w:t>
        </w:r>
      </w:hyperlink>
    </w:p>
    <w:p w14:paraId="5949AF31" w14:textId="77777777" w:rsidR="00830313" w:rsidRPr="003E743C" w:rsidRDefault="00830313" w:rsidP="00830313">
      <w:pPr>
        <w:spacing w:before="0" w:after="0"/>
        <w:rPr>
          <w:rFonts w:ascii="Calibri" w:hAnsi="Calibri" w:cs="Calibri"/>
          <w:sz w:val="20"/>
          <w:szCs w:val="20"/>
          <w:lang w:val="en-GB"/>
        </w:rPr>
      </w:pPr>
    </w:p>
    <w:p w14:paraId="46D068FD" w14:textId="23283A1A" w:rsidR="00830313" w:rsidRPr="003E743C" w:rsidRDefault="00830313" w:rsidP="00830313">
      <w:pPr>
        <w:spacing w:before="0" w:after="0"/>
        <w:rPr>
          <w:rFonts w:ascii="Calibri" w:hAnsi="Calibri" w:cs="Calibri"/>
          <w:sz w:val="20"/>
          <w:szCs w:val="20"/>
          <w:lang w:val="en-GB"/>
        </w:rPr>
      </w:pPr>
      <w:r w:rsidRPr="00830313">
        <w:rPr>
          <w:rFonts w:ascii="Calibri" w:hAnsi="Calibri" w:cs="Calibri"/>
          <w:sz w:val="20"/>
          <w:szCs w:val="20"/>
          <w:lang w:val="en-GB"/>
        </w:rPr>
        <w:t xml:space="preserve">Midway, S. R. (2020). Principles of Effective Data Visualization. </w:t>
      </w:r>
      <w:r w:rsidRPr="00830313">
        <w:rPr>
          <w:rFonts w:ascii="Calibri" w:hAnsi="Calibri" w:cs="Calibri"/>
          <w:i/>
          <w:iCs/>
          <w:sz w:val="20"/>
          <w:szCs w:val="20"/>
          <w:lang w:val="en-GB"/>
        </w:rPr>
        <w:t>Patterns</w:t>
      </w:r>
      <w:r w:rsidRPr="00830313">
        <w:rPr>
          <w:rFonts w:ascii="Calibri" w:hAnsi="Calibri" w:cs="Calibri"/>
          <w:sz w:val="20"/>
          <w:szCs w:val="20"/>
          <w:lang w:val="en-GB"/>
        </w:rPr>
        <w:t xml:space="preserve">, </w:t>
      </w:r>
      <w:r w:rsidRPr="00830313">
        <w:rPr>
          <w:rFonts w:ascii="Calibri" w:hAnsi="Calibri" w:cs="Calibri"/>
          <w:i/>
          <w:iCs/>
          <w:sz w:val="20"/>
          <w:szCs w:val="20"/>
          <w:lang w:val="en-GB"/>
        </w:rPr>
        <w:t>1</w:t>
      </w:r>
      <w:r w:rsidRPr="00830313">
        <w:rPr>
          <w:rFonts w:ascii="Calibri" w:hAnsi="Calibri" w:cs="Calibri"/>
          <w:sz w:val="20"/>
          <w:szCs w:val="20"/>
          <w:lang w:val="en-GB"/>
        </w:rPr>
        <w:t xml:space="preserve">(9), 100141. </w:t>
      </w:r>
      <w:proofErr w:type="spellStart"/>
      <w:r w:rsidRPr="00830313">
        <w:rPr>
          <w:rFonts w:ascii="Calibri" w:hAnsi="Calibri" w:cs="Calibri"/>
          <w:sz w:val="20"/>
          <w:szCs w:val="20"/>
          <w:lang w:val="en-GB"/>
        </w:rPr>
        <w:t>sciencedirect</w:t>
      </w:r>
      <w:proofErr w:type="spellEnd"/>
      <w:proofErr w:type="gramStart"/>
      <w:r w:rsidRPr="00830313">
        <w:rPr>
          <w:rFonts w:ascii="Calibri" w:hAnsi="Calibri" w:cs="Calibri"/>
          <w:sz w:val="20"/>
          <w:szCs w:val="20"/>
          <w:lang w:val="en-GB"/>
        </w:rPr>
        <w:t xml:space="preserve">. </w:t>
      </w:r>
      <w:r w:rsidRPr="003E743C">
        <w:rPr>
          <w:rFonts w:ascii="Calibri" w:hAnsi="Calibri" w:cs="Calibri"/>
          <w:sz w:val="20"/>
          <w:szCs w:val="20"/>
          <w:lang w:val="en-GB"/>
        </w:rPr>
        <w:t>]</w:t>
      </w:r>
      <w:proofErr w:type="gramEnd"/>
    </w:p>
    <w:p w14:paraId="4DC0D4F8" w14:textId="1639E9F0" w:rsidR="00830313" w:rsidRPr="00830313" w:rsidRDefault="00830313" w:rsidP="00830313">
      <w:pPr>
        <w:spacing w:before="0" w:after="0"/>
        <w:ind w:firstLine="720"/>
        <w:rPr>
          <w:rFonts w:ascii="Calibri" w:hAnsi="Calibri" w:cs="Calibri"/>
          <w:sz w:val="20"/>
          <w:szCs w:val="20"/>
          <w:lang w:val="en-GB"/>
        </w:rPr>
      </w:pPr>
      <w:hyperlink r:id="rId19" w:history="1">
        <w:r w:rsidRPr="00830313">
          <w:rPr>
            <w:rStyle w:val="Hyperlink"/>
            <w:rFonts w:ascii="Calibri" w:hAnsi="Calibri" w:cs="Calibri"/>
            <w:sz w:val="20"/>
            <w:szCs w:val="20"/>
            <w:lang w:val="en-GB"/>
          </w:rPr>
          <w:t>https://doi.org/10.1016/j.patter.2020.100141</w:t>
        </w:r>
      </w:hyperlink>
    </w:p>
    <w:p w14:paraId="31805421" w14:textId="77777777" w:rsidR="00830313" w:rsidRPr="003E743C" w:rsidRDefault="00830313" w:rsidP="00830313">
      <w:pPr>
        <w:spacing w:before="0" w:after="0"/>
        <w:rPr>
          <w:rFonts w:ascii="Calibri" w:hAnsi="Calibri" w:cs="Calibri"/>
          <w:sz w:val="20"/>
          <w:szCs w:val="20"/>
          <w:lang w:val="en-GB"/>
        </w:rPr>
      </w:pPr>
    </w:p>
    <w:p w14:paraId="725B7E74" w14:textId="497891DB" w:rsidR="00830313" w:rsidRPr="003E743C" w:rsidRDefault="00830313" w:rsidP="00830313">
      <w:pPr>
        <w:spacing w:before="0" w:after="0"/>
        <w:rPr>
          <w:rFonts w:ascii="Calibri" w:hAnsi="Calibri" w:cs="Calibri"/>
          <w:sz w:val="20"/>
          <w:szCs w:val="20"/>
          <w:lang w:val="en-GB"/>
        </w:rPr>
      </w:pPr>
      <w:proofErr w:type="spellStart"/>
      <w:r w:rsidRPr="00830313">
        <w:rPr>
          <w:rFonts w:ascii="Calibri" w:hAnsi="Calibri" w:cs="Calibri"/>
          <w:sz w:val="20"/>
          <w:szCs w:val="20"/>
          <w:lang w:val="en-GB"/>
        </w:rPr>
        <w:t>Pfleegor</w:t>
      </w:r>
      <w:proofErr w:type="spellEnd"/>
      <w:r w:rsidRPr="00830313">
        <w:rPr>
          <w:rFonts w:ascii="Calibri" w:hAnsi="Calibri" w:cs="Calibri"/>
          <w:sz w:val="20"/>
          <w:szCs w:val="20"/>
          <w:lang w:val="en-GB"/>
        </w:rPr>
        <w:t xml:space="preserve">, K. (2024, April 24). </w:t>
      </w:r>
      <w:r w:rsidRPr="00830313">
        <w:rPr>
          <w:rFonts w:ascii="Calibri" w:hAnsi="Calibri" w:cs="Calibri"/>
          <w:i/>
          <w:iCs/>
          <w:sz w:val="20"/>
          <w:szCs w:val="20"/>
          <w:lang w:val="en-GB"/>
        </w:rPr>
        <w:t>Research Guides: Reading and Study Strategies: Annotating a Text</w:t>
      </w:r>
      <w:r w:rsidRPr="00830313">
        <w:rPr>
          <w:rFonts w:ascii="Calibri" w:hAnsi="Calibri" w:cs="Calibri"/>
          <w:sz w:val="20"/>
          <w:szCs w:val="20"/>
          <w:lang w:val="en-GB"/>
        </w:rPr>
        <w:t>. Research.ewu.edu.</w:t>
      </w:r>
    </w:p>
    <w:p w14:paraId="79B70AED" w14:textId="1BC8A843" w:rsidR="00830313" w:rsidRPr="00830313" w:rsidRDefault="00830313" w:rsidP="00830313">
      <w:pPr>
        <w:spacing w:before="0" w:after="0"/>
        <w:ind w:firstLine="720"/>
        <w:rPr>
          <w:rFonts w:ascii="Calibri" w:hAnsi="Calibri" w:cs="Calibri"/>
          <w:sz w:val="20"/>
          <w:szCs w:val="20"/>
          <w:lang w:val="en-GB"/>
        </w:rPr>
      </w:pPr>
      <w:hyperlink r:id="rId20" w:history="1">
        <w:r w:rsidRPr="00830313">
          <w:rPr>
            <w:rStyle w:val="Hyperlink"/>
            <w:rFonts w:ascii="Calibri" w:hAnsi="Calibri" w:cs="Calibri"/>
            <w:sz w:val="20"/>
            <w:szCs w:val="20"/>
            <w:lang w:val="en-GB"/>
          </w:rPr>
          <w:t>https://research.ewu.edu/writers_c_read_study_strategies#:~:text=Annotating%20is%20any%20action%20that</w:t>
        </w:r>
      </w:hyperlink>
    </w:p>
    <w:p w14:paraId="16FB8060" w14:textId="77777777" w:rsidR="00830313" w:rsidRPr="003E743C" w:rsidRDefault="00830313" w:rsidP="00830313">
      <w:pPr>
        <w:spacing w:before="0" w:after="0"/>
        <w:rPr>
          <w:rFonts w:ascii="Calibri" w:hAnsi="Calibri" w:cs="Calibri"/>
          <w:sz w:val="20"/>
          <w:szCs w:val="20"/>
          <w:lang w:val="en-GB"/>
        </w:rPr>
      </w:pPr>
    </w:p>
    <w:p w14:paraId="10A5C944" w14:textId="51B7E5E6" w:rsidR="00830313" w:rsidRPr="003E743C" w:rsidRDefault="00830313" w:rsidP="00830313">
      <w:pPr>
        <w:spacing w:before="0" w:after="0"/>
        <w:rPr>
          <w:rFonts w:ascii="Calibri" w:hAnsi="Calibri" w:cs="Calibri"/>
          <w:sz w:val="20"/>
          <w:szCs w:val="20"/>
          <w:lang w:val="en-GB"/>
        </w:rPr>
      </w:pPr>
      <w:r w:rsidRPr="003E743C">
        <w:rPr>
          <w:rFonts w:ascii="Calibri" w:hAnsi="Calibri" w:cs="Calibri"/>
          <w:sz w:val="20"/>
          <w:szCs w:val="20"/>
          <w:lang w:val="en-GB"/>
        </w:rPr>
        <w:t xml:space="preserve">Raghuvanshi, Y. (2023, September 16). </w:t>
      </w:r>
      <w:r w:rsidRPr="003E743C">
        <w:rPr>
          <w:rFonts w:ascii="Calibri" w:hAnsi="Calibri" w:cs="Calibri"/>
          <w:i/>
          <w:iCs/>
          <w:sz w:val="20"/>
          <w:szCs w:val="20"/>
          <w:lang w:val="en-GB"/>
        </w:rPr>
        <w:t>Understanding decision-making in terms of UX: Dual Theory insights</w:t>
      </w:r>
      <w:r w:rsidRPr="003E743C">
        <w:rPr>
          <w:rFonts w:ascii="Calibri" w:hAnsi="Calibri" w:cs="Calibri"/>
          <w:sz w:val="20"/>
          <w:szCs w:val="20"/>
          <w:lang w:val="en-GB"/>
        </w:rPr>
        <w:t>. Medium.</w:t>
      </w:r>
    </w:p>
    <w:p w14:paraId="14E483B9" w14:textId="54066A07" w:rsidR="00830313" w:rsidRPr="003E743C" w:rsidRDefault="00830313" w:rsidP="00830313">
      <w:pPr>
        <w:spacing w:before="0" w:after="0"/>
        <w:ind w:firstLine="720"/>
        <w:rPr>
          <w:rFonts w:ascii="Calibri" w:hAnsi="Calibri" w:cs="Calibri"/>
          <w:sz w:val="20"/>
          <w:szCs w:val="20"/>
        </w:rPr>
      </w:pPr>
      <w:hyperlink r:id="rId21" w:history="1">
        <w:r w:rsidRPr="003E743C">
          <w:rPr>
            <w:rStyle w:val="Hyperlink"/>
            <w:rFonts w:ascii="Calibri" w:hAnsi="Calibri" w:cs="Calibri"/>
            <w:sz w:val="20"/>
            <w:szCs w:val="20"/>
            <w:lang w:val="en-GB"/>
          </w:rPr>
          <w:t>https://bootcamp.uxdesign.cc/understanding-decision-making-in-t</w:t>
        </w:r>
        <w:r w:rsidRPr="003E743C">
          <w:rPr>
            <w:rStyle w:val="Hyperlink"/>
            <w:rFonts w:ascii="Calibri" w:hAnsi="Calibri" w:cs="Calibri"/>
            <w:sz w:val="20"/>
            <w:szCs w:val="20"/>
            <w:lang w:val="en-GB"/>
          </w:rPr>
          <w:t>e</w:t>
        </w:r>
        <w:r w:rsidRPr="003E743C">
          <w:rPr>
            <w:rStyle w:val="Hyperlink"/>
            <w:rFonts w:ascii="Calibri" w:hAnsi="Calibri" w:cs="Calibri"/>
            <w:sz w:val="20"/>
            <w:szCs w:val="20"/>
            <w:lang w:val="en-GB"/>
          </w:rPr>
          <w:t>rms-of-ux-dual-theory-insights-e66ef7432b2b</w:t>
        </w:r>
      </w:hyperlink>
    </w:p>
    <w:sectPr w:rsidR="00830313" w:rsidRPr="003E743C" w:rsidSect="00830313">
      <w:headerReference w:type="default" r:id="rId22"/>
      <w:footerReference w:type="even" r:id="rId23"/>
      <w:footerReference w:type="default" r:id="rId24"/>
      <w:headerReference w:type="first" r:id="rId25"/>
      <w:pgSz w:w="11906" w:h="16838" w:code="9"/>
      <w:pgMar w:top="1418" w:right="851" w:bottom="851" w:left="851"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7ECF5" w14:textId="77777777" w:rsidR="001C78CB" w:rsidRDefault="001C78CB" w:rsidP="0035634D">
      <w:pPr>
        <w:spacing w:before="0" w:after="0"/>
      </w:pPr>
      <w:r>
        <w:separator/>
      </w:r>
    </w:p>
  </w:endnote>
  <w:endnote w:type="continuationSeparator" w:id="0">
    <w:p w14:paraId="01C7CF7D" w14:textId="77777777" w:rsidR="001C78CB" w:rsidRDefault="001C78CB" w:rsidP="0035634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82756668"/>
      <w:docPartObj>
        <w:docPartGallery w:val="Page Numbers (Bottom of Page)"/>
        <w:docPartUnique/>
      </w:docPartObj>
    </w:sdtPr>
    <w:sdtContent>
      <w:p w14:paraId="3353BCDD" w14:textId="2D0BB4BC" w:rsidR="00AD7405" w:rsidRDefault="00AD7405" w:rsidP="00AB0E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128B7" w14:textId="77777777" w:rsidR="00AD7405" w:rsidRDefault="00AD7405" w:rsidP="00AD74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2485370"/>
      <w:docPartObj>
        <w:docPartGallery w:val="Page Numbers (Bottom of Page)"/>
        <w:docPartUnique/>
      </w:docPartObj>
    </w:sdtPr>
    <w:sdtContent>
      <w:p w14:paraId="161F49B9" w14:textId="015D5848" w:rsidR="00AD7405" w:rsidRDefault="00AD7405" w:rsidP="00AB0E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10ECBB2" w14:textId="77777777" w:rsidR="00D3088A" w:rsidRPr="005B4BC3" w:rsidRDefault="00D3088A" w:rsidP="00AD7405">
    <w:pPr>
      <w:spacing w:before="0" w:after="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4DB92" w14:textId="77777777" w:rsidR="001C78CB" w:rsidRDefault="001C78CB" w:rsidP="0035634D">
      <w:pPr>
        <w:spacing w:before="0" w:after="0"/>
      </w:pPr>
      <w:r>
        <w:separator/>
      </w:r>
    </w:p>
  </w:footnote>
  <w:footnote w:type="continuationSeparator" w:id="0">
    <w:p w14:paraId="5B706AB7" w14:textId="77777777" w:rsidR="001C78CB" w:rsidRDefault="001C78CB" w:rsidP="0035634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89487" w14:textId="41EC6585" w:rsidR="00D6060A" w:rsidRPr="00D57F50" w:rsidRDefault="00D6060A" w:rsidP="00D6060A">
    <w:pPr>
      <w:pStyle w:val="Header"/>
      <w:tabs>
        <w:tab w:val="clear" w:pos="4513"/>
        <w:tab w:val="clear" w:pos="9026"/>
        <w:tab w:val="left" w:pos="3804"/>
      </w:tabs>
      <w:spacing w:before="0" w:after="240"/>
      <w:rPr>
        <w:rFonts w:ascii="Cambria" w:hAnsi="Cambria"/>
        <w:color w:val="2F5496" w:themeColor="accent1" w:themeShade="BF"/>
        <w:sz w:val="36"/>
        <w:szCs w:val="36"/>
      </w:rPr>
    </w:pPr>
    <w:r w:rsidRPr="00D57F50">
      <w:rPr>
        <w:rFonts w:ascii="Cambria" w:hAnsi="Cambria" w:cs="Arial"/>
        <w:noProof/>
        <w:color w:val="2F5496" w:themeColor="accent1" w:themeShade="BF"/>
        <w:sz w:val="36"/>
        <w:szCs w:val="36"/>
        <w:lang w:eastAsia="en-AU"/>
      </w:rPr>
      <w:drawing>
        <wp:anchor distT="0" distB="0" distL="114300" distR="114300" simplePos="0" relativeHeight="251661312" behindDoc="0" locked="0" layoutInCell="1" allowOverlap="1" wp14:anchorId="6A807772" wp14:editId="5D73503E">
          <wp:simplePos x="0" y="0"/>
          <wp:positionH relativeFrom="margin">
            <wp:align>right</wp:align>
          </wp:positionH>
          <wp:positionV relativeFrom="paragraph">
            <wp:posOffset>-157648</wp:posOffset>
          </wp:positionV>
          <wp:extent cx="1261542" cy="5404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CU_Logo_MONO_REV.eps"/>
                  <pic:cNvPicPr/>
                </pic:nvPicPr>
                <pic:blipFill>
                  <a:blip r:embed="rId1">
                    <a:extLst>
                      <a:ext uri="{28A0092B-C50C-407E-A947-70E740481C1C}">
                        <a14:useLocalDpi xmlns:a14="http://schemas.microsoft.com/office/drawing/2010/main" val="0"/>
                      </a:ext>
                    </a:extLst>
                  </a:blip>
                  <a:stretch>
                    <a:fillRect/>
                  </a:stretch>
                </pic:blipFill>
                <pic:spPr>
                  <a:xfrm>
                    <a:off x="0" y="0"/>
                    <a:ext cx="1261542" cy="54048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0E4FF7">
      <w:rPr>
        <w:rFonts w:ascii="Cambria" w:hAnsi="Cambria" w:cs="Arial"/>
        <w:noProof/>
        <w:color w:val="2F5496" w:themeColor="accent1" w:themeShade="BF"/>
        <w:sz w:val="36"/>
        <w:szCs w:val="36"/>
      </w:rPr>
      <w:t>Galey Wangmo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C9709" w14:textId="77777777" w:rsidR="00D3088A" w:rsidRPr="004C6677" w:rsidRDefault="00D3088A" w:rsidP="00C76756">
    <w:pPr>
      <w:pStyle w:val="Header"/>
      <w:spacing w:before="360"/>
      <w:rPr>
        <w:rFonts w:ascii="Cambria" w:hAnsi="Cambria"/>
        <w:b/>
        <w:color w:val="2F5496" w:themeColor="accent1" w:themeShade="BF"/>
        <w:sz w:val="36"/>
      </w:rPr>
    </w:pPr>
    <w:r w:rsidRPr="004C6677">
      <w:rPr>
        <w:rFonts w:ascii="Cambria" w:hAnsi="Cambria" w:cs="Arial"/>
        <w:b/>
        <w:noProof/>
        <w:color w:val="2F5496" w:themeColor="accent1" w:themeShade="BF"/>
        <w:sz w:val="160"/>
        <w:szCs w:val="60"/>
        <w:lang w:eastAsia="en-AU"/>
      </w:rPr>
      <w:drawing>
        <wp:anchor distT="0" distB="0" distL="114300" distR="114300" simplePos="0" relativeHeight="251659264" behindDoc="0" locked="0" layoutInCell="1" allowOverlap="1" wp14:anchorId="6779B6AC" wp14:editId="4361CFC8">
          <wp:simplePos x="0" y="0"/>
          <wp:positionH relativeFrom="margin">
            <wp:align>right</wp:align>
          </wp:positionH>
          <wp:positionV relativeFrom="paragraph">
            <wp:posOffset>33987</wp:posOffset>
          </wp:positionV>
          <wp:extent cx="1304925" cy="55906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CU_Logo_MONO_REV.eps"/>
                  <pic:cNvPicPr/>
                </pic:nvPicPr>
                <pic:blipFill>
                  <a:blip r:embed="rId1">
                    <a:extLst>
                      <a:ext uri="{28A0092B-C50C-407E-A947-70E740481C1C}">
                        <a14:useLocalDpi xmlns:a14="http://schemas.microsoft.com/office/drawing/2010/main" val="0"/>
                      </a:ext>
                    </a:extLst>
                  </a:blip>
                  <a:stretch>
                    <a:fillRect/>
                  </a:stretch>
                </pic:blipFill>
                <pic:spPr>
                  <a:xfrm>
                    <a:off x="0" y="0"/>
                    <a:ext cx="1304925" cy="559067"/>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6677">
      <w:rPr>
        <w:rFonts w:ascii="Cambria" w:hAnsi="Cambria"/>
        <w:b/>
        <w:color w:val="2F5496" w:themeColor="accent1" w:themeShade="BF"/>
        <w:sz w:val="36"/>
      </w:rPr>
      <w:t>GROUP TASK COVER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B92"/>
    <w:multiLevelType w:val="hybridMultilevel"/>
    <w:tmpl w:val="3AEA84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3B016A"/>
    <w:multiLevelType w:val="hybridMultilevel"/>
    <w:tmpl w:val="C590E1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2D30DF"/>
    <w:multiLevelType w:val="hybridMultilevel"/>
    <w:tmpl w:val="890ADC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335A98"/>
    <w:multiLevelType w:val="hybridMultilevel"/>
    <w:tmpl w:val="86FCDD2E"/>
    <w:lvl w:ilvl="0" w:tplc="594ACA94">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3E05A3"/>
    <w:multiLevelType w:val="hybridMultilevel"/>
    <w:tmpl w:val="CF5CA0D4"/>
    <w:lvl w:ilvl="0" w:tplc="EDEE59FA">
      <w:start w:val="1"/>
      <w:numFmt w:val="decimal"/>
      <w:lvlText w:val="%1."/>
      <w:lvlJc w:val="left"/>
      <w:pPr>
        <w:ind w:left="720" w:hanging="360"/>
      </w:pPr>
      <w:rPr>
        <w:rFonts w:ascii="Calibri" w:hAnsi="Calibri"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45A3C88"/>
    <w:multiLevelType w:val="hybridMultilevel"/>
    <w:tmpl w:val="D01EBEE8"/>
    <w:lvl w:ilvl="0" w:tplc="08090013">
      <w:start w:val="1"/>
      <w:numFmt w:val="upperRoman"/>
      <w:lvlText w:val="%1."/>
      <w:lvlJc w:val="righ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6" w15:restartNumberingAfterBreak="0">
    <w:nsid w:val="26B17B8B"/>
    <w:multiLevelType w:val="hybridMultilevel"/>
    <w:tmpl w:val="1E0061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F7115B"/>
    <w:multiLevelType w:val="hybridMultilevel"/>
    <w:tmpl w:val="11D8D8FA"/>
    <w:lvl w:ilvl="0" w:tplc="EDEE59FA">
      <w:start w:val="1"/>
      <w:numFmt w:val="decimal"/>
      <w:lvlText w:val="%1."/>
      <w:lvlJc w:val="left"/>
      <w:pPr>
        <w:ind w:left="720" w:hanging="360"/>
      </w:pPr>
      <w:rPr>
        <w:rFonts w:ascii="Calibri" w:hAnsi="Calibri"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38C3223"/>
    <w:multiLevelType w:val="hybridMultilevel"/>
    <w:tmpl w:val="8DEE82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BC01CC"/>
    <w:multiLevelType w:val="hybridMultilevel"/>
    <w:tmpl w:val="301607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1837CC"/>
    <w:multiLevelType w:val="hybridMultilevel"/>
    <w:tmpl w:val="E7F658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4F5EC9"/>
    <w:multiLevelType w:val="hybridMultilevel"/>
    <w:tmpl w:val="08D415D0"/>
    <w:lvl w:ilvl="0" w:tplc="73E20542">
      <w:start w:val="8"/>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47204F18"/>
    <w:multiLevelType w:val="hybridMultilevel"/>
    <w:tmpl w:val="7F2898D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80342B"/>
    <w:multiLevelType w:val="hybridMultilevel"/>
    <w:tmpl w:val="03927B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213AD2"/>
    <w:multiLevelType w:val="multilevel"/>
    <w:tmpl w:val="E200D4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9561D31"/>
    <w:multiLevelType w:val="hybridMultilevel"/>
    <w:tmpl w:val="24423E48"/>
    <w:lvl w:ilvl="0" w:tplc="B41E7844">
      <w:start w:val="1"/>
      <w:numFmt w:val="bullet"/>
      <w:lvlText w:val=""/>
      <w:lvlJc w:val="left"/>
      <w:pPr>
        <w:ind w:left="779" w:hanging="360"/>
      </w:pPr>
      <w:rPr>
        <w:rFonts w:ascii="Symbol" w:hAnsi="Symbol" w:hint="default"/>
        <w:color w:val="FFFFFF" w:themeColor="background1"/>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17" w15:restartNumberingAfterBreak="0">
    <w:nsid w:val="4AF31A2A"/>
    <w:multiLevelType w:val="hybridMultilevel"/>
    <w:tmpl w:val="E904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AC5C58"/>
    <w:multiLevelType w:val="hybridMultilevel"/>
    <w:tmpl w:val="8168FB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891594"/>
    <w:multiLevelType w:val="hybridMultilevel"/>
    <w:tmpl w:val="25CC7ECC"/>
    <w:lvl w:ilvl="0" w:tplc="D5CEBDD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4901A3D"/>
    <w:multiLevelType w:val="hybridMultilevel"/>
    <w:tmpl w:val="B762D0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1956C5"/>
    <w:multiLevelType w:val="hybridMultilevel"/>
    <w:tmpl w:val="548CD0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5B595B"/>
    <w:multiLevelType w:val="hybridMultilevel"/>
    <w:tmpl w:val="A0F8FA0A"/>
    <w:lvl w:ilvl="0" w:tplc="0C090001">
      <w:start w:val="1"/>
      <w:numFmt w:val="bullet"/>
      <w:lvlText w:val=""/>
      <w:lvlJc w:val="left"/>
      <w:pPr>
        <w:ind w:left="945" w:hanging="360"/>
      </w:pPr>
      <w:rPr>
        <w:rFonts w:ascii="Symbol" w:hAnsi="Symbol" w:hint="default"/>
      </w:rPr>
    </w:lvl>
    <w:lvl w:ilvl="1" w:tplc="0C090003" w:tentative="1">
      <w:start w:val="1"/>
      <w:numFmt w:val="bullet"/>
      <w:lvlText w:val="o"/>
      <w:lvlJc w:val="left"/>
      <w:pPr>
        <w:ind w:left="1665" w:hanging="360"/>
      </w:pPr>
      <w:rPr>
        <w:rFonts w:ascii="Courier New" w:hAnsi="Courier New" w:cs="Courier New" w:hint="default"/>
      </w:rPr>
    </w:lvl>
    <w:lvl w:ilvl="2" w:tplc="0C090005" w:tentative="1">
      <w:start w:val="1"/>
      <w:numFmt w:val="bullet"/>
      <w:lvlText w:val=""/>
      <w:lvlJc w:val="left"/>
      <w:pPr>
        <w:ind w:left="2385" w:hanging="360"/>
      </w:pPr>
      <w:rPr>
        <w:rFonts w:ascii="Wingdings" w:hAnsi="Wingdings" w:hint="default"/>
      </w:rPr>
    </w:lvl>
    <w:lvl w:ilvl="3" w:tplc="0C090001" w:tentative="1">
      <w:start w:val="1"/>
      <w:numFmt w:val="bullet"/>
      <w:lvlText w:val=""/>
      <w:lvlJc w:val="left"/>
      <w:pPr>
        <w:ind w:left="3105" w:hanging="360"/>
      </w:pPr>
      <w:rPr>
        <w:rFonts w:ascii="Symbol" w:hAnsi="Symbol" w:hint="default"/>
      </w:rPr>
    </w:lvl>
    <w:lvl w:ilvl="4" w:tplc="0C090003" w:tentative="1">
      <w:start w:val="1"/>
      <w:numFmt w:val="bullet"/>
      <w:lvlText w:val="o"/>
      <w:lvlJc w:val="left"/>
      <w:pPr>
        <w:ind w:left="3825" w:hanging="360"/>
      </w:pPr>
      <w:rPr>
        <w:rFonts w:ascii="Courier New" w:hAnsi="Courier New" w:cs="Courier New" w:hint="default"/>
      </w:rPr>
    </w:lvl>
    <w:lvl w:ilvl="5" w:tplc="0C090005" w:tentative="1">
      <w:start w:val="1"/>
      <w:numFmt w:val="bullet"/>
      <w:lvlText w:val=""/>
      <w:lvlJc w:val="left"/>
      <w:pPr>
        <w:ind w:left="4545" w:hanging="360"/>
      </w:pPr>
      <w:rPr>
        <w:rFonts w:ascii="Wingdings" w:hAnsi="Wingdings" w:hint="default"/>
      </w:rPr>
    </w:lvl>
    <w:lvl w:ilvl="6" w:tplc="0C090001" w:tentative="1">
      <w:start w:val="1"/>
      <w:numFmt w:val="bullet"/>
      <w:lvlText w:val=""/>
      <w:lvlJc w:val="left"/>
      <w:pPr>
        <w:ind w:left="5265" w:hanging="360"/>
      </w:pPr>
      <w:rPr>
        <w:rFonts w:ascii="Symbol" w:hAnsi="Symbol" w:hint="default"/>
      </w:rPr>
    </w:lvl>
    <w:lvl w:ilvl="7" w:tplc="0C090003" w:tentative="1">
      <w:start w:val="1"/>
      <w:numFmt w:val="bullet"/>
      <w:lvlText w:val="o"/>
      <w:lvlJc w:val="left"/>
      <w:pPr>
        <w:ind w:left="5985" w:hanging="360"/>
      </w:pPr>
      <w:rPr>
        <w:rFonts w:ascii="Courier New" w:hAnsi="Courier New" w:cs="Courier New" w:hint="default"/>
      </w:rPr>
    </w:lvl>
    <w:lvl w:ilvl="8" w:tplc="0C090005" w:tentative="1">
      <w:start w:val="1"/>
      <w:numFmt w:val="bullet"/>
      <w:lvlText w:val=""/>
      <w:lvlJc w:val="left"/>
      <w:pPr>
        <w:ind w:left="6705" w:hanging="360"/>
      </w:pPr>
      <w:rPr>
        <w:rFonts w:ascii="Wingdings" w:hAnsi="Wingdings" w:hint="default"/>
      </w:rPr>
    </w:lvl>
  </w:abstractNum>
  <w:num w:numId="1" w16cid:durableId="963851802">
    <w:abstractNumId w:val="15"/>
  </w:num>
  <w:num w:numId="2" w16cid:durableId="1985771069">
    <w:abstractNumId w:val="22"/>
  </w:num>
  <w:num w:numId="3" w16cid:durableId="1121652456">
    <w:abstractNumId w:val="19"/>
  </w:num>
  <w:num w:numId="4" w16cid:durableId="1046294351">
    <w:abstractNumId w:val="16"/>
  </w:num>
  <w:num w:numId="5" w16cid:durableId="1470786846">
    <w:abstractNumId w:val="4"/>
  </w:num>
  <w:num w:numId="6" w16cid:durableId="1015114062">
    <w:abstractNumId w:val="7"/>
  </w:num>
  <w:num w:numId="7" w16cid:durableId="1197696859">
    <w:abstractNumId w:val="10"/>
  </w:num>
  <w:num w:numId="8" w16cid:durableId="371422963">
    <w:abstractNumId w:val="3"/>
  </w:num>
  <w:num w:numId="9" w16cid:durableId="1605188341">
    <w:abstractNumId w:val="14"/>
  </w:num>
  <w:num w:numId="10" w16cid:durableId="1037319087">
    <w:abstractNumId w:val="0"/>
  </w:num>
  <w:num w:numId="11" w16cid:durableId="516893154">
    <w:abstractNumId w:val="8"/>
  </w:num>
  <w:num w:numId="12" w16cid:durableId="1290625569">
    <w:abstractNumId w:val="1"/>
  </w:num>
  <w:num w:numId="13" w16cid:durableId="373384910">
    <w:abstractNumId w:val="12"/>
  </w:num>
  <w:num w:numId="14" w16cid:durableId="475798130">
    <w:abstractNumId w:val="17"/>
  </w:num>
  <w:num w:numId="15" w16cid:durableId="2122796782">
    <w:abstractNumId w:val="9"/>
  </w:num>
  <w:num w:numId="16" w16cid:durableId="44065807">
    <w:abstractNumId w:val="18"/>
  </w:num>
  <w:num w:numId="17" w16cid:durableId="713777347">
    <w:abstractNumId w:val="20"/>
  </w:num>
  <w:num w:numId="18" w16cid:durableId="1109466688">
    <w:abstractNumId w:val="13"/>
  </w:num>
  <w:num w:numId="19" w16cid:durableId="740517715">
    <w:abstractNumId w:val="5"/>
  </w:num>
  <w:num w:numId="20" w16cid:durableId="567497207">
    <w:abstractNumId w:val="11"/>
  </w:num>
  <w:num w:numId="21" w16cid:durableId="315914214">
    <w:abstractNumId w:val="21"/>
  </w:num>
  <w:num w:numId="22" w16cid:durableId="544371726">
    <w:abstractNumId w:val="2"/>
  </w:num>
  <w:num w:numId="23" w16cid:durableId="803734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D25"/>
    <w:rsid w:val="00002BC7"/>
    <w:rsid w:val="00004E9A"/>
    <w:rsid w:val="00020FB7"/>
    <w:rsid w:val="0003475B"/>
    <w:rsid w:val="000350DD"/>
    <w:rsid w:val="000608E3"/>
    <w:rsid w:val="00080DBA"/>
    <w:rsid w:val="00083AEA"/>
    <w:rsid w:val="00096E7A"/>
    <w:rsid w:val="000A57F7"/>
    <w:rsid w:val="000B1889"/>
    <w:rsid w:val="000C2B2A"/>
    <w:rsid w:val="000E4FF7"/>
    <w:rsid w:val="000F45EA"/>
    <w:rsid w:val="000F798B"/>
    <w:rsid w:val="00100A7D"/>
    <w:rsid w:val="00100C87"/>
    <w:rsid w:val="0014774F"/>
    <w:rsid w:val="00172522"/>
    <w:rsid w:val="00176CB7"/>
    <w:rsid w:val="001A1290"/>
    <w:rsid w:val="001A6106"/>
    <w:rsid w:val="001A66AC"/>
    <w:rsid w:val="001C538E"/>
    <w:rsid w:val="001C78CB"/>
    <w:rsid w:val="001D2DBB"/>
    <w:rsid w:val="001E1552"/>
    <w:rsid w:val="001F0299"/>
    <w:rsid w:val="001F241D"/>
    <w:rsid w:val="00201973"/>
    <w:rsid w:val="002022D0"/>
    <w:rsid w:val="00203BE0"/>
    <w:rsid w:val="0023502E"/>
    <w:rsid w:val="0024112D"/>
    <w:rsid w:val="00243F57"/>
    <w:rsid w:val="00246B96"/>
    <w:rsid w:val="00251FAC"/>
    <w:rsid w:val="00257FFB"/>
    <w:rsid w:val="002716FF"/>
    <w:rsid w:val="0027564E"/>
    <w:rsid w:val="00292810"/>
    <w:rsid w:val="002A53CE"/>
    <w:rsid w:val="002C0459"/>
    <w:rsid w:val="002E5664"/>
    <w:rsid w:val="002E6292"/>
    <w:rsid w:val="002F4207"/>
    <w:rsid w:val="00316946"/>
    <w:rsid w:val="00344CE0"/>
    <w:rsid w:val="00351814"/>
    <w:rsid w:val="0035634D"/>
    <w:rsid w:val="00363A39"/>
    <w:rsid w:val="00365F9C"/>
    <w:rsid w:val="00366D25"/>
    <w:rsid w:val="003860F9"/>
    <w:rsid w:val="00394190"/>
    <w:rsid w:val="003B538B"/>
    <w:rsid w:val="003C346E"/>
    <w:rsid w:val="003C35FC"/>
    <w:rsid w:val="003D1C3F"/>
    <w:rsid w:val="003D2605"/>
    <w:rsid w:val="003D3506"/>
    <w:rsid w:val="003D60CE"/>
    <w:rsid w:val="003E1539"/>
    <w:rsid w:val="003E39EB"/>
    <w:rsid w:val="003E743C"/>
    <w:rsid w:val="00402908"/>
    <w:rsid w:val="00425FD4"/>
    <w:rsid w:val="0047427A"/>
    <w:rsid w:val="0048047E"/>
    <w:rsid w:val="00493543"/>
    <w:rsid w:val="004B5805"/>
    <w:rsid w:val="004C6677"/>
    <w:rsid w:val="004F02F4"/>
    <w:rsid w:val="004F0A38"/>
    <w:rsid w:val="00501692"/>
    <w:rsid w:val="0050169D"/>
    <w:rsid w:val="00511B20"/>
    <w:rsid w:val="0056438A"/>
    <w:rsid w:val="005648F5"/>
    <w:rsid w:val="00566BA9"/>
    <w:rsid w:val="00572B99"/>
    <w:rsid w:val="00582E22"/>
    <w:rsid w:val="00587A66"/>
    <w:rsid w:val="005973E5"/>
    <w:rsid w:val="005B4BC3"/>
    <w:rsid w:val="005E2D03"/>
    <w:rsid w:val="005E6847"/>
    <w:rsid w:val="005E69E2"/>
    <w:rsid w:val="005F3AF0"/>
    <w:rsid w:val="005F7D4A"/>
    <w:rsid w:val="0061497A"/>
    <w:rsid w:val="0062701F"/>
    <w:rsid w:val="00634549"/>
    <w:rsid w:val="006345A8"/>
    <w:rsid w:val="0063499F"/>
    <w:rsid w:val="00635ED8"/>
    <w:rsid w:val="00652FDC"/>
    <w:rsid w:val="006560FB"/>
    <w:rsid w:val="00660E36"/>
    <w:rsid w:val="00663ECA"/>
    <w:rsid w:val="00670D82"/>
    <w:rsid w:val="00672FD5"/>
    <w:rsid w:val="00676398"/>
    <w:rsid w:val="00676A88"/>
    <w:rsid w:val="006A30B0"/>
    <w:rsid w:val="006B41E5"/>
    <w:rsid w:val="006B6770"/>
    <w:rsid w:val="006C7DB4"/>
    <w:rsid w:val="007069D4"/>
    <w:rsid w:val="00714683"/>
    <w:rsid w:val="00720BFC"/>
    <w:rsid w:val="00745BFD"/>
    <w:rsid w:val="007462CF"/>
    <w:rsid w:val="007518BC"/>
    <w:rsid w:val="00757C9A"/>
    <w:rsid w:val="00761B00"/>
    <w:rsid w:val="00772C3B"/>
    <w:rsid w:val="00775DBD"/>
    <w:rsid w:val="007B1163"/>
    <w:rsid w:val="007B5D0F"/>
    <w:rsid w:val="007D3508"/>
    <w:rsid w:val="007D465D"/>
    <w:rsid w:val="007F49D2"/>
    <w:rsid w:val="007F7966"/>
    <w:rsid w:val="008067EF"/>
    <w:rsid w:val="008072DF"/>
    <w:rsid w:val="0082604C"/>
    <w:rsid w:val="00826711"/>
    <w:rsid w:val="00830313"/>
    <w:rsid w:val="008318EA"/>
    <w:rsid w:val="0083606A"/>
    <w:rsid w:val="00840109"/>
    <w:rsid w:val="0084622F"/>
    <w:rsid w:val="00853376"/>
    <w:rsid w:val="00857A47"/>
    <w:rsid w:val="00864126"/>
    <w:rsid w:val="008824BF"/>
    <w:rsid w:val="008966F5"/>
    <w:rsid w:val="008A076B"/>
    <w:rsid w:val="008A5323"/>
    <w:rsid w:val="008B216D"/>
    <w:rsid w:val="008D033D"/>
    <w:rsid w:val="008D218E"/>
    <w:rsid w:val="008D61B9"/>
    <w:rsid w:val="008D6B65"/>
    <w:rsid w:val="008E0A25"/>
    <w:rsid w:val="008E2134"/>
    <w:rsid w:val="00907004"/>
    <w:rsid w:val="00947BB3"/>
    <w:rsid w:val="00951371"/>
    <w:rsid w:val="00970CEF"/>
    <w:rsid w:val="0097210C"/>
    <w:rsid w:val="009729A5"/>
    <w:rsid w:val="00984B39"/>
    <w:rsid w:val="00984D32"/>
    <w:rsid w:val="009B4A1C"/>
    <w:rsid w:val="009C230D"/>
    <w:rsid w:val="009D3E9F"/>
    <w:rsid w:val="009D5DA8"/>
    <w:rsid w:val="009D7869"/>
    <w:rsid w:val="009E21DB"/>
    <w:rsid w:val="009E4A97"/>
    <w:rsid w:val="009F67A2"/>
    <w:rsid w:val="00A121AA"/>
    <w:rsid w:val="00A25BC5"/>
    <w:rsid w:val="00A44AA6"/>
    <w:rsid w:val="00A708F0"/>
    <w:rsid w:val="00A73938"/>
    <w:rsid w:val="00A80647"/>
    <w:rsid w:val="00A866E2"/>
    <w:rsid w:val="00AA7DAF"/>
    <w:rsid w:val="00AC24AB"/>
    <w:rsid w:val="00AD4931"/>
    <w:rsid w:val="00AD7405"/>
    <w:rsid w:val="00AE2E28"/>
    <w:rsid w:val="00AE2F2F"/>
    <w:rsid w:val="00AE6D3C"/>
    <w:rsid w:val="00B23869"/>
    <w:rsid w:val="00B2674D"/>
    <w:rsid w:val="00B308CA"/>
    <w:rsid w:val="00B30D55"/>
    <w:rsid w:val="00B4031D"/>
    <w:rsid w:val="00B52452"/>
    <w:rsid w:val="00B54798"/>
    <w:rsid w:val="00B630BF"/>
    <w:rsid w:val="00B7029B"/>
    <w:rsid w:val="00B7395B"/>
    <w:rsid w:val="00B75C6A"/>
    <w:rsid w:val="00BA2754"/>
    <w:rsid w:val="00BA4E83"/>
    <w:rsid w:val="00BA7684"/>
    <w:rsid w:val="00BB3357"/>
    <w:rsid w:val="00BC079A"/>
    <w:rsid w:val="00BD6BBF"/>
    <w:rsid w:val="00BE08E5"/>
    <w:rsid w:val="00BE0F64"/>
    <w:rsid w:val="00BE4206"/>
    <w:rsid w:val="00BF672D"/>
    <w:rsid w:val="00C11C91"/>
    <w:rsid w:val="00C266AD"/>
    <w:rsid w:val="00C30D62"/>
    <w:rsid w:val="00C42107"/>
    <w:rsid w:val="00C4529A"/>
    <w:rsid w:val="00C514BE"/>
    <w:rsid w:val="00C52D56"/>
    <w:rsid w:val="00C70F8E"/>
    <w:rsid w:val="00C74F07"/>
    <w:rsid w:val="00C76756"/>
    <w:rsid w:val="00C82F16"/>
    <w:rsid w:val="00CB0A6B"/>
    <w:rsid w:val="00CB12FD"/>
    <w:rsid w:val="00CB3B80"/>
    <w:rsid w:val="00CB7658"/>
    <w:rsid w:val="00CC1DF2"/>
    <w:rsid w:val="00CD0A7C"/>
    <w:rsid w:val="00CE2FA0"/>
    <w:rsid w:val="00CE7F7A"/>
    <w:rsid w:val="00CF144C"/>
    <w:rsid w:val="00D01B3C"/>
    <w:rsid w:val="00D2569A"/>
    <w:rsid w:val="00D3088A"/>
    <w:rsid w:val="00D3634B"/>
    <w:rsid w:val="00D47779"/>
    <w:rsid w:val="00D50539"/>
    <w:rsid w:val="00D54B79"/>
    <w:rsid w:val="00D571FF"/>
    <w:rsid w:val="00D57F50"/>
    <w:rsid w:val="00D6060A"/>
    <w:rsid w:val="00D81050"/>
    <w:rsid w:val="00D926C0"/>
    <w:rsid w:val="00D953FE"/>
    <w:rsid w:val="00DA3910"/>
    <w:rsid w:val="00DF27CE"/>
    <w:rsid w:val="00DF4B5B"/>
    <w:rsid w:val="00E15132"/>
    <w:rsid w:val="00E162A5"/>
    <w:rsid w:val="00E27AEA"/>
    <w:rsid w:val="00E40A92"/>
    <w:rsid w:val="00E50AFC"/>
    <w:rsid w:val="00E97EFF"/>
    <w:rsid w:val="00EA593F"/>
    <w:rsid w:val="00EB65FD"/>
    <w:rsid w:val="00ED4536"/>
    <w:rsid w:val="00EF3867"/>
    <w:rsid w:val="00EF7246"/>
    <w:rsid w:val="00F01E8D"/>
    <w:rsid w:val="00F06EF5"/>
    <w:rsid w:val="00F111FE"/>
    <w:rsid w:val="00F157AD"/>
    <w:rsid w:val="00F1735C"/>
    <w:rsid w:val="00F31444"/>
    <w:rsid w:val="00F33E0A"/>
    <w:rsid w:val="00F4748A"/>
    <w:rsid w:val="00F503FD"/>
    <w:rsid w:val="00F546F6"/>
    <w:rsid w:val="00F5631D"/>
    <w:rsid w:val="00F76783"/>
    <w:rsid w:val="00F80985"/>
    <w:rsid w:val="00F93243"/>
    <w:rsid w:val="00F977B8"/>
    <w:rsid w:val="00FA3C3A"/>
    <w:rsid w:val="00FA6258"/>
    <w:rsid w:val="00FB03C2"/>
    <w:rsid w:val="00FB31C2"/>
    <w:rsid w:val="00FC0B1C"/>
    <w:rsid w:val="00FC0C86"/>
    <w:rsid w:val="00FC116A"/>
    <w:rsid w:val="00FC323A"/>
    <w:rsid w:val="00FD34D5"/>
    <w:rsid w:val="00FD38AB"/>
    <w:rsid w:val="00FD4BB7"/>
    <w:rsid w:val="00FD7B2D"/>
    <w:rsid w:val="00FE6083"/>
    <w:rsid w:val="00FE706E"/>
    <w:rsid w:val="00FE7CF3"/>
    <w:rsid w:val="10A08F70"/>
    <w:rsid w:val="66D653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47403"/>
  <w15:chartTrackingRefBased/>
  <w15:docId w15:val="{BF7DAAE9-D932-4C66-B4B7-B4A290D9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910"/>
    <w:pPr>
      <w:spacing w:before="240" w:after="240" w:line="240" w:lineRule="auto"/>
    </w:pPr>
  </w:style>
  <w:style w:type="paragraph" w:styleId="Heading1">
    <w:name w:val="heading 1"/>
    <w:basedOn w:val="Normal"/>
    <w:next w:val="Normal"/>
    <w:link w:val="Heading1Char"/>
    <w:uiPriority w:val="9"/>
    <w:qFormat/>
    <w:rsid w:val="00F31444"/>
    <w:pPr>
      <w:keepNext/>
      <w:keepLines/>
      <w:numPr>
        <w:numId w:val="1"/>
      </w:numPr>
      <w:shd w:val="clear" w:color="auto" w:fill="2F5496" w:themeFill="accent1" w:themeFillShade="BF"/>
      <w:ind w:left="567" w:hanging="567"/>
      <w:outlineLvl w:val="0"/>
    </w:pPr>
    <w:rPr>
      <w:rFonts w:ascii="Cambria" w:eastAsiaTheme="majorEastAsia" w:hAnsi="Cambria" w:cstheme="majorBidi"/>
      <w:b/>
      <w:color w:val="FFFFFF" w:themeColor="background1"/>
      <w:sz w:val="36"/>
      <w:szCs w:val="32"/>
    </w:rPr>
  </w:style>
  <w:style w:type="paragraph" w:styleId="Heading2">
    <w:name w:val="heading 2"/>
    <w:basedOn w:val="Normal"/>
    <w:next w:val="Normal"/>
    <w:link w:val="Heading2Char"/>
    <w:uiPriority w:val="9"/>
    <w:unhideWhenUsed/>
    <w:qFormat/>
    <w:rsid w:val="00E50AFC"/>
    <w:pPr>
      <w:keepNext/>
      <w:keepLines/>
      <w:numPr>
        <w:ilvl w:val="1"/>
        <w:numId w:val="1"/>
      </w:numPr>
      <w:ind w:left="567" w:hanging="567"/>
      <w:outlineLvl w:val="1"/>
    </w:pPr>
    <w:rPr>
      <w:rFonts w:ascii="Cambria" w:eastAsiaTheme="majorEastAsia" w:hAnsi="Cambr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716FF"/>
    <w:pPr>
      <w:keepNext/>
      <w:keepLines/>
      <w:numPr>
        <w:ilvl w:val="2"/>
        <w:numId w:val="1"/>
      </w:numPr>
      <w:spacing w:after="120"/>
      <w:ind w:left="567" w:hanging="567"/>
      <w:outlineLvl w:val="2"/>
    </w:pPr>
    <w:rPr>
      <w:rFonts w:eastAsiaTheme="majorEastAsia" w:cstheme="majorBidi"/>
      <w:b/>
      <w:color w:val="2F5496" w:themeColor="accent1" w:themeShade="BF"/>
      <w:sz w:val="24"/>
      <w:szCs w:val="24"/>
    </w:rPr>
  </w:style>
  <w:style w:type="paragraph" w:styleId="Heading4">
    <w:name w:val="heading 4"/>
    <w:basedOn w:val="Normal"/>
    <w:next w:val="Normal"/>
    <w:link w:val="Heading4Char"/>
    <w:uiPriority w:val="9"/>
    <w:semiHidden/>
    <w:unhideWhenUsed/>
    <w:qFormat/>
    <w:rsid w:val="00366D2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6D2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6D2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6D2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6D2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6D2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1444"/>
    <w:rPr>
      <w:rFonts w:ascii="Cambria" w:eastAsiaTheme="majorEastAsia" w:hAnsi="Cambria" w:cstheme="majorBidi"/>
      <w:b/>
      <w:color w:val="FFFFFF" w:themeColor="background1"/>
      <w:sz w:val="36"/>
      <w:szCs w:val="32"/>
      <w:shd w:val="clear" w:color="auto" w:fill="2F5496" w:themeFill="accent1" w:themeFillShade="BF"/>
    </w:rPr>
  </w:style>
  <w:style w:type="character" w:customStyle="1" w:styleId="Heading2Char">
    <w:name w:val="Heading 2 Char"/>
    <w:basedOn w:val="DefaultParagraphFont"/>
    <w:link w:val="Heading2"/>
    <w:uiPriority w:val="9"/>
    <w:rsid w:val="00E50AF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2716FF"/>
    <w:rPr>
      <w:rFonts w:eastAsiaTheme="majorEastAsia" w:cstheme="majorBidi"/>
      <w:b/>
      <w:color w:val="2F5496" w:themeColor="accent1" w:themeShade="BF"/>
      <w:sz w:val="24"/>
      <w:szCs w:val="24"/>
    </w:rPr>
  </w:style>
  <w:style w:type="character" w:customStyle="1" w:styleId="Heading4Char">
    <w:name w:val="Heading 4 Char"/>
    <w:basedOn w:val="DefaultParagraphFont"/>
    <w:link w:val="Heading4"/>
    <w:uiPriority w:val="9"/>
    <w:semiHidden/>
    <w:rsid w:val="00366D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6D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6D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6D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6D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6D2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rsid w:val="00366D25"/>
    <w:rPr>
      <w:color w:val="0000FF"/>
      <w:u w:val="single"/>
    </w:rPr>
  </w:style>
  <w:style w:type="paragraph" w:customStyle="1" w:styleId="Table">
    <w:name w:val="Table"/>
    <w:basedOn w:val="Normal"/>
    <w:rsid w:val="00366D25"/>
    <w:pPr>
      <w:spacing w:before="40" w:after="20"/>
    </w:pPr>
    <w:rPr>
      <w:rFonts w:ascii="Arial" w:eastAsia="Times New Roman" w:hAnsi="Arial" w:cs="Times New Roman"/>
      <w:sz w:val="18"/>
      <w:szCs w:val="18"/>
    </w:rPr>
  </w:style>
  <w:style w:type="table" w:customStyle="1" w:styleId="JCU">
    <w:name w:val="JCU"/>
    <w:basedOn w:val="TableNormal"/>
    <w:rsid w:val="00587A66"/>
    <w:pPr>
      <w:spacing w:after="0" w:line="240" w:lineRule="auto"/>
    </w:pPr>
    <w:rPr>
      <w:rFonts w:eastAsia="Times New Roman" w:cs="Times New Roman"/>
      <w:sz w:val="20"/>
      <w:szCs w:val="24"/>
      <w:lang w:eastAsia="en-AU"/>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styleId="Header">
    <w:name w:val="header"/>
    <w:basedOn w:val="Normal"/>
    <w:link w:val="HeaderChar"/>
    <w:uiPriority w:val="99"/>
    <w:unhideWhenUsed/>
    <w:rsid w:val="0035634D"/>
    <w:pPr>
      <w:tabs>
        <w:tab w:val="center" w:pos="4513"/>
        <w:tab w:val="right" w:pos="9026"/>
      </w:tabs>
      <w:spacing w:after="0"/>
    </w:pPr>
  </w:style>
  <w:style w:type="paragraph" w:customStyle="1" w:styleId="Text">
    <w:name w:val="Text"/>
    <w:basedOn w:val="Normal"/>
    <w:rsid w:val="00172522"/>
    <w:pPr>
      <w:spacing w:before="80" w:after="40"/>
      <w:jc w:val="both"/>
    </w:pPr>
    <w:rPr>
      <w:rFonts w:ascii="Arial" w:eastAsia="Times New Roman" w:hAnsi="Arial" w:cs="Times New Roman"/>
      <w:szCs w:val="20"/>
    </w:rPr>
  </w:style>
  <w:style w:type="paragraph" w:styleId="ListParagraph">
    <w:name w:val="List Paragraph"/>
    <w:basedOn w:val="Normal"/>
    <w:uiPriority w:val="34"/>
    <w:qFormat/>
    <w:rsid w:val="00344CE0"/>
    <w:pPr>
      <w:numPr>
        <w:numId w:val="8"/>
      </w:numPr>
      <w:spacing w:before="120" w:after="120"/>
      <w:ind w:left="227" w:hanging="227"/>
    </w:pPr>
    <w:rPr>
      <w:rFonts w:eastAsia="Times New Roman" w:cs="Times New Roman"/>
      <w:szCs w:val="24"/>
    </w:rPr>
  </w:style>
  <w:style w:type="character" w:customStyle="1" w:styleId="HeaderChar">
    <w:name w:val="Header Char"/>
    <w:basedOn w:val="DefaultParagraphFont"/>
    <w:link w:val="Header"/>
    <w:uiPriority w:val="99"/>
    <w:rsid w:val="0035634D"/>
  </w:style>
  <w:style w:type="paragraph" w:styleId="Footer">
    <w:name w:val="footer"/>
    <w:basedOn w:val="Normal"/>
    <w:link w:val="FooterChar"/>
    <w:uiPriority w:val="99"/>
    <w:unhideWhenUsed/>
    <w:rsid w:val="0035634D"/>
    <w:pPr>
      <w:tabs>
        <w:tab w:val="center" w:pos="4513"/>
        <w:tab w:val="right" w:pos="9026"/>
      </w:tabs>
      <w:spacing w:after="0"/>
    </w:pPr>
  </w:style>
  <w:style w:type="character" w:customStyle="1" w:styleId="FooterChar">
    <w:name w:val="Footer Char"/>
    <w:basedOn w:val="DefaultParagraphFont"/>
    <w:link w:val="Footer"/>
    <w:uiPriority w:val="99"/>
    <w:rsid w:val="0035634D"/>
  </w:style>
  <w:style w:type="character" w:styleId="PlaceholderText">
    <w:name w:val="Placeholder Text"/>
    <w:basedOn w:val="DefaultParagraphFont"/>
    <w:uiPriority w:val="99"/>
    <w:semiHidden/>
    <w:rsid w:val="006345A8"/>
    <w:rPr>
      <w:color w:val="808080"/>
    </w:rPr>
  </w:style>
  <w:style w:type="paragraph" w:styleId="TOCHeading">
    <w:name w:val="TOC Heading"/>
    <w:basedOn w:val="Heading1"/>
    <w:next w:val="Normal"/>
    <w:uiPriority w:val="39"/>
    <w:unhideWhenUsed/>
    <w:qFormat/>
    <w:rsid w:val="00670D82"/>
    <w:pPr>
      <w:numPr>
        <w:numId w:val="0"/>
      </w:numPr>
      <w:spacing w:after="0" w:line="259" w:lineRule="auto"/>
      <w:outlineLvl w:val="9"/>
    </w:pPr>
    <w:rPr>
      <w:rFonts w:asciiTheme="majorHAnsi" w:hAnsiTheme="majorHAnsi"/>
      <w:b w:val="0"/>
      <w:sz w:val="32"/>
      <w:lang w:val="en-US"/>
    </w:rPr>
  </w:style>
  <w:style w:type="paragraph" w:styleId="TOC1">
    <w:name w:val="toc 1"/>
    <w:basedOn w:val="Normal"/>
    <w:next w:val="Normal"/>
    <w:autoRedefine/>
    <w:uiPriority w:val="39"/>
    <w:unhideWhenUsed/>
    <w:rsid w:val="0061497A"/>
    <w:pPr>
      <w:spacing w:before="120" w:after="0"/>
    </w:pPr>
    <w:rPr>
      <w:rFonts w:cstheme="minorHAnsi"/>
      <w:b/>
      <w:bCs/>
      <w:i/>
      <w:iCs/>
      <w:sz w:val="24"/>
      <w:szCs w:val="24"/>
    </w:rPr>
  </w:style>
  <w:style w:type="paragraph" w:styleId="TOC2">
    <w:name w:val="toc 2"/>
    <w:basedOn w:val="Normal"/>
    <w:next w:val="Normal"/>
    <w:autoRedefine/>
    <w:uiPriority w:val="39"/>
    <w:unhideWhenUsed/>
    <w:rsid w:val="00857A47"/>
    <w:pPr>
      <w:spacing w:before="120" w:after="0"/>
      <w:ind w:left="220"/>
    </w:pPr>
    <w:rPr>
      <w:rFonts w:cstheme="minorHAnsi"/>
      <w:b/>
      <w:bCs/>
    </w:rPr>
  </w:style>
  <w:style w:type="paragraph" w:styleId="TOC3">
    <w:name w:val="toc 3"/>
    <w:basedOn w:val="Normal"/>
    <w:next w:val="Normal"/>
    <w:autoRedefine/>
    <w:uiPriority w:val="39"/>
    <w:unhideWhenUsed/>
    <w:rsid w:val="00857A47"/>
    <w:pPr>
      <w:spacing w:before="0" w:after="0"/>
      <w:ind w:left="440"/>
    </w:pPr>
    <w:rPr>
      <w:rFonts w:cstheme="minorHAnsi"/>
      <w:sz w:val="20"/>
      <w:szCs w:val="20"/>
    </w:rPr>
  </w:style>
  <w:style w:type="character" w:customStyle="1" w:styleId="UnresolvedMention1">
    <w:name w:val="Unresolved Mention1"/>
    <w:basedOn w:val="DefaultParagraphFont"/>
    <w:uiPriority w:val="99"/>
    <w:semiHidden/>
    <w:unhideWhenUsed/>
    <w:rsid w:val="00F76783"/>
    <w:rPr>
      <w:color w:val="808080"/>
      <w:shd w:val="clear" w:color="auto" w:fill="E6E6E6"/>
    </w:rPr>
  </w:style>
  <w:style w:type="character" w:styleId="Emphasis">
    <w:name w:val="Emphasis"/>
    <w:basedOn w:val="DefaultParagraphFont"/>
    <w:uiPriority w:val="20"/>
    <w:qFormat/>
    <w:rsid w:val="0014774F"/>
    <w:rPr>
      <w:i/>
    </w:rPr>
  </w:style>
  <w:style w:type="paragraph" w:customStyle="1" w:styleId="Normal2">
    <w:name w:val="Normal2"/>
    <w:basedOn w:val="Normal"/>
    <w:rsid w:val="0014774F"/>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14774F"/>
  </w:style>
  <w:style w:type="character" w:styleId="FollowedHyperlink">
    <w:name w:val="FollowedHyperlink"/>
    <w:basedOn w:val="DefaultParagraphFont"/>
    <w:uiPriority w:val="99"/>
    <w:semiHidden/>
    <w:unhideWhenUsed/>
    <w:rsid w:val="00EF7246"/>
    <w:rPr>
      <w:color w:val="954F72" w:themeColor="followedHyperlink"/>
      <w:u w:val="single"/>
    </w:rPr>
  </w:style>
  <w:style w:type="paragraph" w:styleId="Caption">
    <w:name w:val="caption"/>
    <w:basedOn w:val="Normal"/>
    <w:next w:val="Normal"/>
    <w:uiPriority w:val="35"/>
    <w:unhideWhenUsed/>
    <w:qFormat/>
    <w:rsid w:val="00363A39"/>
    <w:pPr>
      <w:spacing w:before="0" w:after="200"/>
    </w:pPr>
    <w:rPr>
      <w:i/>
      <w:iCs/>
      <w:color w:val="44546A" w:themeColor="text2"/>
      <w:sz w:val="18"/>
      <w:szCs w:val="18"/>
    </w:rPr>
  </w:style>
  <w:style w:type="paragraph" w:styleId="NormalWeb">
    <w:name w:val="Normal (Web)"/>
    <w:basedOn w:val="Normal"/>
    <w:uiPriority w:val="99"/>
    <w:semiHidden/>
    <w:unhideWhenUsed/>
    <w:rsid w:val="00F977B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30313"/>
    <w:rPr>
      <w:color w:val="605E5C"/>
      <w:shd w:val="clear" w:color="auto" w:fill="E1DFDD"/>
    </w:rPr>
  </w:style>
  <w:style w:type="paragraph" w:styleId="NoSpacing">
    <w:name w:val="No Spacing"/>
    <w:link w:val="NoSpacingChar"/>
    <w:uiPriority w:val="1"/>
    <w:qFormat/>
    <w:rsid w:val="0083031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830313"/>
    <w:rPr>
      <w:rFonts w:eastAsiaTheme="minorEastAsia"/>
      <w:lang w:val="en-US" w:eastAsia="zh-CN"/>
    </w:rPr>
  </w:style>
  <w:style w:type="paragraph" w:customStyle="1" w:styleId="Style1">
    <w:name w:val="Style1"/>
    <w:basedOn w:val="Heading1"/>
    <w:qFormat/>
    <w:rsid w:val="00AD7405"/>
    <w:rPr>
      <w:rFonts w:asciiTheme="minorHAnsi" w:hAnsiTheme="minorHAnsi"/>
      <w:sz w:val="24"/>
    </w:rPr>
  </w:style>
  <w:style w:type="paragraph" w:customStyle="1" w:styleId="Style2">
    <w:name w:val="Style2"/>
    <w:basedOn w:val="Heading1"/>
    <w:autoRedefine/>
    <w:qFormat/>
    <w:rsid w:val="00AD7405"/>
    <w:rPr>
      <w:rFonts w:asciiTheme="minorHAnsi" w:hAnsiTheme="minorHAnsi"/>
    </w:rPr>
  </w:style>
  <w:style w:type="paragraph" w:styleId="TOC4">
    <w:name w:val="toc 4"/>
    <w:basedOn w:val="Normal"/>
    <w:next w:val="Normal"/>
    <w:autoRedefine/>
    <w:uiPriority w:val="39"/>
    <w:semiHidden/>
    <w:unhideWhenUsed/>
    <w:rsid w:val="00AD7405"/>
    <w:pPr>
      <w:spacing w:before="0" w:after="0"/>
      <w:ind w:left="660"/>
    </w:pPr>
    <w:rPr>
      <w:rFonts w:cstheme="minorHAnsi"/>
      <w:sz w:val="20"/>
      <w:szCs w:val="20"/>
    </w:rPr>
  </w:style>
  <w:style w:type="paragraph" w:styleId="TOC5">
    <w:name w:val="toc 5"/>
    <w:basedOn w:val="Normal"/>
    <w:next w:val="Normal"/>
    <w:autoRedefine/>
    <w:uiPriority w:val="39"/>
    <w:semiHidden/>
    <w:unhideWhenUsed/>
    <w:rsid w:val="00AD7405"/>
    <w:pPr>
      <w:spacing w:before="0" w:after="0"/>
      <w:ind w:left="880"/>
    </w:pPr>
    <w:rPr>
      <w:rFonts w:cstheme="minorHAnsi"/>
      <w:sz w:val="20"/>
      <w:szCs w:val="20"/>
    </w:rPr>
  </w:style>
  <w:style w:type="paragraph" w:styleId="TOC6">
    <w:name w:val="toc 6"/>
    <w:basedOn w:val="Normal"/>
    <w:next w:val="Normal"/>
    <w:autoRedefine/>
    <w:uiPriority w:val="39"/>
    <w:semiHidden/>
    <w:unhideWhenUsed/>
    <w:rsid w:val="00AD7405"/>
    <w:pPr>
      <w:spacing w:before="0" w:after="0"/>
      <w:ind w:left="1100"/>
    </w:pPr>
    <w:rPr>
      <w:rFonts w:cstheme="minorHAnsi"/>
      <w:sz w:val="20"/>
      <w:szCs w:val="20"/>
    </w:rPr>
  </w:style>
  <w:style w:type="paragraph" w:styleId="TOC7">
    <w:name w:val="toc 7"/>
    <w:basedOn w:val="Normal"/>
    <w:next w:val="Normal"/>
    <w:autoRedefine/>
    <w:uiPriority w:val="39"/>
    <w:semiHidden/>
    <w:unhideWhenUsed/>
    <w:rsid w:val="00AD7405"/>
    <w:pPr>
      <w:spacing w:before="0" w:after="0"/>
      <w:ind w:left="1320"/>
    </w:pPr>
    <w:rPr>
      <w:rFonts w:cstheme="minorHAnsi"/>
      <w:sz w:val="20"/>
      <w:szCs w:val="20"/>
    </w:rPr>
  </w:style>
  <w:style w:type="paragraph" w:styleId="TOC8">
    <w:name w:val="toc 8"/>
    <w:basedOn w:val="Normal"/>
    <w:next w:val="Normal"/>
    <w:autoRedefine/>
    <w:uiPriority w:val="39"/>
    <w:semiHidden/>
    <w:unhideWhenUsed/>
    <w:rsid w:val="00AD7405"/>
    <w:pPr>
      <w:spacing w:before="0" w:after="0"/>
      <w:ind w:left="1540"/>
    </w:pPr>
    <w:rPr>
      <w:rFonts w:cstheme="minorHAnsi"/>
      <w:sz w:val="20"/>
      <w:szCs w:val="20"/>
    </w:rPr>
  </w:style>
  <w:style w:type="paragraph" w:styleId="TOC9">
    <w:name w:val="toc 9"/>
    <w:basedOn w:val="Normal"/>
    <w:next w:val="Normal"/>
    <w:autoRedefine/>
    <w:uiPriority w:val="39"/>
    <w:semiHidden/>
    <w:unhideWhenUsed/>
    <w:rsid w:val="00AD7405"/>
    <w:pPr>
      <w:spacing w:before="0" w:after="0"/>
      <w:ind w:left="1760"/>
    </w:pPr>
    <w:rPr>
      <w:rFonts w:cstheme="minorHAnsi"/>
      <w:sz w:val="20"/>
      <w:szCs w:val="20"/>
    </w:rPr>
  </w:style>
  <w:style w:type="character" w:styleId="PageNumber">
    <w:name w:val="page number"/>
    <w:basedOn w:val="DefaultParagraphFont"/>
    <w:uiPriority w:val="99"/>
    <w:semiHidden/>
    <w:unhideWhenUsed/>
    <w:rsid w:val="00AD7405"/>
  </w:style>
  <w:style w:type="paragraph" w:styleId="TableofFigures">
    <w:name w:val="table of figures"/>
    <w:basedOn w:val="Normal"/>
    <w:next w:val="Normal"/>
    <w:uiPriority w:val="99"/>
    <w:unhideWhenUsed/>
    <w:rsid w:val="003E74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66626">
      <w:bodyDiv w:val="1"/>
      <w:marLeft w:val="0"/>
      <w:marRight w:val="0"/>
      <w:marTop w:val="0"/>
      <w:marBottom w:val="0"/>
      <w:divBdr>
        <w:top w:val="none" w:sz="0" w:space="0" w:color="auto"/>
        <w:left w:val="none" w:sz="0" w:space="0" w:color="auto"/>
        <w:bottom w:val="none" w:sz="0" w:space="0" w:color="auto"/>
        <w:right w:val="none" w:sz="0" w:space="0" w:color="auto"/>
      </w:divBdr>
    </w:div>
    <w:div w:id="281888049">
      <w:bodyDiv w:val="1"/>
      <w:marLeft w:val="0"/>
      <w:marRight w:val="0"/>
      <w:marTop w:val="0"/>
      <w:marBottom w:val="0"/>
      <w:divBdr>
        <w:top w:val="none" w:sz="0" w:space="0" w:color="auto"/>
        <w:left w:val="none" w:sz="0" w:space="0" w:color="auto"/>
        <w:bottom w:val="none" w:sz="0" w:space="0" w:color="auto"/>
        <w:right w:val="none" w:sz="0" w:space="0" w:color="auto"/>
      </w:divBdr>
    </w:div>
    <w:div w:id="387462543">
      <w:bodyDiv w:val="1"/>
      <w:marLeft w:val="0"/>
      <w:marRight w:val="0"/>
      <w:marTop w:val="0"/>
      <w:marBottom w:val="0"/>
      <w:divBdr>
        <w:top w:val="none" w:sz="0" w:space="0" w:color="auto"/>
        <w:left w:val="none" w:sz="0" w:space="0" w:color="auto"/>
        <w:bottom w:val="none" w:sz="0" w:space="0" w:color="auto"/>
        <w:right w:val="none" w:sz="0" w:space="0" w:color="auto"/>
      </w:divBdr>
    </w:div>
    <w:div w:id="469709323">
      <w:bodyDiv w:val="1"/>
      <w:marLeft w:val="0"/>
      <w:marRight w:val="0"/>
      <w:marTop w:val="0"/>
      <w:marBottom w:val="0"/>
      <w:divBdr>
        <w:top w:val="none" w:sz="0" w:space="0" w:color="auto"/>
        <w:left w:val="none" w:sz="0" w:space="0" w:color="auto"/>
        <w:bottom w:val="none" w:sz="0" w:space="0" w:color="auto"/>
        <w:right w:val="none" w:sz="0" w:space="0" w:color="auto"/>
      </w:divBdr>
    </w:div>
    <w:div w:id="503279874">
      <w:bodyDiv w:val="1"/>
      <w:marLeft w:val="0"/>
      <w:marRight w:val="0"/>
      <w:marTop w:val="0"/>
      <w:marBottom w:val="0"/>
      <w:divBdr>
        <w:top w:val="none" w:sz="0" w:space="0" w:color="auto"/>
        <w:left w:val="none" w:sz="0" w:space="0" w:color="auto"/>
        <w:bottom w:val="none" w:sz="0" w:space="0" w:color="auto"/>
        <w:right w:val="none" w:sz="0" w:space="0" w:color="auto"/>
      </w:divBdr>
      <w:divsChild>
        <w:div w:id="1476799425">
          <w:marLeft w:val="-720"/>
          <w:marRight w:val="0"/>
          <w:marTop w:val="0"/>
          <w:marBottom w:val="0"/>
          <w:divBdr>
            <w:top w:val="none" w:sz="0" w:space="0" w:color="auto"/>
            <w:left w:val="none" w:sz="0" w:space="0" w:color="auto"/>
            <w:bottom w:val="none" w:sz="0" w:space="0" w:color="auto"/>
            <w:right w:val="none" w:sz="0" w:space="0" w:color="auto"/>
          </w:divBdr>
        </w:div>
      </w:divsChild>
    </w:div>
    <w:div w:id="699161860">
      <w:bodyDiv w:val="1"/>
      <w:marLeft w:val="0"/>
      <w:marRight w:val="0"/>
      <w:marTop w:val="0"/>
      <w:marBottom w:val="0"/>
      <w:divBdr>
        <w:top w:val="none" w:sz="0" w:space="0" w:color="auto"/>
        <w:left w:val="none" w:sz="0" w:space="0" w:color="auto"/>
        <w:bottom w:val="none" w:sz="0" w:space="0" w:color="auto"/>
        <w:right w:val="none" w:sz="0" w:space="0" w:color="auto"/>
      </w:divBdr>
      <w:divsChild>
        <w:div w:id="1318263918">
          <w:marLeft w:val="-720"/>
          <w:marRight w:val="0"/>
          <w:marTop w:val="0"/>
          <w:marBottom w:val="0"/>
          <w:divBdr>
            <w:top w:val="none" w:sz="0" w:space="0" w:color="auto"/>
            <w:left w:val="none" w:sz="0" w:space="0" w:color="auto"/>
            <w:bottom w:val="none" w:sz="0" w:space="0" w:color="auto"/>
            <w:right w:val="none" w:sz="0" w:space="0" w:color="auto"/>
          </w:divBdr>
        </w:div>
      </w:divsChild>
    </w:div>
    <w:div w:id="761142050">
      <w:bodyDiv w:val="1"/>
      <w:marLeft w:val="0"/>
      <w:marRight w:val="0"/>
      <w:marTop w:val="0"/>
      <w:marBottom w:val="0"/>
      <w:divBdr>
        <w:top w:val="none" w:sz="0" w:space="0" w:color="auto"/>
        <w:left w:val="none" w:sz="0" w:space="0" w:color="auto"/>
        <w:bottom w:val="none" w:sz="0" w:space="0" w:color="auto"/>
        <w:right w:val="none" w:sz="0" w:space="0" w:color="auto"/>
      </w:divBdr>
      <w:divsChild>
        <w:div w:id="2077780273">
          <w:marLeft w:val="-720"/>
          <w:marRight w:val="0"/>
          <w:marTop w:val="0"/>
          <w:marBottom w:val="0"/>
          <w:divBdr>
            <w:top w:val="none" w:sz="0" w:space="0" w:color="auto"/>
            <w:left w:val="none" w:sz="0" w:space="0" w:color="auto"/>
            <w:bottom w:val="none" w:sz="0" w:space="0" w:color="auto"/>
            <w:right w:val="none" w:sz="0" w:space="0" w:color="auto"/>
          </w:divBdr>
        </w:div>
      </w:divsChild>
    </w:div>
    <w:div w:id="827943434">
      <w:bodyDiv w:val="1"/>
      <w:marLeft w:val="0"/>
      <w:marRight w:val="0"/>
      <w:marTop w:val="0"/>
      <w:marBottom w:val="0"/>
      <w:divBdr>
        <w:top w:val="none" w:sz="0" w:space="0" w:color="auto"/>
        <w:left w:val="none" w:sz="0" w:space="0" w:color="auto"/>
        <w:bottom w:val="none" w:sz="0" w:space="0" w:color="auto"/>
        <w:right w:val="none" w:sz="0" w:space="0" w:color="auto"/>
      </w:divBdr>
    </w:div>
    <w:div w:id="958804111">
      <w:bodyDiv w:val="1"/>
      <w:marLeft w:val="0"/>
      <w:marRight w:val="0"/>
      <w:marTop w:val="0"/>
      <w:marBottom w:val="0"/>
      <w:divBdr>
        <w:top w:val="none" w:sz="0" w:space="0" w:color="auto"/>
        <w:left w:val="none" w:sz="0" w:space="0" w:color="auto"/>
        <w:bottom w:val="none" w:sz="0" w:space="0" w:color="auto"/>
        <w:right w:val="none" w:sz="0" w:space="0" w:color="auto"/>
      </w:divBdr>
    </w:div>
    <w:div w:id="986515806">
      <w:bodyDiv w:val="1"/>
      <w:marLeft w:val="0"/>
      <w:marRight w:val="0"/>
      <w:marTop w:val="0"/>
      <w:marBottom w:val="0"/>
      <w:divBdr>
        <w:top w:val="none" w:sz="0" w:space="0" w:color="auto"/>
        <w:left w:val="none" w:sz="0" w:space="0" w:color="auto"/>
        <w:bottom w:val="none" w:sz="0" w:space="0" w:color="auto"/>
        <w:right w:val="none" w:sz="0" w:space="0" w:color="auto"/>
      </w:divBdr>
      <w:divsChild>
        <w:div w:id="434861212">
          <w:marLeft w:val="0"/>
          <w:marRight w:val="0"/>
          <w:marTop w:val="0"/>
          <w:marBottom w:val="0"/>
          <w:divBdr>
            <w:top w:val="none" w:sz="0" w:space="0" w:color="auto"/>
            <w:left w:val="none" w:sz="0" w:space="0" w:color="auto"/>
            <w:bottom w:val="none" w:sz="0" w:space="0" w:color="auto"/>
            <w:right w:val="none" w:sz="0" w:space="0" w:color="auto"/>
          </w:divBdr>
          <w:divsChild>
            <w:div w:id="1487891624">
              <w:marLeft w:val="0"/>
              <w:marRight w:val="0"/>
              <w:marTop w:val="0"/>
              <w:marBottom w:val="0"/>
              <w:divBdr>
                <w:top w:val="none" w:sz="0" w:space="0" w:color="auto"/>
                <w:left w:val="none" w:sz="0" w:space="0" w:color="auto"/>
                <w:bottom w:val="none" w:sz="0" w:space="0" w:color="auto"/>
                <w:right w:val="none" w:sz="0" w:space="0" w:color="auto"/>
              </w:divBdr>
              <w:divsChild>
                <w:div w:id="1427844208">
                  <w:marLeft w:val="0"/>
                  <w:marRight w:val="0"/>
                  <w:marTop w:val="0"/>
                  <w:marBottom w:val="0"/>
                  <w:divBdr>
                    <w:top w:val="none" w:sz="0" w:space="0" w:color="auto"/>
                    <w:left w:val="none" w:sz="0" w:space="0" w:color="auto"/>
                    <w:bottom w:val="none" w:sz="0" w:space="0" w:color="auto"/>
                    <w:right w:val="none" w:sz="0" w:space="0" w:color="auto"/>
                  </w:divBdr>
                  <w:divsChild>
                    <w:div w:id="11173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434074">
      <w:bodyDiv w:val="1"/>
      <w:marLeft w:val="0"/>
      <w:marRight w:val="0"/>
      <w:marTop w:val="0"/>
      <w:marBottom w:val="0"/>
      <w:divBdr>
        <w:top w:val="none" w:sz="0" w:space="0" w:color="auto"/>
        <w:left w:val="none" w:sz="0" w:space="0" w:color="auto"/>
        <w:bottom w:val="none" w:sz="0" w:space="0" w:color="auto"/>
        <w:right w:val="none" w:sz="0" w:space="0" w:color="auto"/>
      </w:divBdr>
    </w:div>
    <w:div w:id="1613710809">
      <w:bodyDiv w:val="1"/>
      <w:marLeft w:val="0"/>
      <w:marRight w:val="0"/>
      <w:marTop w:val="0"/>
      <w:marBottom w:val="0"/>
      <w:divBdr>
        <w:top w:val="none" w:sz="0" w:space="0" w:color="auto"/>
        <w:left w:val="none" w:sz="0" w:space="0" w:color="auto"/>
        <w:bottom w:val="none" w:sz="0" w:space="0" w:color="auto"/>
        <w:right w:val="none" w:sz="0" w:space="0" w:color="auto"/>
      </w:divBdr>
      <w:divsChild>
        <w:div w:id="2085368031">
          <w:marLeft w:val="-720"/>
          <w:marRight w:val="0"/>
          <w:marTop w:val="0"/>
          <w:marBottom w:val="0"/>
          <w:divBdr>
            <w:top w:val="none" w:sz="0" w:space="0" w:color="auto"/>
            <w:left w:val="none" w:sz="0" w:space="0" w:color="auto"/>
            <w:bottom w:val="none" w:sz="0" w:space="0" w:color="auto"/>
            <w:right w:val="none" w:sz="0" w:space="0" w:color="auto"/>
          </w:divBdr>
        </w:div>
      </w:divsChild>
    </w:div>
    <w:div w:id="1672219154">
      <w:bodyDiv w:val="1"/>
      <w:marLeft w:val="0"/>
      <w:marRight w:val="0"/>
      <w:marTop w:val="0"/>
      <w:marBottom w:val="0"/>
      <w:divBdr>
        <w:top w:val="none" w:sz="0" w:space="0" w:color="auto"/>
        <w:left w:val="none" w:sz="0" w:space="0" w:color="auto"/>
        <w:bottom w:val="none" w:sz="0" w:space="0" w:color="auto"/>
        <w:right w:val="none" w:sz="0" w:space="0" w:color="auto"/>
      </w:divBdr>
    </w:div>
    <w:div w:id="1854609898">
      <w:bodyDiv w:val="1"/>
      <w:marLeft w:val="0"/>
      <w:marRight w:val="0"/>
      <w:marTop w:val="0"/>
      <w:marBottom w:val="0"/>
      <w:divBdr>
        <w:top w:val="none" w:sz="0" w:space="0" w:color="auto"/>
        <w:left w:val="none" w:sz="0" w:space="0" w:color="auto"/>
        <w:bottom w:val="none" w:sz="0" w:space="0" w:color="auto"/>
        <w:right w:val="none" w:sz="0" w:space="0" w:color="auto"/>
      </w:divBdr>
      <w:divsChild>
        <w:div w:id="320352679">
          <w:marLeft w:val="0"/>
          <w:marRight w:val="0"/>
          <w:marTop w:val="0"/>
          <w:marBottom w:val="0"/>
          <w:divBdr>
            <w:top w:val="none" w:sz="0" w:space="0" w:color="auto"/>
            <w:left w:val="none" w:sz="0" w:space="0" w:color="auto"/>
            <w:bottom w:val="none" w:sz="0" w:space="0" w:color="auto"/>
            <w:right w:val="none" w:sz="0" w:space="0" w:color="auto"/>
          </w:divBdr>
          <w:divsChild>
            <w:div w:id="1001733395">
              <w:marLeft w:val="0"/>
              <w:marRight w:val="0"/>
              <w:marTop w:val="0"/>
              <w:marBottom w:val="0"/>
              <w:divBdr>
                <w:top w:val="none" w:sz="0" w:space="0" w:color="auto"/>
                <w:left w:val="none" w:sz="0" w:space="0" w:color="auto"/>
                <w:bottom w:val="none" w:sz="0" w:space="0" w:color="auto"/>
                <w:right w:val="none" w:sz="0" w:space="0" w:color="auto"/>
              </w:divBdr>
              <w:divsChild>
                <w:div w:id="1744259008">
                  <w:marLeft w:val="0"/>
                  <w:marRight w:val="0"/>
                  <w:marTop w:val="0"/>
                  <w:marBottom w:val="0"/>
                  <w:divBdr>
                    <w:top w:val="none" w:sz="0" w:space="0" w:color="auto"/>
                    <w:left w:val="none" w:sz="0" w:space="0" w:color="auto"/>
                    <w:bottom w:val="none" w:sz="0" w:space="0" w:color="auto"/>
                    <w:right w:val="none" w:sz="0" w:space="0" w:color="auto"/>
                  </w:divBdr>
                  <w:divsChild>
                    <w:div w:id="3440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doi.org/10.1007/s11251-009-9110-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bootcamp.uxdesign.cc/understanding-decision-making-in-terms-of-ux-dual-theory-insights-e66ef7432b2b"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verywellmind.com/the-color-psychology-of-blue-2795815"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research.ewu.edu/writers_c_read_study_strategies#:~:text=Annotating%20is%20any%20action%20tha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www.jcu.edu.au/policy/student-services/student-academic-misconduct-requirements-policy"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doi.org/10.1016/j.patter.2020.10014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jcu.edu.au/policy/learning-and-teaching/learning-teaching-and-assessment-policy"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Tutor: Puteri Paramita</Abstract>
  <CompanyAddress/>
  <CompanyPhone/>
  <CompanyFax/>
  <CompanyEmail>14754798</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ID_x0020_sign_x002d_off xmlns="397c8602-54f3-4214-bf77-9bf6a301fa00">true</ID_x0020_sign_x002d_of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201D4BB42359E40B475B1F1298268CA" ma:contentTypeVersion="10" ma:contentTypeDescription="Create a new document." ma:contentTypeScope="" ma:versionID="9f3a6207f49813761d4b91635794b96e">
  <xsd:schema xmlns:xsd="http://www.w3.org/2001/XMLSchema" xmlns:xs="http://www.w3.org/2001/XMLSchema" xmlns:p="http://schemas.microsoft.com/office/2006/metadata/properties" xmlns:ns2="397c8602-54f3-4214-bf77-9bf6a301fa00" xmlns:ns3="50b61c81-6d12-45ca-b204-a1a26be91aff" targetNamespace="http://schemas.microsoft.com/office/2006/metadata/properties" ma:root="true" ma:fieldsID="649fc5967dacdf1f713f78ad998bce1f" ns2:_="" ns3:_="">
    <xsd:import namespace="397c8602-54f3-4214-bf77-9bf6a301fa00"/>
    <xsd:import namespace="50b61c81-6d12-45ca-b204-a1a26be91af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ID_x0020_sign_x002d_off"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7c8602-54f3-4214-bf77-9bf6a301fa0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ID_x0020_sign_x002d_off" ma:index="15" nillable="true" ma:displayName="ID sign-off" ma:default="1" ma:internalName="ID_x0020_sign_x002d_off">
      <xsd:simpleType>
        <xsd:restriction base="dms:Boolea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b61c81-6d12-45ca-b204-a1a26be91aff"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CA45C-8E3F-431D-9EEB-2F86566D5B8A}">
  <ds:schemaRefs>
    <ds:schemaRef ds:uri="http://schemas.microsoft.com/office/2006/metadata/properties"/>
    <ds:schemaRef ds:uri="http://schemas.microsoft.com/office/infopath/2007/PartnerControls"/>
    <ds:schemaRef ds:uri="397c8602-54f3-4214-bf77-9bf6a301fa00"/>
  </ds:schemaRefs>
</ds:datastoreItem>
</file>

<file path=customXml/itemProps3.xml><?xml version="1.0" encoding="utf-8"?>
<ds:datastoreItem xmlns:ds="http://schemas.openxmlformats.org/officeDocument/2006/customXml" ds:itemID="{A058F2C6-51B9-4527-B810-9D81392A5396}">
  <ds:schemaRefs>
    <ds:schemaRef ds:uri="http://schemas.microsoft.com/sharepoint/v3/contenttype/forms"/>
  </ds:schemaRefs>
</ds:datastoreItem>
</file>

<file path=customXml/itemProps4.xml><?xml version="1.0" encoding="utf-8"?>
<ds:datastoreItem xmlns:ds="http://schemas.openxmlformats.org/officeDocument/2006/customXml" ds:itemID="{D8D85FB2-D6EB-42FE-B186-97A58B6FB11F}">
  <ds:schemaRefs>
    <ds:schemaRef ds:uri="http://schemas.openxmlformats.org/officeDocument/2006/bibliography"/>
  </ds:schemaRefs>
</ds:datastoreItem>
</file>

<file path=customXml/itemProps5.xml><?xml version="1.0" encoding="utf-8"?>
<ds:datastoreItem xmlns:ds="http://schemas.openxmlformats.org/officeDocument/2006/customXml" ds:itemID="{EB6EEF41-71B2-4176-AF0D-84F76D3AD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7c8602-54f3-4214-bf77-9bf6a301fa00"/>
    <ds:schemaRef ds:uri="50b61c81-6d12-45ca-b204-a1a26be91a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4612</Words>
  <Characters>26292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Assessment 4: tableau dashboard and report</vt:lpstr>
    </vt:vector>
  </TitlesOfParts>
  <Company/>
  <LinksUpToDate>false</LinksUpToDate>
  <CharactersWithSpaces>30843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4: tableau dashboard and report</dc:title>
  <dc:subject>MA5830</dc:subject>
  <dc:creator>Galey Wangmo</dc:creator>
  <cp:keywords/>
  <dc:description/>
  <cp:lastModifiedBy>Pemo Chador</cp:lastModifiedBy>
  <cp:revision>3</cp:revision>
  <cp:lastPrinted>2024-08-21T13:18:00Z</cp:lastPrinted>
  <dcterms:created xsi:type="dcterms:W3CDTF">2024-08-21T13:18:00Z</dcterms:created>
  <dcterms:modified xsi:type="dcterms:W3CDTF">2024-08-22T10:52:00Z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0x010100D201D4BB42359E40B475B1F1298268CA</vt:lpwstr>
  </property>
</Properties>
</file>