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Harlow Solid Italic" w:hAnsi="Harlow Solid Italic" w:cs="Harlow Solid Italic"/>
          <w:sz w:val="32"/>
          <w:szCs w:val="40"/>
          <w:lang w:val="fr"/>
        </w:rPr>
      </w:pPr>
      <w:bookmarkStart w:id="0" w:name="_GoBack"/>
      <w:bookmarkEnd w:id="0"/>
      <w:r>
        <w:rPr>
          <w:rFonts w:hint="default" w:ascii="Harlow Solid Italic" w:hAnsi="Harlow Solid Italic" w:cs="Harlow Solid Italic"/>
          <w:sz w:val="32"/>
          <w:szCs w:val="40"/>
          <w:lang w:val="fr"/>
        </w:rPr>
        <w:t>Convention de nommage des fonctions:</w:t>
      </w:r>
    </w:p>
    <w:p>
      <w:pPr>
        <w:numPr>
          <w:ilvl w:val="0"/>
          <w:numId w:val="1"/>
        </w:numPr>
        <w:ind w:left="418" w:leftChars="0" w:hanging="418" w:firstLineChars="0"/>
        <w:rPr>
          <w:rFonts w:hint="default" w:ascii="Harlow Solid Italic" w:hAnsi="Harlow Solid Italic" w:cs="Harlow Solid Italic"/>
          <w:sz w:val="32"/>
          <w:szCs w:val="40"/>
          <w:lang w:val="fr"/>
        </w:rPr>
      </w:pPr>
      <w:r>
        <w:rPr>
          <w:rFonts w:hint="default" w:ascii="Harlow Solid Italic" w:hAnsi="Harlow Solid Italic" w:cs="Harlow Solid Italic"/>
          <w:sz w:val="32"/>
          <w:szCs w:val="40"/>
          <w:lang w:val="fr"/>
        </w:rPr>
        <w:t>Les fonctions sont nommé avec le nom du type sur lequel elle travaille tout en minuscule underscore un nom de fonction</w:t>
      </w:r>
    </w:p>
    <w:p>
      <w:pPr>
        <w:numPr>
          <w:ilvl w:val="0"/>
          <w:numId w:val="1"/>
        </w:numPr>
        <w:ind w:left="418" w:leftChars="0" w:hanging="418" w:firstLineChars="0"/>
        <w:rPr>
          <w:rFonts w:hint="default" w:ascii="Harlow Solid Italic" w:hAnsi="Harlow Solid Italic" w:cs="Harlow Solid Italic"/>
          <w:sz w:val="32"/>
          <w:szCs w:val="40"/>
          <w:lang w:val="fr"/>
        </w:rPr>
      </w:pPr>
      <w:r>
        <w:rPr>
          <w:rFonts w:hint="default" w:ascii="Harlow Solid Italic" w:hAnsi="Harlow Solid Italic" w:cs="Harlow Solid Italic"/>
          <w:sz w:val="32"/>
          <w:szCs w:val="40"/>
          <w:lang w:val="fr"/>
        </w:rPr>
        <w:t>Les types sont nomé avec une majuscule pour la version qui doit être utiliser pour programmer, une minuscule lorsqu’il s’agit d’un type intermédiaire pour par exemple déclarer une structure</w:t>
      </w:r>
    </w:p>
    <w:p>
      <w:pPr>
        <w:numPr>
          <w:ilvl w:val="0"/>
          <w:numId w:val="0"/>
        </w:numPr>
        <w:ind w:leftChars="0"/>
        <w:rPr>
          <w:rFonts w:hint="default" w:ascii="Harlow Solid Italic" w:hAnsi="Harlow Solid Italic" w:cs="Harlow Solid Italic"/>
          <w:sz w:val="32"/>
          <w:szCs w:val="40"/>
          <w:lang w:val="fr"/>
        </w:rPr>
      </w:pPr>
      <w:r>
        <w:rPr>
          <w:rFonts w:hint="default" w:ascii="Harlow Solid Italic" w:hAnsi="Harlow Solid Italic" w:cs="Harlow Solid Italic"/>
          <w:sz w:val="32"/>
          <w:szCs w:val="40"/>
          <w:lang w:val="fr"/>
        </w:rPr>
        <w:t>Choix de programmation:</w:t>
      </w:r>
    </w:p>
    <w:p>
      <w:pPr>
        <w:numPr>
          <w:ilvl w:val="0"/>
          <w:numId w:val="0"/>
        </w:numPr>
        <w:ind w:leftChars="0"/>
        <w:rPr>
          <w:rFonts w:hint="default" w:ascii="Harlow Solid Italic" w:hAnsi="Harlow Solid Italic" w:cs="Harlow Solid Italic"/>
          <w:sz w:val="32"/>
          <w:szCs w:val="40"/>
          <w:lang w:val="fr"/>
        </w:rPr>
      </w:pPr>
      <w:r>
        <w:rPr>
          <w:rFonts w:hint="default" w:ascii="Harlow Solid Italic" w:hAnsi="Harlow Solid Italic" w:cs="Harlow Solid Italic"/>
          <w:sz w:val="32"/>
          <w:szCs w:val="40"/>
          <w:lang w:val="fr"/>
        </w:rPr>
        <w:t>- Suite a des problème avec les fonctions rand() et srand() qui créait en boucle les même entier(donc adieux l’aléatoire) si on les apellais dans une boucle, nous avons créer une fonction random qui , a l’aide d’une variable statique, n’initialise l’aléatoire avec srand() qu’une seule fois par programme</w:t>
      </w:r>
    </w:p>
    <w:p>
      <w:pPr>
        <w:numPr>
          <w:ilvl w:val="0"/>
          <w:numId w:val="0"/>
        </w:numPr>
        <w:ind w:leftChars="0"/>
        <w:rPr>
          <w:rFonts w:hint="default" w:ascii="Harlow Solid Italic" w:hAnsi="Harlow Solid Italic" w:cs="Harlow Solid Italic"/>
          <w:sz w:val="32"/>
          <w:szCs w:val="40"/>
          <w:lang w:val="fr"/>
        </w:rPr>
      </w:pPr>
      <w:r>
        <w:rPr>
          <w:rFonts w:hint="default" w:ascii="Harlow Solid Italic" w:hAnsi="Harlow Solid Italic" w:cs="Harlow Solid Italic"/>
          <w:sz w:val="32"/>
          <w:szCs w:val="40"/>
          <w:lang w:val="fr"/>
        </w:rPr>
        <w:t>- le quickshort ne déplace que les valeur des élément et non les élément, car après plusieur tentative difficille a debug, peux lisible et bien trop complexe pour ce quelle faisait l’idée de déplacer les element a été abandonner au profis de bouger les valeur donnant un code bien plus lisible, élégant , et rapide.</w:t>
      </w:r>
    </w:p>
    <w:p>
      <w:pPr>
        <w:numPr>
          <w:ilvl w:val="0"/>
          <w:numId w:val="0"/>
        </w:numPr>
        <w:rPr>
          <w:rFonts w:hint="default" w:ascii="Harlow Solid Italic" w:hAnsi="Harlow Solid Italic" w:cs="Harlow Solid Italic"/>
          <w:sz w:val="32"/>
          <w:szCs w:val="40"/>
          <w:lang w:val="fr"/>
        </w:rPr>
      </w:pPr>
      <w:r>
        <w:rPr>
          <w:rFonts w:hint="default" w:ascii="Harlow Solid Italic" w:hAnsi="Harlow Solid Italic" w:cs="Harlow Solid Italic"/>
          <w:sz w:val="32"/>
          <w:szCs w:val="40"/>
          <w:lang w:val="fr"/>
        </w:rPr>
        <w:t>- les Element de pop contiène en plus de l’individu la qualité associer afin de ne pas avoir a calculer la valeur puis la calité a chaque comparaison dans le quickshort.</w:t>
      </w:r>
    </w:p>
    <w:p>
      <w:pPr>
        <w:numPr>
          <w:ilvl w:val="0"/>
          <w:numId w:val="0"/>
        </w:numPr>
        <w:ind w:leftChars="0"/>
        <w:rPr>
          <w:rFonts w:hint="default" w:ascii="Harlow Solid Italic" w:hAnsi="Harlow Solid Italic" w:cs="Harlow Solid Italic"/>
          <w:sz w:val="32"/>
          <w:szCs w:val="40"/>
          <w:lang w:val="fr"/>
        </w:rPr>
      </w:pPr>
      <w:r>
        <w:rPr>
          <w:rFonts w:hint="default" w:ascii="Harlow Solid Italic" w:hAnsi="Harlow Solid Italic" w:cs="Harlow Solid Italic"/>
          <w:sz w:val="32"/>
          <w:szCs w:val="40"/>
          <w:lang w:val="fr"/>
        </w:rPr>
        <w:t>- La population est une liste doublement chaîner pour s’entrainer a les manipuler et car elle s’implifiait les anciène version du quickshort.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Harlow Solid Italic">
    <w:panose1 w:val="04030604020F02020D02"/>
    <w:charset w:val="00"/>
    <w:family w:val="auto"/>
    <w:pitch w:val="default"/>
    <w:sig w:usb0="00000003" w:usb1="00000000" w:usb2="00000000" w:usb3="00000000" w:csb0="20000001" w:csb1="00000000"/>
  </w:font>
  <w:font w:name="Ubuntu">
    <w:panose1 w:val="020B0604030602030204"/>
    <w:charset w:val="00"/>
    <w:family w:val="auto"/>
    <w:pitch w:val="default"/>
    <w:sig w:usb0="E00002FF" w:usb1="5000205B" w:usb2="00000000" w:usb3="00000000" w:csb0="2000009F" w:csb1="56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6708E"/>
    <w:multiLevelType w:val="singleLevel"/>
    <w:tmpl w:val="7DF6708E"/>
    <w:lvl w:ilvl="0" w:tentative="0">
      <w:start w:val="1"/>
      <w:numFmt w:val="bullet"/>
      <w:lvlText w:val="-"/>
      <w:lvlJc w:val="left"/>
      <w:pPr>
        <w:tabs>
          <w:tab w:val="left" w:pos="420"/>
        </w:tabs>
        <w:ind w:left="418" w:leftChars="0" w:hanging="418" w:firstLineChars="0"/>
      </w:pPr>
      <w:rPr>
        <w:rFonts w:hint="default" w:ascii="Ubuntu" w:hAnsi="Ubuntu" w:cs="Ubuntu"/>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5FE33DE"/>
    <w:rsid w:val="D77FB7D3"/>
    <w:rsid w:val="E5FE33DE"/>
    <w:rsid w:val="FE07C868"/>
    <w:rsid w:val="FFEED0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2019-11-25T01:12:00Z</dcterms:created>
  <dc:creator>galyfray</dc:creator>
  <cp:lastModifiedBy>galyfray</cp:lastModifiedBy>
  <dcterms:modified xsi:type="dcterms:W3CDTF">2019-12-06T11:26:29Z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1036-11.1.0.8865</vt:lpwstr>
  </property>
</Properties>
</file>