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ДОГОВОР ВОЗМЕЗДНОГО ОКАЗАНИЯ УСЛУГ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60" w:before="36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город Алматы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360" w:before="36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 апреля 2024 года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ТОО "ТОО «InnovaMedia Marketing»"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в лице директора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КИМ.А.Л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действующего на основании Устава, с одной стороны,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Шукиров Бекхан Сайедханулы,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именуемый в дальнейшем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«Исполнитель»,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действующий как физическое лицо, с другой стороны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далее по-отдельности именуемые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а совместно –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заключили настоящий договор о нижеследующем («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»):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 оказывать Заказчику услуги в сфере IT-технологий («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Услуги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»), перечень и объем которых будет определяться Заказчиком в процессе работы над проектом.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Услуги будут оказаны для целей разработки веб-сайта по указанию Заказчика в соответствии с техническими условиями, согласованными с Заказчиком.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 оплачивать Исполнителю вознаграждение за Услуги.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24"/>
          <w:szCs w:val="24"/>
          <w:rtl w:val="0"/>
        </w:rPr>
        <w:t xml:space="preserve">Предоставляемые услуги:</w:t>
      </w:r>
    </w:p>
    <w:tbl>
      <w:tblPr>
        <w:tblStyle w:val="Table2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625"/>
        <w:gridCol w:w="1620"/>
        <w:gridCol w:w="2040"/>
        <w:tblGridChange w:id="0">
          <w:tblGrid>
            <w:gridCol w:w="420"/>
            <w:gridCol w:w="2625"/>
            <w:gridCol w:w="1620"/>
            <w:gridCol w:w="20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Стоимость услуг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Дата выполнения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Покупка и регистрация аккаунт разработчика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70 000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03.04.2024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Настройка автоматической перезагрузки приложения при отсутсвии отклика более чем на 12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55 000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07.04.2024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Админ панель для просмотра всех устройств и их статусов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75 000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12.04.2024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Выгрузка приложения в Playmarket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40 000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17.04.2024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Итоговая стоимость: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240 000 тенге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Итоговая стоимость предоплаты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144 000 тенге</w:t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ОКАЗАНИЯ УСЛУГ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оказывает Услуги в отношении вышеуказанных проектов, начиная со дня получения письменной инструкции Заказчика (в том числе посредством электронной почты, мессенджера либо иным способом, согласованном Сторонами) о начале работы над проектом (при условии, что в день получения инструкции от Заказчика Стороны подписали настоящий Договор) и до завершения проекта, момент наступления которого устанавливается Заказчиком, о чем Заказчик направляет соответствующее уведомление Исполнителю.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УСЛУГ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Услуг по Договору составляет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240 000 (двести сорок тысяч) тенге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обязуется оплачивать Исполнителю Стоимость Услуг не позднее 5-го числа месяца, следующего за месяцем, в котором были оказаны Услуги.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Оплата Услуг Заказчиком осуществляется перечислением денежных средств на банковский счет Исполнителя, либо иным способом, согласованным Сторонами.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запросу Заказчика Исполнитель направляет Заказчику отчет об оказанных Услугах по форме, согласованной с Заказчиком.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вправе направлять Исполнителю комментарии к результатам оказанных Услуг либо отчету об оказанных Услугах с указанием выявленных недостатков (багов). В таком случае Стороны обязуются согласовать все разногласия.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если Исполнителем не будут устранены недостатки (баги), указанные в комментариях Заказчика к результатам оказанных Услуг, Заказчик вправе отказать в принятии оказанных Услуг и оплате Стоимости Услуг до момента полного устранения недостатков Исполнителем. Устранение выявленных недостатков (багов) не влечет увеличение Стоимости Услуг, если иное не будет согласовано Заказчиком.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Заключением настоящего Договора Исполнитель подтверждает, что уведомлен о том, что он при оказании Услуг может являться субподрядчиком, действовать совместно с другими субподрядчиками, и в данном случае, по запросу Заказчика, в рамках Услуг обязуется оказывать любое содействие лицам, указанным Заказчиком.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оплачивать Стоимость Услуг в соответствии с настоящим Договором;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принимать Услуги в соответствии с условиями настоящего Договора;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4.1.3. взаимодействовать с Исполнителем на добросовестной основе и создать для Исполнителя условия, способствующие наиболее продуктивному и успешному оказанию Услуг в соответствии с принятыми обязательствами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имеет право: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односторонний отказ от исполнения настоящего Договора в порядке, указанном в разделе 10 настоящего Договора;</w:t>
      </w:r>
    </w:p>
    <w:bookmarkStart w:colFirst="0" w:colLast="0" w:name="bookmark=id.3dy6vkm" w:id="5"/>
    <w:bookmarkEnd w:id="5"/>
    <w:bookmarkStart w:colFirst="0" w:colLast="0" w:name="bookmark=id.tyjcwt" w:id="6"/>
    <w:bookmarkEnd w:id="6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проверять ход и качество Услуг, оказываемых Исполнителем;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Исполнителя информацией и документами, необходимыми для оказания Услуг;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Исполнителя возврата сумм, уплаченных заранее за Услуги, которые Исполнитель не оказал.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действия настоящего Договора оказывать Услуги качественно и в полном объеме в соответствии с условиями Договора;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учётом пункта 12.5 настоящего Договора, сохранять конфиденциальность информации и документов, переданных Заказчиком Исполнителю для оказания Услуг, о конфиденциальности которых Заказчик предупредил Исполнителя при их передаче;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запросу Заказчика предоставлять письменный отчет об оказанных Услугах с приложением документов, подтверждающих оказание Услуг (при наличии);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оказании Услуг на территории Заказчика, соблюдать правила техники безопасности, производственной санитарии, гигиены труда и противопожарной безопасности, а также иные требования, действующие на территории Заказчика;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учётом пункта 12.5 настоящего Договора, в течение срока действия настоящего Договора и 5 (пяти) лет после прекращения (расторжения) Договора не разглашать каким-либо способом любые сведения (информацию, материалы, документы), ставшие ему известными во время оказания Услуг и предназначенные для служебного пользования;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любой момент при исполнении настоящего Договора Исполнитель столкнулся с обстоятельствами, которые не позволяют оказывать Услуги своевременно, Исполнитель должен незамедлительно уведомить Заказчика о таких обстоятельствах. При наступлении указанных обстоятельств, Стороны вправе произвести перерасчёт Стоимости Услуг на основании фактически оказанных Услуг; 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оказывать Услуги лично, собственными силами, и воздержаться от переуступки, передачи в субподряд, делегировании своих прав и обязательств, предусмотренных настоящим Договором, без предварительного согласия Заказчика.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имеет право: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Заказчика исполнения обязательств по настоящему Договору; и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односторонний отказ от исполнения Договора в порядке, указанном в разделе 10 настоящего Договора.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4.4.3.   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Перерасчет денег и времени может быть проведен согласованно между Заказчиком и Исполнителем в случае необходимости внесения изменений в проект. Перерасчет производится на основе объективных факторов, таких как изменение требований, дополнительные работы или сроки, и т.д. Любые изменения в денежных суммах и временных рамках должны быть записаны в дополнительном соглашении к настоящему договору и подписаны обеими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нарушившая свои обязательства по Договору, должна незамедлительно (но в любом случае в разумные сроки) устранить эти нарушения.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Исполнителя по настоящему Договору ограничена суммой Стоимости Услуг, оплаченных по настоящему Договору за срок, в течение которого оказывались Услуги.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задержки оплаты Стоимости Услуг, Заказчик выплачивает Исполнителю неустойку в размере 0,1 (ноль целых одной десятой) процента от неоплаченной суммы, но не более 10 (десяти) процентов от такой суммы.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ИНТЕЛЛЕКТУАЛЬНОЙ СОБСТВЕННОСТИ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имеет имущественные (исключительные) права на использование продуктов, процессов, изобретений, идей, ноу-хау или документов, результатов оказания Услуг и других материалов, которые Исполнитель разработал для Заказчика в соответствии с Договором и которые имеют прямое отношение к или производятся, или готовятся или собраны в результате или в ходе выполнения Договора (объекты авторского права). Исполнитель признает и соглашается с тем, что такие продукты, документы и другие материалы представляют собой Услуги, оказанные по заказу для Заказчика.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необходимости и по запросу Заказчика, Исполнитель предпринимает все и любые необходимые действия и оказывает любое содействие в обеспечении имущественных прав на использование объектов авторского права, их передаче Заказчику или третьим лицам, указанным Заказчиком в соответствии с требованиями применимого законодательства и Договора.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вышеизложенных положений все результаты оказанных Услуг, включая, но не ограничиваясь продукты, процессы, ноу-хау, документы, составленные или полученные Исполнителем от Заказчика по Договору (далее – Материалы Заказчика), являются собственностью Заказчика, должны быть доступны для использования или проверки Заказчиком в разумные сроки, считаются конфиденциальными и предоставлены только Заказчику либо лицам, указанным Заказчиком, по завершении оказания Услуг в соответствии с Договором.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Материалы Заказчика являются исключительной собственностью Заказчика.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КОНФЛИКТ ИНТЕРЕСОВ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 информировать Заказчика в случае возникновения конфликта интересов Заказчика с интересами иных клиентов Исполнителя. В этом случае Стороны обязуются разрешить конфликт интересов в кратчайшие сроки с учетом взаимных интересов друг друга.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разрешения конфликта интересов Исполнитель с согласия Заказчика вправе продолжить оказывать Услуги и услуги клиентам Исполнителя, чьи интересы конфликтуют с интересами Заказчика, при условии, что Исполнитель ограничит доступ к информации и документам, касающихся Заказчика и Услуг, оказанных и оказываемых ему Исполнителем.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ОБСТОЯТЕЛЬСТВА НЕПРЕОДОЛИМОЙ СИЛЫ (ФОРС-МАЖОР)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 освобождаются от ответственности за невыполнение либо ненадлежащее выполнение своих обязательств по настоящему Договору, если оно явилось следствием наступления обстоятельств непреодолимой силы: наводнений, пожаров, землетрясений, стихийных бедствий, блокад, забастовок, военных действий, террористических актов, карантина, лок-даун (lock down), пандемии и ограничений, введённых в связи с карантином, лок-дауном (lock down), пандемией, и иных подобных обстоятельств, которые Стороны не могли предвидеть, и которые непосредственно повлияли на исполнение настоящего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для которой станет невозможным исполнение своих обязательств по настоящему Договору, незамедлительно, но не позднее 10 (десяти) рабочих дней, обязана уведомить другую Сторону о начале и прекращении обстоятельств, указанных в пункте 8.1 настоящего Договора, а также представить подтверждающий документ.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которая не уведомила другую Сторону о наступлении обстоятельств непреодолимой силы, отказывается от права ссылаться на любое вышеуказанное обстоятельство как на основание, освобождающее от ответственности за неисполнение обязательств по настоящему Договору.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если обстоятельства, указанные в пункте 8.2 настоящего Договора, будут длиться более 1 (одного) месяца, Стороны имеют право отказаться от дальнейшего исполнения настоящего Договора. В этом случае применяются положения пункта 11.1 настоящего Договора.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РАЗРЕШЕНИЯ СПОРОВ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Договор, а также все правоотношения, возникающие в связи с исполнением, существованием, действительностью или прекращением настоящего Договора, регулируются и подлежат толкованию в соответствии с действующим законодательством Республики Казахстан.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Споры, которые могут возникнуть между Сторонами, в том числе и по вопросам, не урегулированным настоящим Договором, но вытекающим из него или имеющим к нему отношение, разрешаются непосредственно между Сторонами с максимальным учётом интересов друг друга.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Любой спор, договорного или внедоговорного характера, вытекающий из настоящего Договора или в связи с ним, включая любой опрос, касающийся его исполнения, существования, действительности или прекращения, должен быть разрешен Специализированным межрайонным экономическим судом г. Астана.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ОДНОСТОРОННИЙ ОТКАЗ ОТ ИСПОЛНЕНИЯ ДОГОВОРА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Сторона имеет право расторгнуть настоящий Договор в одностороннем порядке путем направления письменного уведомления другой Стороне. В таком уведомлении должна быть указана дата расторжения Договора, при этом само уведомление об одностороннем расторжении должно быть получено другой Стороной не менее чем за 5 (пять) календарных дней до предполагаемого дня расторжения Договора.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 считается расторгнутым только после полной оплаты фактически оказанных Услуг в пределах Стоимости Услуг, как указано в пункте 11.1 настоящего Договора.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РАСТОРЖЕНИЯ ДОГОВОРА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расторжения Договора в случаях, указанных в пунктах 8.4 и 10.1 настоящего Договора, Заказчик обязуется полностью оплатить фактические оказанные Услуги в течение 5 (пяти) рабочих дней со дня прекращения действия Договора. Исполнитель обязан направить Заказчику, по его запросу, отчет об оказанных Услугах. В этом случае применяются положения пунктов 3.5 - 3.6 настоящего Договора.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Расторжение Договора не освобождает Стороны от исполнения обязательств и ответственности по Договору, возникших до момента расторжения Договора.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ПРОЧИЕ УСЛОВИЯ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заявляет и гарантирует что оказание Услуг Исполнителем Заказчику согласно настоящему Договору не наносит вред, не препятствует выполнению и не нарушает какой-либо трудовой договор, договор об отсутствии конкуренции, соглашение о конфиденциальности или любые другие обязательства Исполнителя перед третьими лицами. Исполнитель обязуется обеспечить сохранение актуальности вышеуказанного заявления и гарантии в течение срока действия настоящего Договора. В случае наступления какого-либо события или возникновения обстоятельств, делающих вышеприведенное заявление и гарантии недействительными, Исполнитель должен незамедлительно сообщить об этом Заказчику.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составлен в 2 (двух)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какое-либо из положений настоящего Договора утратит силу вследствие изменений в законодательстве Республики Казахстан или иных причин, то это не будет являться причиной для недействительности или приостановки действия остальных положений. Недействительное положение должно быть заменено положением, допустимым в правовом отношении и близким по смыслу к замененному.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Внесение изменений и дополнений в условия настоящего Договора согласовывается Сторонами и должно быть оформлено в письменной форме и подписано Сторонами.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Стороны заключат отдельное соглашение о конфиденциальности информации и документов, переданных Заказчиком Исполнителю для оказания Услуг (независимо от наименование такого соглашения), положения пунктов 4.3.2 и 4.3.5 настоящего Договора не применяются, и Стороны должны соблюдать конфиденциальность информации и документов в соответствии с условиями заключенного соглашения о конфиденциальности.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center"/>
        <w:tblLayout w:type="fixed"/>
        <w:tblLook w:val="0400"/>
      </w:tblPr>
      <w:tblGrid>
        <w:gridCol w:w="4673"/>
        <w:gridCol w:w="4536"/>
        <w:tblGridChange w:id="0">
          <w:tblGrid>
            <w:gridCol w:w="4673"/>
            <w:gridCol w:w="453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ЮРИДИЧЕСКИЕ АДРЕСА И БАНКОВСКИЕ РЕКВИЗИТЫ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ТОО "ТОО «InnovaMedia Marketing»"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Шукиров Бекхан Сайедханулы</w:t>
            </w:r>
          </w:p>
          <w:p w:rsidR="00000000" w:rsidDel="00000000" w:rsidP="00000000" w:rsidRDefault="00000000" w:rsidRPr="00000000" w14:paraId="0000007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050000, г. Алматы, Медеуский район, улица Толе би, дом 50/54, кв. 58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 231 240 020 704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ИИК KZ4296502F0017064883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АО ForteBank;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 IRTYKZKA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Казахстан, город Алматы, Ауэзовский район, улица Аксай 5, дом 25, кв. 141</w:t>
            </w:r>
          </w:p>
          <w:p w:rsidR="00000000" w:rsidDel="00000000" w:rsidP="00000000" w:rsidRDefault="00000000" w:rsidRPr="00000000" w14:paraId="00000078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Тел. +7 705 147 9003</w:t>
            </w:r>
          </w:p>
          <w:p w:rsidR="00000000" w:rsidDel="00000000" w:rsidP="00000000" w:rsidRDefault="00000000" w:rsidRPr="00000000" w14:paraId="00000079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020716550669 </w:t>
            </w:r>
          </w:p>
          <w:p w:rsidR="00000000" w:rsidDel="00000000" w:rsidP="00000000" w:rsidRDefault="00000000" w:rsidRPr="00000000" w14:paraId="0000007A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  личности </w:t>
            </w:r>
          </w:p>
          <w:p w:rsidR="00000000" w:rsidDel="00000000" w:rsidP="00000000" w:rsidRDefault="00000000" w:rsidRPr="00000000" w14:paraId="0000007B">
            <w:pPr>
              <w:keepNext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044671550</w:t>
            </w:r>
          </w:p>
          <w:p w:rsidR="00000000" w:rsidDel="00000000" w:rsidP="00000000" w:rsidRDefault="00000000" w:rsidRPr="00000000" w14:paraId="0000007C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7D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KZ12722C000038870460</w:t>
            </w:r>
          </w:p>
          <w:p w:rsidR="00000000" w:rsidDel="00000000" w:rsidP="00000000" w:rsidRDefault="00000000" w:rsidRPr="00000000" w14:paraId="0000007E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7F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CASPKZKA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6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6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КИМ.А.Л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Шукиров.Б.С</w:t>
            </w:r>
          </w:p>
          <w:p w:rsidR="00000000" w:rsidDel="00000000" w:rsidP="00000000" w:rsidRDefault="00000000" w:rsidRPr="00000000" w14:paraId="0000008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08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76ADE"/>
    <w:pPr>
      <w:spacing w:after="160" w:line="259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33C7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F593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76ADE"/>
    <w:pPr>
      <w:ind w:left="720"/>
      <w:contextualSpacing w:val="1"/>
    </w:pPr>
  </w:style>
  <w:style w:type="character" w:styleId="a4" w:customStyle="1">
    <w:name w:val="Текст примечания Знак"/>
    <w:basedOn w:val="a0"/>
    <w:link w:val="a5"/>
    <w:uiPriority w:val="99"/>
    <w:semiHidden w:val="1"/>
    <w:rsid w:val="00876ADE"/>
    <w:rPr>
      <w:sz w:val="20"/>
      <w:szCs w:val="20"/>
      <w:lang w:val="ru-RU"/>
    </w:rPr>
  </w:style>
  <w:style w:type="paragraph" w:styleId="a5">
    <w:name w:val="annotation text"/>
    <w:basedOn w:val="a"/>
    <w:link w:val="a4"/>
    <w:uiPriority w:val="99"/>
    <w:semiHidden w:val="1"/>
    <w:unhideWhenUsed w:val="1"/>
    <w:rsid w:val="00876ADE"/>
    <w:pPr>
      <w:spacing w:line="240" w:lineRule="auto"/>
    </w:pPr>
    <w:rPr>
      <w:sz w:val="20"/>
      <w:szCs w:val="20"/>
    </w:rPr>
  </w:style>
  <w:style w:type="character" w:styleId="a6" w:customStyle="1">
    <w:name w:val="Тема примечания Знак"/>
    <w:basedOn w:val="a4"/>
    <w:link w:val="a7"/>
    <w:uiPriority w:val="99"/>
    <w:semiHidden w:val="1"/>
    <w:rsid w:val="00876ADE"/>
    <w:rPr>
      <w:b w:val="1"/>
      <w:bCs w:val="1"/>
      <w:sz w:val="20"/>
      <w:szCs w:val="20"/>
      <w:lang w:val="ru-RU"/>
    </w:rPr>
  </w:style>
  <w:style w:type="paragraph" w:styleId="a7">
    <w:name w:val="annotation subject"/>
    <w:basedOn w:val="a5"/>
    <w:next w:val="a5"/>
    <w:link w:val="a6"/>
    <w:uiPriority w:val="99"/>
    <w:semiHidden w:val="1"/>
    <w:unhideWhenUsed w:val="1"/>
    <w:rsid w:val="00876ADE"/>
    <w:rPr>
      <w:b w:val="1"/>
      <w:bCs w:val="1"/>
    </w:rPr>
  </w:style>
  <w:style w:type="character" w:styleId="a8" w:customStyle="1">
    <w:name w:val="Текст выноски Знак"/>
    <w:basedOn w:val="a0"/>
    <w:link w:val="a9"/>
    <w:uiPriority w:val="99"/>
    <w:semiHidden w:val="1"/>
    <w:rsid w:val="00876ADE"/>
    <w:rPr>
      <w:rFonts w:ascii="Segoe UI" w:cs="Segoe UI" w:hAnsi="Segoe UI"/>
      <w:sz w:val="18"/>
      <w:szCs w:val="18"/>
      <w:lang w:val="ru-RU"/>
    </w:rPr>
  </w:style>
  <w:style w:type="paragraph" w:styleId="a9">
    <w:name w:val="Balloon Text"/>
    <w:basedOn w:val="a"/>
    <w:link w:val="a8"/>
    <w:uiPriority w:val="99"/>
    <w:semiHidden w:val="1"/>
    <w:unhideWhenUsed w:val="1"/>
    <w:rsid w:val="00876ADE"/>
    <w:pPr>
      <w:spacing w:after="0" w:line="240" w:lineRule="auto"/>
    </w:pPr>
    <w:rPr>
      <w:rFonts w:ascii="Segoe UI" w:cs="Segoe UI" w:hAnsi="Segoe UI"/>
      <w:sz w:val="18"/>
      <w:szCs w:val="18"/>
    </w:rPr>
  </w:style>
  <w:style w:type="table" w:styleId="aa">
    <w:name w:val="Table Grid"/>
    <w:basedOn w:val="a1"/>
    <w:uiPriority w:val="39"/>
    <w:rsid w:val="00876ADE"/>
    <w:rPr>
      <w:sz w:val="22"/>
      <w:szCs w:val="22"/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20" w:customStyle="1">
    <w:name w:val="Заголовок 2 Знак"/>
    <w:basedOn w:val="a0"/>
    <w:link w:val="2"/>
    <w:uiPriority w:val="9"/>
    <w:semiHidden w:val="1"/>
    <w:rsid w:val="00133C7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ru-RU"/>
    </w:rPr>
  </w:style>
  <w:style w:type="paragraph" w:styleId="ab">
    <w:name w:val="footer"/>
    <w:basedOn w:val="a"/>
    <w:link w:val="ac"/>
    <w:uiPriority w:val="99"/>
    <w:unhideWhenUsed w:val="1"/>
    <w:rsid w:val="00C76A3A"/>
    <w:pPr>
      <w:tabs>
        <w:tab w:val="center" w:pos="4320"/>
        <w:tab w:val="right" w:pos="8640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76A3A"/>
    <w:rPr>
      <w:sz w:val="22"/>
      <w:szCs w:val="22"/>
      <w:lang w:val="ru-RU"/>
    </w:rPr>
  </w:style>
  <w:style w:type="character" w:styleId="ad">
    <w:name w:val="page number"/>
    <w:basedOn w:val="a0"/>
    <w:uiPriority w:val="99"/>
    <w:semiHidden w:val="1"/>
    <w:unhideWhenUsed w:val="1"/>
    <w:rsid w:val="00C76A3A"/>
  </w:style>
  <w:style w:type="paragraph" w:styleId="ae">
    <w:name w:val="header"/>
    <w:basedOn w:val="a"/>
    <w:link w:val="af"/>
    <w:uiPriority w:val="99"/>
    <w:unhideWhenUsed w:val="1"/>
    <w:rsid w:val="00C76A3A"/>
    <w:pPr>
      <w:tabs>
        <w:tab w:val="center" w:pos="4320"/>
        <w:tab w:val="right" w:pos="8640"/>
      </w:tabs>
      <w:spacing w:after="0" w:line="240" w:lineRule="auto"/>
    </w:pPr>
  </w:style>
  <w:style w:type="character" w:styleId="af" w:customStyle="1">
    <w:name w:val="Верхний колонтитул Знак"/>
    <w:basedOn w:val="a0"/>
    <w:link w:val="ae"/>
    <w:uiPriority w:val="99"/>
    <w:rsid w:val="00C76A3A"/>
    <w:rPr>
      <w:sz w:val="22"/>
      <w:szCs w:val="22"/>
      <w:lang w:val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F5935"/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  <w:lang w:val="ru-RU"/>
    </w:rPr>
  </w:style>
  <w:style w:type="paragraph" w:styleId="af0">
    <w:name w:val="footnote text"/>
    <w:basedOn w:val="a"/>
    <w:link w:val="af1"/>
    <w:uiPriority w:val="99"/>
    <w:unhideWhenUsed w:val="1"/>
    <w:rsid w:val="00C019A6"/>
    <w:pPr>
      <w:spacing w:after="0" w:line="240" w:lineRule="auto"/>
    </w:pPr>
    <w:rPr>
      <w:sz w:val="24"/>
      <w:szCs w:val="24"/>
    </w:rPr>
  </w:style>
  <w:style w:type="character" w:styleId="af1" w:customStyle="1">
    <w:name w:val="Текст сноски Знак"/>
    <w:basedOn w:val="a0"/>
    <w:link w:val="af0"/>
    <w:uiPriority w:val="99"/>
    <w:rsid w:val="00C019A6"/>
    <w:rPr>
      <w:lang w:val="ru-RU"/>
    </w:rPr>
  </w:style>
  <w:style w:type="character" w:styleId="af2">
    <w:name w:val="footnote reference"/>
    <w:basedOn w:val="a0"/>
    <w:uiPriority w:val="99"/>
    <w:unhideWhenUsed w:val="1"/>
    <w:rsid w:val="00C019A6"/>
    <w:rPr>
      <w:vertAlign w:val="superscript"/>
    </w:rPr>
  </w:style>
  <w:style w:type="character" w:styleId="af3">
    <w:name w:val="annotation reference"/>
    <w:basedOn w:val="a0"/>
    <w:uiPriority w:val="99"/>
    <w:semiHidden w:val="1"/>
    <w:unhideWhenUsed w:val="1"/>
    <w:rsid w:val="00703CEB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zyr/M/441f1vlk2UZ/lPVXCUQ==">CgMxLjAyCGguZ2pkZ3hzMgloLjMwajB6bGwyCWguMWZvYjl0ZTIJaC4zem55c2g3MgloLjJldDkycDAyCmlkLjNkeTZ2a20yCWlkLnR5amN3dDIJaC4xdDNoNXNmMgloLjRkMzRvZzgyCWguMnM4ZXlvMTIJaC4xN2RwOHZ1MgloLjNyZGNyam4yCWguMjZpbjFyZzIIaC5sbnhiejkyCWguMzVua3VuMjIJaC4xa3N2NHV2MgloLjQ0c2luaW84AHIhMWJ1TUxiUHl0Q1VUQnVZUnVkTGk1ZXZrMzNyajVfNU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2024-04-03T09:52:00Z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0x0101008F4FC3B063B8674598BC65DAF5327DB2</vt:lpwstr>
  </property>
  <property fmtid="{D5CDD505-2E9C-101B-9397-08002B2CF9AE}" pid="3" name="AuthorIds_UIVersion_512">
    <vt:lpwstr>85</vt:lpwstr>
  </property>
</Properties>
</file>