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Correlates</w:t>
      </w:r>
      <w:r>
        <w:t xml:space="preserve"> </w:t>
      </w:r>
      <w:r>
        <w:t xml:space="preserve">to</w:t>
      </w:r>
      <w:r>
        <w:t xml:space="preserve"> </w:t>
      </w:r>
      <w:r>
        <w:t xml:space="preserve">White</w:t>
      </w:r>
      <w:r>
        <w:t xml:space="preserve"> </w:t>
      </w:r>
      <w:r>
        <w:t xml:space="preserve">Blood</w:t>
      </w:r>
      <w:r>
        <w:t xml:space="preserve"> </w:t>
      </w:r>
      <w:r>
        <w:t xml:space="preserve">Cell</w:t>
      </w:r>
      <w:r>
        <w:t xml:space="preserve"> </w:t>
      </w:r>
      <w:r>
        <w:t xml:space="preserve">Counts</w:t>
      </w:r>
    </w:p>
    <w:p>
      <w:pPr>
        <w:pStyle w:val="Date"/>
      </w:pPr>
      <w:r>
        <w:t xml:space="preserve">January</w:t>
      </w:r>
      <w:r>
        <w:t xml:space="preserve"> </w:t>
      </w:r>
      <w:r>
        <w:t xml:space="preserve">28,</w:t>
      </w:r>
      <w:r>
        <w:t xml:space="preserve"> </w:t>
      </w:r>
      <w:r>
        <w:t xml:space="preserve">2019</w:t>
      </w:r>
    </w:p>
    <w:p>
      <w:pPr>
        <w:pStyle w:val="Heading2"/>
      </w:pPr>
      <w:bookmarkStart w:id="21" w:name="about"/>
      <w:bookmarkEnd w:id="21"/>
      <w:r>
        <w:t xml:space="preserve">About</w:t>
      </w:r>
    </w:p>
    <w:p>
      <w:pPr>
        <w:pStyle w:val="FirstParagraph"/>
      </w:pPr>
      <w:r>
        <w:t xml:space="preserve">This paper will further examine factors that may contribute to fluctuations in White Blood Cells, and will extend on Spring 2018 findings that Prednisone is highly correlated with White Blood Cell counts in the patient.</w:t>
      </w:r>
    </w:p>
    <w:p>
      <w:pPr>
        <w:pStyle w:val="Heading2"/>
      </w:pPr>
      <w:bookmarkStart w:id="22" w:name="background"/>
      <w:bookmarkEnd w:id="22"/>
      <w:r>
        <w:t xml:space="preserve">Background</w:t>
      </w:r>
    </w:p>
    <w:p>
      <w:pPr>
        <w:pStyle w:val="FirstParagraph"/>
      </w:pPr>
      <w:r>
        <w:t xml:space="preserve">White Blood Cell (WBC) counts trended upwards for the months of January, February, and March 2018, diverging from Red Blood Cell and Platelet counts. This upward trend initially resulted in an assessment that Aplastic Anemia was unlikely. However, bivariate regression analysis of WBCs and Prednisone intake showed a statistically significant correlation (P &lt; .001) and an R Squared of .38 for that three month period of time. Accounting for 60% of the variance in WBC counts per day, the model predicted an increase of .032 (K/uL) WBCs for every additional 1mg of Prednisone. The linear model did not account for infusions.</w:t>
      </w:r>
    </w:p>
    <w:p>
      <w:pPr>
        <w:pStyle w:val="BodyText"/>
      </w:pPr>
      <w:r>
        <w:t xml:space="preserve">After further diagnosis, patient was diagnosed with Severe Aplastic Anemia, and admitted to a clinical trial at the National Institute of Health (NIH) in May 2018. The patient received experimental treatment in the form of three medications, H-ATG, Cyclosporine, and Eltrombopag. After treatment, the WBC explanatory model changed dramatically - the increased number of medications while inpatient at NIH appear to have reduced the direct effectiveness of Prednisone on WBCs.</w:t>
      </w:r>
    </w:p>
    <w:p>
      <w:pPr>
        <w:pStyle w:val="BodyText"/>
      </w:pPr>
      <w:r>
        <w:t xml:space="preserve">Following the instructions of the clinical trial, the patient stopped taking Eltrombopag on November 6, 2018, and reduced daily Cyclosporine levels to 150mg/day. Additionally, the patient has continued to taper Predisone intake, with a goal of stopping altogether.</w:t>
      </w:r>
    </w:p>
    <w:p>
      <w:pPr>
        <w:pStyle w:val="BodyText"/>
      </w:pPr>
      <w:r>
        <w:drawing>
          <wp:inline>
            <wp:extent cx="5334000" cy="1778000"/>
            <wp:effectExtent b="0" l="0" r="0" t="0"/>
            <wp:docPr descr="" title="" id="1" name="Picture"/>
            <a:graphic>
              <a:graphicData uri="http://schemas.openxmlformats.org/drawingml/2006/picture">
                <pic:pic>
                  <pic:nvPicPr>
                    <pic:cNvPr descr="WBCanalysis_jan2019_files/figure-docx/HospitalDates-1.png" id="0" name="Picture"/>
                    <pic:cNvPicPr>
                      <a:picLocks noChangeArrowheads="1" noChangeAspect="1"/>
                    </pic:cNvPicPr>
                  </pic:nvPicPr>
                  <pic:blipFill>
                    <a:blip r:embed="rId23"/>
                    <a:stretch>
                      <a:fillRect/>
                    </a:stretch>
                  </pic:blipFill>
                  <pic:spPr bwMode="auto">
                    <a:xfrm>
                      <a:off x="0" y="0"/>
                      <a:ext cx="5334000" cy="1778000"/>
                    </a:xfrm>
                    <a:prstGeom prst="rect">
                      <a:avLst/>
                    </a:prstGeom>
                    <a:noFill/>
                    <a:ln w="9525">
                      <a:noFill/>
                      <a:headEnd/>
                      <a:tailEnd/>
                    </a:ln>
                  </pic:spPr>
                </pic:pic>
              </a:graphicData>
            </a:graphic>
          </wp:inline>
        </w:drawing>
      </w:r>
      <w:r>
        <w:drawing>
          <wp:inline>
            <wp:extent cx="5334000" cy="1778000"/>
            <wp:effectExtent b="0" l="0" r="0" t="0"/>
            <wp:docPr descr="" title="" id="1" name="Picture"/>
            <a:graphic>
              <a:graphicData uri="http://schemas.openxmlformats.org/drawingml/2006/picture">
                <pic:pic>
                  <pic:nvPicPr>
                    <pic:cNvPr descr="WBCanalysis_jan2019_files/figure-docx/HospitalDates-2.png" id="0" name="Picture"/>
                    <pic:cNvPicPr>
                      <a:picLocks noChangeArrowheads="1" noChangeAspect="1"/>
                    </pic:cNvPicPr>
                  </pic:nvPicPr>
                  <pic:blipFill>
                    <a:blip r:embed="rId24"/>
                    <a:stretch>
                      <a:fillRect/>
                    </a:stretch>
                  </pic:blipFill>
                  <pic:spPr bwMode="auto">
                    <a:xfrm>
                      <a:off x="0" y="0"/>
                      <a:ext cx="5334000" cy="1778000"/>
                    </a:xfrm>
                    <a:prstGeom prst="rect">
                      <a:avLst/>
                    </a:prstGeom>
                    <a:noFill/>
                    <a:ln w="9525">
                      <a:noFill/>
                      <a:headEnd/>
                      <a:tailEnd/>
                    </a:ln>
                  </pic:spPr>
                </pic:pic>
              </a:graphicData>
            </a:graphic>
          </wp:inline>
        </w:drawing>
      </w:r>
      <w:r>
        <w:drawing>
          <wp:inline>
            <wp:extent cx="5334000" cy="1778000"/>
            <wp:effectExtent b="0" l="0" r="0" t="0"/>
            <wp:docPr descr="" title="" id="1" name="Picture"/>
            <a:graphic>
              <a:graphicData uri="http://schemas.openxmlformats.org/drawingml/2006/picture">
                <pic:pic>
                  <pic:nvPicPr>
                    <pic:cNvPr descr="WBCanalysis_jan2019_files/figure-docx/HospitalDates-3.png" id="0" name="Picture"/>
                    <pic:cNvPicPr>
                      <a:picLocks noChangeArrowheads="1" noChangeAspect="1"/>
                    </pic:cNvPicPr>
                  </pic:nvPicPr>
                  <pic:blipFill>
                    <a:blip r:embed="rId25"/>
                    <a:stretch>
                      <a:fillRect/>
                    </a:stretch>
                  </pic:blipFill>
                  <pic:spPr bwMode="auto">
                    <a:xfrm>
                      <a:off x="0" y="0"/>
                      <a:ext cx="5334000" cy="1778000"/>
                    </a:xfrm>
                    <a:prstGeom prst="rect">
                      <a:avLst/>
                    </a:prstGeom>
                    <a:noFill/>
                    <a:ln w="9525">
                      <a:noFill/>
                      <a:headEnd/>
                      <a:tailEnd/>
                    </a:ln>
                  </pic:spPr>
                </pic:pic>
              </a:graphicData>
            </a:graphic>
          </wp:inline>
        </w:drawing>
      </w:r>
      <w:r>
        <w:drawing>
          <wp:inline>
            <wp:extent cx="5334000" cy="1778000"/>
            <wp:effectExtent b="0" l="0" r="0" t="0"/>
            <wp:docPr descr="" title="" id="1" name="Picture"/>
            <a:graphic>
              <a:graphicData uri="http://schemas.openxmlformats.org/drawingml/2006/picture">
                <pic:pic>
                  <pic:nvPicPr>
                    <pic:cNvPr descr="WBCanalysis_jan2019_files/figure-docx/HospitalDates-4.png" id="0" name="Picture"/>
                    <pic:cNvPicPr>
                      <a:picLocks noChangeArrowheads="1" noChangeAspect="1"/>
                    </pic:cNvPicPr>
                  </pic:nvPicPr>
                  <pic:blipFill>
                    <a:blip r:embed="rId26"/>
                    <a:stretch>
                      <a:fillRect/>
                    </a:stretch>
                  </pic:blipFill>
                  <pic:spPr bwMode="auto">
                    <a:xfrm>
                      <a:off x="0" y="0"/>
                      <a:ext cx="5334000" cy="1778000"/>
                    </a:xfrm>
                    <a:prstGeom prst="rect">
                      <a:avLst/>
                    </a:prstGeom>
                    <a:noFill/>
                    <a:ln w="9525">
                      <a:noFill/>
                      <a:headEnd/>
                      <a:tailEnd/>
                    </a:ln>
                  </pic:spPr>
                </pic:pic>
              </a:graphicData>
            </a:graphic>
          </wp:inline>
        </w:drawing>
      </w:r>
    </w:p>
    <w:p>
      <w:pPr>
        <w:pStyle w:val="Heading2"/>
      </w:pPr>
      <w:bookmarkStart w:id="27" w:name="hypotheses"/>
      <w:bookmarkEnd w:id="27"/>
      <w:r>
        <w:t xml:space="preserve">Hypotheses</w:t>
      </w:r>
    </w:p>
    <w:p>
      <w:pPr>
        <w:pStyle w:val="FirstParagraph"/>
      </w:pPr>
      <w:r>
        <w:t xml:space="preserve">This paper will seek to test two hypotheses.</w:t>
      </w:r>
    </w:p>
    <w:p>
      <w:pPr>
        <w:pStyle w:val="BodyText"/>
      </w:pPr>
      <w:r>
        <w:t xml:space="preserve">Hypothesis 1: Prednisone does not highly correlate with WBC counts while the patient takes Eltrombopag and Cyclosporine at high doses.</w:t>
      </w:r>
    </w:p>
    <w:p>
      <w:pPr>
        <w:pStyle w:val="BodyText"/>
      </w:pPr>
      <w:r>
        <w:t xml:space="preserve">Hypothesis 2: Prednisone does highly correlate with WBC counts once Cyclosporine and Eltrombopag are reduced or discontinued.</w:t>
      </w:r>
    </w:p>
    <w:p>
      <w:pPr>
        <w:pStyle w:val="Heading1"/>
      </w:pPr>
      <w:bookmarkStart w:id="28" w:name="procedure"/>
      <w:bookmarkEnd w:id="28"/>
      <w:r>
        <w:t xml:space="preserve">Procedure</w:t>
      </w:r>
    </w:p>
    <w:p>
      <w:pPr>
        <w:pStyle w:val="FirstParagraph"/>
      </w:pPr>
      <w:r>
        <w:t xml:space="preserve">This analysis will use linear regression analysis to test for correlations between White Blood Cell Counts (WBCs), and three independent, explanatory variables: Prednisone (mg/day), Eltrombopag (mg/day), and Cyclosporine (mg/day). This section will provide an overview of the data management process, data cleaning and preparation, and the regression test.</w:t>
      </w:r>
    </w:p>
    <w:p>
      <w:pPr>
        <w:pStyle w:val="Heading4"/>
      </w:pPr>
      <w:bookmarkStart w:id="29" w:name="data-management-cleaning-and-preparation"/>
      <w:bookmarkEnd w:id="29"/>
      <w:r>
        <w:t xml:space="preserve">Data Management, Cleaning, and Preparation</w:t>
      </w:r>
    </w:p>
    <w:p>
      <w:pPr>
        <w:pStyle w:val="FirstParagraph"/>
      </w:pPr>
      <w:r>
        <w:t xml:space="preserve">The patient entered medication levels and blood test results into a database starting early 2018. Medication data was entered daily. CBC data was entered daily during hospital stays, and weekly while outpatient. To increase our sample size, we will use interpolation to fill in for missing CBC data. The ImputeTS package will be used, as shown in the following code block.</w:t>
      </w:r>
    </w:p>
    <w:p>
      <w:pPr>
        <w:pStyle w:val="SourceCode"/>
      </w:pPr>
      <w:r>
        <w:rPr>
          <w:rStyle w:val="CommentTok"/>
        </w:rPr>
        <w:t xml:space="preserve">#Load ImputeTS</w:t>
      </w:r>
      <w:r>
        <w:br w:type="textWrapping"/>
      </w:r>
      <w:r>
        <w:rPr>
          <w:rStyle w:val="KeywordTok"/>
        </w:rPr>
        <w:t xml:space="preserve">library</w:t>
      </w:r>
      <w:r>
        <w:rPr>
          <w:rStyle w:val="NormalTok"/>
        </w:rPr>
        <w:t xml:space="preserve">(imputeTS)</w:t>
      </w:r>
      <w:r>
        <w:br w:type="textWrapping"/>
      </w:r>
      <w:r>
        <w:rPr>
          <w:rStyle w:val="CommentTok"/>
        </w:rPr>
        <w:t xml:space="preserve">#Interpolate NAs and add to a new column in our dataset</w:t>
      </w:r>
      <w:r>
        <w:br w:type="textWrapping"/>
      </w:r>
      <w:r>
        <w:rPr>
          <w:rStyle w:val="NormalTok"/>
        </w:rPr>
        <w:t xml:space="preserve">HospitalDates</w:t>
      </w:r>
      <w:r>
        <w:rPr>
          <w:rStyle w:val="OperatorTok"/>
        </w:rPr>
        <w:t xml:space="preserve">$</w:t>
      </w:r>
      <w:r>
        <w:rPr>
          <w:rStyle w:val="StringTok"/>
        </w:rPr>
        <w:t xml:space="preserve">`</w:t>
      </w:r>
      <w:r>
        <w:rPr>
          <w:rStyle w:val="DataTypeTok"/>
        </w:rPr>
        <w:t xml:space="preserve">WBC (K/uL) Interpolated</w:t>
      </w:r>
      <w:r>
        <w:rPr>
          <w:rStyle w:val="StringTok"/>
        </w:rPr>
        <w:t xml:space="preserve">`</w:t>
      </w:r>
      <w:r>
        <w:rPr>
          <w:rStyle w:val="NormalTok"/>
        </w:rPr>
        <w:t xml:space="preserve"> &lt;-</w:t>
      </w:r>
      <w:r>
        <w:rPr>
          <w:rStyle w:val="StringTok"/>
        </w:rPr>
        <w:t xml:space="preserve"> </w:t>
      </w:r>
      <w:r>
        <w:rPr>
          <w:rStyle w:val="KeywordTok"/>
        </w:rPr>
        <w:t xml:space="preserve">na.interpolation</w:t>
      </w:r>
      <w:r>
        <w:rPr>
          <w:rStyle w:val="NormalTok"/>
        </w:rPr>
        <w:t xml:space="preserve">(HospitalDates</w:t>
      </w:r>
      <w:r>
        <w:rPr>
          <w:rStyle w:val="OperatorTok"/>
        </w:rPr>
        <w:t xml:space="preserve">$</w:t>
      </w:r>
      <w:r>
        <w:rPr>
          <w:rStyle w:val="StringTok"/>
        </w:rPr>
        <w:t xml:space="preserve">`</w:t>
      </w:r>
      <w:r>
        <w:rPr>
          <w:rStyle w:val="DataTypeTok"/>
        </w:rPr>
        <w:t xml:space="preserve">WBC (K/uL)</w:t>
      </w:r>
      <w:r>
        <w:rPr>
          <w:rStyle w:val="StringTok"/>
        </w:rPr>
        <w:t xml:space="preserve">`</w:t>
      </w:r>
      <w:r>
        <w:rPr>
          <w:rStyle w:val="NormalTok"/>
        </w:rPr>
        <w:t xml:space="preserve">)</w:t>
      </w:r>
      <w:r>
        <w:br w:type="textWrapping"/>
      </w:r>
      <w:r>
        <w:br w:type="textWrapping"/>
      </w:r>
      <w:r>
        <w:rPr>
          <w:rStyle w:val="CommentTok"/>
        </w:rPr>
        <w:t xml:space="preserve">#Plot actual WBC counts over time</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HospitalDates,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 </w:t>
      </w:r>
      <w:r>
        <w:rPr>
          <w:rStyle w:val="StringTok"/>
        </w:rPr>
        <w:t xml:space="preserve">`</w:t>
      </w:r>
      <w:r>
        <w:rPr>
          <w:rStyle w:val="DataTypeTok"/>
        </w:rPr>
        <w:t xml:space="preserve">WBC (K/uL)</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"Figure 5 - White Blood Cell Counts Actual"</w:t>
      </w:r>
      <w:r>
        <w:rPr>
          <w:rStyle w:val="NormalTok"/>
        </w:rPr>
        <w:t xml:space="preserve">)</w:t>
      </w:r>
    </w:p>
    <w:p>
      <w:pPr>
        <w:pStyle w:val="FirstParagraph"/>
      </w:pPr>
      <w:r>
        <w:drawing>
          <wp:inline>
            <wp:extent cx="5334000" cy="1778000"/>
            <wp:effectExtent b="0" l="0" r="0" t="0"/>
            <wp:docPr descr="" title="" id="1" name="Picture"/>
            <a:graphic>
              <a:graphicData uri="http://schemas.openxmlformats.org/drawingml/2006/picture">
                <pic:pic>
                  <pic:nvPicPr>
                    <pic:cNvPr descr="WBCanalysis_jan2019_files/figure-docx/unnamed-chunk-1-1.png" id="0" name="Picture"/>
                    <pic:cNvPicPr>
                      <a:picLocks noChangeArrowheads="1" noChangeAspect="1"/>
                    </pic:cNvPicPr>
                  </pic:nvPicPr>
                  <pic:blipFill>
                    <a:blip r:embed="rId30"/>
                    <a:stretch>
                      <a:fillRect/>
                    </a:stretch>
                  </pic:blipFill>
                  <pic:spPr bwMode="auto">
                    <a:xfrm>
                      <a:off x="0" y="0"/>
                      <a:ext cx="5334000" cy="1778000"/>
                    </a:xfrm>
                    <a:prstGeom prst="rect">
                      <a:avLst/>
                    </a:prstGeom>
                    <a:noFill/>
                    <a:ln w="9525">
                      <a:noFill/>
                      <a:headEnd/>
                      <a:tailEnd/>
                    </a:ln>
                  </pic:spPr>
                </pic:pic>
              </a:graphicData>
            </a:graphic>
          </wp:inline>
        </w:drawing>
      </w:r>
    </w:p>
    <w:p>
      <w:pPr>
        <w:pStyle w:val="SourceCode"/>
      </w:pPr>
      <w:r>
        <w:rPr>
          <w:rStyle w:val="CommentTok"/>
        </w:rPr>
        <w:t xml:space="preserve">#Plot interpolated WBC counts over time</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HospitalDates,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 </w:t>
      </w:r>
      <w:r>
        <w:rPr>
          <w:rStyle w:val="StringTok"/>
        </w:rPr>
        <w:t xml:space="preserve">`</w:t>
      </w:r>
      <w:r>
        <w:rPr>
          <w:rStyle w:val="DataTypeTok"/>
        </w:rPr>
        <w:t xml:space="preserve">WBC (K/uL) Interpolated</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"Figure 6 - White Blood Cell Interpolated"</w:t>
      </w:r>
      <w:r>
        <w:rPr>
          <w:rStyle w:val="NormalTok"/>
        </w:rPr>
        <w:t xml:space="preserve">)</w:t>
      </w:r>
    </w:p>
    <w:p>
      <w:pPr>
        <w:pStyle w:val="FirstParagraph"/>
      </w:pPr>
      <w:r>
        <w:drawing>
          <wp:inline>
            <wp:extent cx="5334000" cy="1778000"/>
            <wp:effectExtent b="0" l="0" r="0" t="0"/>
            <wp:docPr descr="" title="" id="1" name="Picture"/>
            <a:graphic>
              <a:graphicData uri="http://schemas.openxmlformats.org/drawingml/2006/picture">
                <pic:pic>
                  <pic:nvPicPr>
                    <pic:cNvPr descr="WBCanalysis_jan2019_files/figure-docx/unnamed-chunk-1-2.png" id="0" name="Picture"/>
                    <pic:cNvPicPr>
                      <a:picLocks noChangeArrowheads="1" noChangeAspect="1"/>
                    </pic:cNvPicPr>
                  </pic:nvPicPr>
                  <pic:blipFill>
                    <a:blip r:embed="rId31"/>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t xml:space="preserve">To test our hypotheses, we will subset our data into three time periods: 1) May 7 - November 7, 2018, 2) November 7 - Present, and 3) September 1 - Present. The first time period is the height of the clinical trial, during which the patient received varying levels of Cyclosporine and Prednisone, and a constant dose of Eltrombopage (150mg). The second time period is the beginning of the maintenance dosage of medication, during which the patient ended Eltrombopag, lowered the cyclosporine dose, and tapered Prednisone levels. The third time period captures both periods that include Eltrombopag and higher doses of Cyclosporine, but are removed from the major period of blood infusions.</w:t>
      </w:r>
    </w:p>
    <w:p>
      <w:pPr>
        <w:pStyle w:val="SourceCode"/>
      </w:pPr>
      <w:r>
        <w:rPr>
          <w:rStyle w:val="CommentTok"/>
        </w:rPr>
        <w:t xml:space="preserve">#Subset data to clinial trial</w:t>
      </w:r>
      <w:r>
        <w:br w:type="textWrapping"/>
      </w:r>
      <w:r>
        <w:rPr>
          <w:rStyle w:val="NormalTok"/>
        </w:rPr>
        <w:t xml:space="preserve">ClinicalTrialDates &lt;-</w:t>
      </w:r>
      <w:r>
        <w:rPr>
          <w:rStyle w:val="StringTok"/>
        </w:rPr>
        <w:t xml:space="preserve"> </w:t>
      </w:r>
      <w:r>
        <w:rPr>
          <w:rStyle w:val="KeywordTok"/>
        </w:rPr>
        <w:t xml:space="preserve">filter</w:t>
      </w:r>
      <w:r>
        <w:rPr>
          <w:rStyle w:val="NormalTok"/>
        </w:rPr>
        <w:t xml:space="preserve">(HospitalDates, Date </w:t>
      </w:r>
      <w:r>
        <w:rPr>
          <w:rStyle w:val="OperatorTok"/>
        </w:rPr>
        <w:t xml:space="preserve">&gt;=</w:t>
      </w:r>
      <w:r>
        <w:rPr>
          <w:rStyle w:val="StringTok"/>
        </w:rPr>
        <w:t xml:space="preserve"> "2018-05-06"</w:t>
      </w:r>
      <w:r>
        <w:rPr>
          <w:rStyle w:val="NormalTok"/>
        </w:rPr>
        <w:t xml:space="preserve"> </w:t>
      </w:r>
      <w:r>
        <w:rPr>
          <w:rStyle w:val="OperatorTok"/>
        </w:rPr>
        <w:t xml:space="preserve">&amp;</w:t>
      </w:r>
      <w:r>
        <w:rPr>
          <w:rStyle w:val="StringTok"/>
        </w:rPr>
        <w:t xml:space="preserve"> </w:t>
      </w:r>
      <w:r>
        <w:rPr>
          <w:rStyle w:val="NormalTok"/>
        </w:rPr>
        <w:t xml:space="preserve">Date </w:t>
      </w:r>
      <w:r>
        <w:rPr>
          <w:rStyle w:val="OperatorTok"/>
        </w:rPr>
        <w:t xml:space="preserve">&lt;=</w:t>
      </w:r>
      <w:r>
        <w:rPr>
          <w:rStyle w:val="StringTok"/>
        </w:rPr>
        <w:t xml:space="preserve"> "2018-11-06"</w:t>
      </w:r>
      <w:r>
        <w:rPr>
          <w:rStyle w:val="NormalTok"/>
        </w:rPr>
        <w:t xml:space="preserve">)</w:t>
      </w:r>
      <w:r>
        <w:br w:type="textWrapping"/>
      </w:r>
      <w:r>
        <w:br w:type="textWrapping"/>
      </w:r>
      <w:r>
        <w:rPr>
          <w:rStyle w:val="CommentTok"/>
        </w:rPr>
        <w:t xml:space="preserve">#Subset data to maintenance dose</w:t>
      </w:r>
      <w:r>
        <w:br w:type="textWrapping"/>
      </w:r>
      <w:r>
        <w:rPr>
          <w:rStyle w:val="NormalTok"/>
        </w:rPr>
        <w:t xml:space="preserve">PostEltrombopagDates &lt;-</w:t>
      </w:r>
      <w:r>
        <w:rPr>
          <w:rStyle w:val="StringTok"/>
        </w:rPr>
        <w:t xml:space="preserve"> </w:t>
      </w:r>
      <w:r>
        <w:rPr>
          <w:rStyle w:val="KeywordTok"/>
        </w:rPr>
        <w:t xml:space="preserve">filter</w:t>
      </w:r>
      <w:r>
        <w:rPr>
          <w:rStyle w:val="NormalTok"/>
        </w:rPr>
        <w:t xml:space="preserve">(HospitalDates, Date </w:t>
      </w:r>
      <w:r>
        <w:rPr>
          <w:rStyle w:val="OperatorTok"/>
        </w:rPr>
        <w:t xml:space="preserve">&gt;=</w:t>
      </w:r>
      <w:r>
        <w:rPr>
          <w:rStyle w:val="StringTok"/>
        </w:rPr>
        <w:t xml:space="preserve"> "2018-11-07"</w:t>
      </w:r>
      <w:r>
        <w:rPr>
          <w:rStyle w:val="NormalTok"/>
        </w:rPr>
        <w:t xml:space="preserve">)</w:t>
      </w:r>
      <w:r>
        <w:br w:type="textWrapping"/>
      </w:r>
      <w:r>
        <w:br w:type="textWrapping"/>
      </w:r>
      <w:r>
        <w:rPr>
          <w:rStyle w:val="CommentTok"/>
        </w:rPr>
        <w:t xml:space="preserve">#Subset data to maintenance dose</w:t>
      </w:r>
      <w:r>
        <w:br w:type="textWrapping"/>
      </w:r>
      <w:r>
        <w:rPr>
          <w:rStyle w:val="NormalTok"/>
        </w:rPr>
        <w:t xml:space="preserve">PostThreeMonthCheckup &lt;-</w:t>
      </w:r>
      <w:r>
        <w:rPr>
          <w:rStyle w:val="StringTok"/>
        </w:rPr>
        <w:t xml:space="preserve"> </w:t>
      </w:r>
      <w:r>
        <w:rPr>
          <w:rStyle w:val="KeywordTok"/>
        </w:rPr>
        <w:t xml:space="preserve">filter</w:t>
      </w:r>
      <w:r>
        <w:rPr>
          <w:rStyle w:val="NormalTok"/>
        </w:rPr>
        <w:t xml:space="preserve">(HospitalDates, Date </w:t>
      </w:r>
      <w:r>
        <w:rPr>
          <w:rStyle w:val="OperatorTok"/>
        </w:rPr>
        <w:t xml:space="preserve">&gt;=</w:t>
      </w:r>
      <w:r>
        <w:rPr>
          <w:rStyle w:val="StringTok"/>
        </w:rPr>
        <w:t xml:space="preserve"> "2018-09-01"</w:t>
      </w:r>
      <w:r>
        <w:rPr>
          <w:rStyle w:val="NormalTok"/>
        </w:rPr>
        <w:t xml:space="preserve">)</w:t>
      </w:r>
    </w:p>
    <w:p>
      <w:pPr>
        <w:pStyle w:val="FirstParagraph"/>
      </w:pPr>
      <w:r>
        <w:t xml:space="preserve">With three distinct datasets ready, we will build two models.</w:t>
      </w:r>
    </w:p>
    <w:p>
      <w:pPr>
        <w:pStyle w:val="BodyText"/>
      </w:pPr>
      <w:r>
        <w:t xml:space="preserve">Model 1 and 3 includes all three medications as independent variables, while Model 2 includes only Prednisone. This decision is made due to the presence of variance of the IVs during Period 1 and 3, while there is no variance in Eltrombopag or Cyclosporine intake in Period 2.</w:t>
      </w:r>
    </w:p>
    <w:p>
      <w:pPr>
        <w:pStyle w:val="SourceCode"/>
      </w:pPr>
      <w:r>
        <w:rPr>
          <w:rStyle w:val="CommentTok"/>
        </w:rPr>
        <w:t xml:space="preserve">#Build Time Period 1 Model</w:t>
      </w:r>
      <w:r>
        <w:br w:type="textWrapping"/>
      </w:r>
      <w:r>
        <w:rPr>
          <w:rStyle w:val="NormalTok"/>
        </w:rPr>
        <w:t xml:space="preserve">WBCPredEltromCyclofit_TimePeriodOne &lt;-</w:t>
      </w:r>
      <w:r>
        <w:rPr>
          <w:rStyle w:val="StringTok"/>
        </w:rPr>
        <w:t xml:space="preserve"> </w:t>
      </w:r>
      <w:r>
        <w:rPr>
          <w:rStyle w:val="KeywordTok"/>
        </w:rPr>
        <w:t xml:space="preserve">lm</w:t>
      </w:r>
      <w:r>
        <w:rPr>
          <w:rStyle w:val="NormalTok"/>
        </w:rPr>
        <w:t xml:space="preserve">(</w:t>
      </w:r>
      <w:r>
        <w:rPr>
          <w:rStyle w:val="StringTok"/>
        </w:rPr>
        <w:t xml:space="preserve">`</w:t>
      </w:r>
      <w:r>
        <w:rPr>
          <w:rStyle w:val="DataTypeTok"/>
        </w:rPr>
        <w:t xml:space="preserve">WBC (K/uL) Interpolated</w:t>
      </w:r>
      <w:r>
        <w:rPr>
          <w:rStyle w:val="StringTok"/>
        </w:rPr>
        <w:t xml:space="preserve">`</w:t>
      </w:r>
      <w:r>
        <w:rPr>
          <w:rStyle w:val="NormalTok"/>
        </w:rPr>
        <w:t xml:space="preserve"> </w:t>
      </w:r>
      <w:r>
        <w:rPr>
          <w:rStyle w:val="OperatorTok"/>
        </w:rPr>
        <w:t xml:space="preserve">~</w:t>
      </w:r>
      <w:r>
        <w:rPr>
          <w:rStyle w:val="StringTok"/>
        </w:rPr>
        <w:t xml:space="preserve"> `</w:t>
      </w:r>
      <w:r>
        <w:rPr>
          <w:rStyle w:val="DataTypeTok"/>
        </w:rPr>
        <w:t xml:space="preserve">Prednisone (mg/day)</w:t>
      </w:r>
      <w:r>
        <w:rPr>
          <w:rStyle w:val="StringTok"/>
        </w:rPr>
        <w:t xml:space="preserve">`</w:t>
      </w:r>
      <w:r>
        <w:rPr>
          <w:rStyle w:val="NormalTok"/>
        </w:rPr>
        <w:t xml:space="preserve"> </w:t>
      </w:r>
      <w:r>
        <w:rPr>
          <w:rStyle w:val="OperatorTok"/>
        </w:rPr>
        <w:t xml:space="preserve">+</w:t>
      </w:r>
      <w:r>
        <w:rPr>
          <w:rStyle w:val="StringTok"/>
        </w:rPr>
        <w:t xml:space="preserve"> `</w:t>
      </w:r>
      <w:r>
        <w:rPr>
          <w:rStyle w:val="DataTypeTok"/>
        </w:rPr>
        <w:t xml:space="preserve">Eltrombopag (mg/day)</w:t>
      </w:r>
      <w:r>
        <w:rPr>
          <w:rStyle w:val="StringTok"/>
        </w:rPr>
        <w:t xml:space="preserve">`</w:t>
      </w:r>
      <w:r>
        <w:rPr>
          <w:rStyle w:val="NormalTok"/>
        </w:rPr>
        <w:t xml:space="preserve"> </w:t>
      </w:r>
      <w:r>
        <w:rPr>
          <w:rStyle w:val="OperatorTok"/>
        </w:rPr>
        <w:t xml:space="preserve">+</w:t>
      </w:r>
      <w:r>
        <w:rPr>
          <w:rStyle w:val="StringTok"/>
        </w:rPr>
        <w:t xml:space="preserve"> `</w:t>
      </w:r>
      <w:r>
        <w:rPr>
          <w:rStyle w:val="DataTypeTok"/>
        </w:rPr>
        <w:t xml:space="preserve">Cyclosporine (mg/day)</w:t>
      </w:r>
      <w:r>
        <w:rPr>
          <w:rStyle w:val="StringTok"/>
        </w:rPr>
        <w:t xml:space="preserve">`</w:t>
      </w:r>
      <w:r>
        <w:rPr>
          <w:rStyle w:val="NormalTok"/>
        </w:rPr>
        <w:t xml:space="preserve">, </w:t>
      </w:r>
      <w:r>
        <w:rPr>
          <w:rStyle w:val="DataTypeTok"/>
        </w:rPr>
        <w:t xml:space="preserve">data =</w:t>
      </w:r>
      <w:r>
        <w:rPr>
          <w:rStyle w:val="NormalTok"/>
        </w:rPr>
        <w:t xml:space="preserve"> ClinicalTrialDates)</w:t>
      </w:r>
      <w:r>
        <w:br w:type="textWrapping"/>
      </w:r>
      <w:r>
        <w:br w:type="textWrapping"/>
      </w:r>
      <w:r>
        <w:rPr>
          <w:rStyle w:val="CommentTok"/>
        </w:rPr>
        <w:t xml:space="preserve">#Build Time Period 2 Model</w:t>
      </w:r>
      <w:r>
        <w:br w:type="textWrapping"/>
      </w:r>
      <w:r>
        <w:rPr>
          <w:rStyle w:val="NormalTok"/>
        </w:rPr>
        <w:t xml:space="preserve">WBCPredEltromCyclofit_TimePeriodTwo &lt;-</w:t>
      </w:r>
      <w:r>
        <w:rPr>
          <w:rStyle w:val="StringTok"/>
        </w:rPr>
        <w:t xml:space="preserve"> </w:t>
      </w:r>
      <w:r>
        <w:rPr>
          <w:rStyle w:val="KeywordTok"/>
        </w:rPr>
        <w:t xml:space="preserve">lm</w:t>
      </w:r>
      <w:r>
        <w:rPr>
          <w:rStyle w:val="NormalTok"/>
        </w:rPr>
        <w:t xml:space="preserve">(</w:t>
      </w:r>
      <w:r>
        <w:rPr>
          <w:rStyle w:val="StringTok"/>
        </w:rPr>
        <w:t xml:space="preserve">`</w:t>
      </w:r>
      <w:r>
        <w:rPr>
          <w:rStyle w:val="DataTypeTok"/>
        </w:rPr>
        <w:t xml:space="preserve">WBC (K/uL) Interpolated</w:t>
      </w:r>
      <w:r>
        <w:rPr>
          <w:rStyle w:val="StringTok"/>
        </w:rPr>
        <w:t xml:space="preserve">`</w:t>
      </w:r>
      <w:r>
        <w:rPr>
          <w:rStyle w:val="NormalTok"/>
        </w:rPr>
        <w:t xml:space="preserve"> </w:t>
      </w:r>
      <w:r>
        <w:rPr>
          <w:rStyle w:val="OperatorTok"/>
        </w:rPr>
        <w:t xml:space="preserve">~</w:t>
      </w:r>
      <w:r>
        <w:rPr>
          <w:rStyle w:val="StringTok"/>
        </w:rPr>
        <w:t xml:space="preserve"> `</w:t>
      </w:r>
      <w:r>
        <w:rPr>
          <w:rStyle w:val="DataTypeTok"/>
        </w:rPr>
        <w:t xml:space="preserve">Prednisone (mg/day)</w:t>
      </w:r>
      <w:r>
        <w:rPr>
          <w:rStyle w:val="StringTok"/>
        </w:rPr>
        <w:t xml:space="preserve">`</w:t>
      </w:r>
      <w:r>
        <w:rPr>
          <w:rStyle w:val="NormalTok"/>
        </w:rPr>
        <w:t xml:space="preserve">, </w:t>
      </w:r>
      <w:r>
        <w:rPr>
          <w:rStyle w:val="DataTypeTok"/>
        </w:rPr>
        <w:t xml:space="preserve">data =</w:t>
      </w:r>
      <w:r>
        <w:rPr>
          <w:rStyle w:val="NormalTok"/>
        </w:rPr>
        <w:t xml:space="preserve"> PostEltrombopagDates)</w:t>
      </w:r>
      <w:r>
        <w:br w:type="textWrapping"/>
      </w:r>
      <w:r>
        <w:br w:type="textWrapping"/>
      </w:r>
      <w:r>
        <w:rPr>
          <w:rStyle w:val="CommentTok"/>
        </w:rPr>
        <w:t xml:space="preserve">#Build Time Period 3 Model</w:t>
      </w:r>
      <w:r>
        <w:br w:type="textWrapping"/>
      </w:r>
      <w:r>
        <w:rPr>
          <w:rStyle w:val="NormalTok"/>
        </w:rPr>
        <w:t xml:space="preserve">WBCPredEltromCyclofit_TimePeriodThree &lt;-</w:t>
      </w:r>
      <w:r>
        <w:rPr>
          <w:rStyle w:val="StringTok"/>
        </w:rPr>
        <w:t xml:space="preserve"> </w:t>
      </w:r>
      <w:r>
        <w:rPr>
          <w:rStyle w:val="KeywordTok"/>
        </w:rPr>
        <w:t xml:space="preserve">lm</w:t>
      </w:r>
      <w:r>
        <w:rPr>
          <w:rStyle w:val="NormalTok"/>
        </w:rPr>
        <w:t xml:space="preserve">(</w:t>
      </w:r>
      <w:r>
        <w:rPr>
          <w:rStyle w:val="StringTok"/>
        </w:rPr>
        <w:t xml:space="preserve">`</w:t>
      </w:r>
      <w:r>
        <w:rPr>
          <w:rStyle w:val="DataTypeTok"/>
        </w:rPr>
        <w:t xml:space="preserve">WBC (K/uL) Interpolated</w:t>
      </w:r>
      <w:r>
        <w:rPr>
          <w:rStyle w:val="StringTok"/>
        </w:rPr>
        <w:t xml:space="preserve">`</w:t>
      </w:r>
      <w:r>
        <w:rPr>
          <w:rStyle w:val="NormalTok"/>
        </w:rPr>
        <w:t xml:space="preserve"> </w:t>
      </w:r>
      <w:r>
        <w:rPr>
          <w:rStyle w:val="OperatorTok"/>
        </w:rPr>
        <w:t xml:space="preserve">~</w:t>
      </w:r>
      <w:r>
        <w:rPr>
          <w:rStyle w:val="StringTok"/>
        </w:rPr>
        <w:t xml:space="preserve"> `</w:t>
      </w:r>
      <w:r>
        <w:rPr>
          <w:rStyle w:val="DataTypeTok"/>
        </w:rPr>
        <w:t xml:space="preserve">Prednisone (mg/day)</w:t>
      </w:r>
      <w:r>
        <w:rPr>
          <w:rStyle w:val="StringTok"/>
        </w:rPr>
        <w:t xml:space="preserve">`</w:t>
      </w:r>
      <w:r>
        <w:rPr>
          <w:rStyle w:val="NormalTok"/>
        </w:rPr>
        <w:t xml:space="preserve"> </w:t>
      </w:r>
      <w:r>
        <w:rPr>
          <w:rStyle w:val="OperatorTok"/>
        </w:rPr>
        <w:t xml:space="preserve">+</w:t>
      </w:r>
      <w:r>
        <w:rPr>
          <w:rStyle w:val="StringTok"/>
        </w:rPr>
        <w:t xml:space="preserve"> `</w:t>
      </w:r>
      <w:r>
        <w:rPr>
          <w:rStyle w:val="DataTypeTok"/>
        </w:rPr>
        <w:t xml:space="preserve">Eltrombopag (mg/day)</w:t>
      </w:r>
      <w:r>
        <w:rPr>
          <w:rStyle w:val="StringTok"/>
        </w:rPr>
        <w:t xml:space="preserve">`</w:t>
      </w:r>
      <w:r>
        <w:rPr>
          <w:rStyle w:val="NormalTok"/>
        </w:rPr>
        <w:t xml:space="preserve"> </w:t>
      </w:r>
      <w:r>
        <w:rPr>
          <w:rStyle w:val="OperatorTok"/>
        </w:rPr>
        <w:t xml:space="preserve">+</w:t>
      </w:r>
      <w:r>
        <w:rPr>
          <w:rStyle w:val="StringTok"/>
        </w:rPr>
        <w:t xml:space="preserve"> `</w:t>
      </w:r>
      <w:r>
        <w:rPr>
          <w:rStyle w:val="DataTypeTok"/>
        </w:rPr>
        <w:t xml:space="preserve">Cyclosporine (mg/day)</w:t>
      </w:r>
      <w:r>
        <w:rPr>
          <w:rStyle w:val="StringTok"/>
        </w:rPr>
        <w:t xml:space="preserve">`</w:t>
      </w:r>
      <w:r>
        <w:rPr>
          <w:rStyle w:val="NormalTok"/>
        </w:rPr>
        <w:t xml:space="preserve">, </w:t>
      </w:r>
      <w:r>
        <w:rPr>
          <w:rStyle w:val="DataTypeTok"/>
        </w:rPr>
        <w:t xml:space="preserve">data =</w:t>
      </w:r>
      <w:r>
        <w:rPr>
          <w:rStyle w:val="NormalTok"/>
        </w:rPr>
        <w:t xml:space="preserve"> PostThreeMonthCheckup)</w:t>
      </w:r>
    </w:p>
    <w:p>
      <w:pPr>
        <w:pStyle w:val="Heading1"/>
      </w:pPr>
      <w:bookmarkStart w:id="32" w:name="results"/>
      <w:bookmarkEnd w:id="32"/>
      <w:r>
        <w:t xml:space="preserve">Results</w:t>
      </w:r>
    </w:p>
    <w:p>
      <w:pPr>
        <w:pStyle w:val="FirstParagraph"/>
      </w:pPr>
      <w:r>
        <w:t xml:space="preserve">In this section we will examine the results of the linear model, which aim to test our hypothesis that 1) Prednisone is not a major driver of WBC counts during the height of the clinical trial, and 2) that prednisone is a major driver of WBC counts once other major medications are not taken.</w:t>
      </w:r>
    </w:p>
    <w:p>
      <w:pPr>
        <w:pStyle w:val="Heading3"/>
      </w:pPr>
      <w:bookmarkStart w:id="33" w:name="time-period-1-may-6---november-6-2018"/>
      <w:bookmarkEnd w:id="33"/>
      <w:r>
        <w:t xml:space="preserve">Time Period 1: May 6 - November 6, 2018</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`WBC (K/uL) Interpolated` ~ `Prednisone (mg/day)` + </w:t>
      </w:r>
      <w:r>
        <w:br w:type="textWrapping"/>
      </w:r>
      <w:r>
        <w:rPr>
          <w:rStyle w:val="VerbatimChar"/>
        </w:rPr>
        <w:t xml:space="preserve">##     `Eltrombopag (mg/day)` + `Cyclosporine (mg/day)`, data = ClinicalTrialDates)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-2.4928 -0.4034 -0.0387  0.4573  1.5147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7.0036672  0.5532209  12.660   &lt;2e-16 ***</w:t>
      </w:r>
      <w:r>
        <w:br w:type="textWrapping"/>
      </w:r>
      <w:r>
        <w:rPr>
          <w:rStyle w:val="VerbatimChar"/>
        </w:rPr>
        <w:t xml:space="preserve">## `Prednisone (mg/day)`   -0.0060229  0.0078964  -0.763    0.447    </w:t>
      </w:r>
      <w:r>
        <w:br w:type="textWrapping"/>
      </w:r>
      <w:r>
        <w:rPr>
          <w:rStyle w:val="VerbatimChar"/>
        </w:rPr>
        <w:t xml:space="preserve">## `Eltrombopag (mg/day)`  -0.0007932  0.0032585  -0.243    0.808    </w:t>
      </w:r>
      <w:r>
        <w:br w:type="textWrapping"/>
      </w:r>
      <w:r>
        <w:rPr>
          <w:rStyle w:val="VerbatimChar"/>
        </w:rPr>
        <w:t xml:space="preserve">## `Cyclosporine (mg/day)` -0.0121906  0.0009391 -12.981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0.6662 on 181 degrees of freedom</w:t>
      </w:r>
      <w:r>
        <w:br w:type="textWrapping"/>
      </w:r>
      <w:r>
        <w:rPr>
          <w:rStyle w:val="VerbatimChar"/>
        </w:rPr>
        <w:t xml:space="preserve">## Multiple R-squared:  0.6099, Adjusted R-squared:  0.6035 </w:t>
      </w:r>
      <w:r>
        <w:br w:type="textWrapping"/>
      </w:r>
      <w:r>
        <w:rPr>
          <w:rStyle w:val="VerbatimChar"/>
        </w:rPr>
        <w:t xml:space="preserve">## F-statistic: 94.34 on 3 and 181 DF,  p-value: &lt; 2.2e-16</w:t>
      </w:r>
    </w:p>
    <w:p>
      <w:pPr>
        <w:pStyle w:val="FirstParagraph"/>
      </w:pPr>
      <w:r>
        <w:t xml:space="preserve">Time period one takes place between May 6 and November 6, 2018. During this time, the patient recieved dozens of medications and regular Red Blood Cell and Platelet Infusions. The results of the model show a significant negative correlation between Cyclosporine and WBCs, and no significant relationship between Eltrombopag or Prednisone and WBCs. The model shows that for every additional milligram of Cyclosporine, we can expect a 0.012 decrease in WBC count.</w:t>
      </w:r>
    </w:p>
    <w:p>
      <w:pPr>
        <w:pStyle w:val="Heading3"/>
      </w:pPr>
      <w:bookmarkStart w:id="34" w:name="time-period-2-november-7-2018---present"/>
      <w:bookmarkEnd w:id="34"/>
      <w:r>
        <w:t xml:space="preserve">Time Period 2: November 7, 2018 - Present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`WBC (K/uL) Interpolated` ~ `Prednisone (mg/day)`, </w:t>
      </w:r>
      <w:r>
        <w:br w:type="textWrapping"/>
      </w:r>
      <w:r>
        <w:rPr>
          <w:rStyle w:val="VerbatimChar"/>
        </w:rPr>
        <w:t xml:space="preserve">##     data = PostEltrombopagDates)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-1.21433 -0.15605  0.07146  0.24644  0.56791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0.64986    0.21359   3.043  0.00322 ** </w:t>
      </w:r>
      <w:r>
        <w:br w:type="textWrapping"/>
      </w:r>
      <w:r>
        <w:rPr>
          <w:rStyle w:val="VerbatimChar"/>
        </w:rPr>
        <w:t xml:space="preserve">## `Prednisone (mg/day)`  0.49645    0.03406  14.575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0.342 on 76 degrees of freedom</w:t>
      </w:r>
      <w:r>
        <w:br w:type="textWrapping"/>
      </w:r>
      <w:r>
        <w:rPr>
          <w:rStyle w:val="VerbatimChar"/>
        </w:rPr>
        <w:t xml:space="preserve">##   (5 observations deleted due to missingness)</w:t>
      </w:r>
      <w:r>
        <w:br w:type="textWrapping"/>
      </w:r>
      <w:r>
        <w:rPr>
          <w:rStyle w:val="VerbatimChar"/>
        </w:rPr>
        <w:t xml:space="preserve">## Multiple R-squared:  0.7365, Adjusted R-squared:  0.733 </w:t>
      </w:r>
      <w:r>
        <w:br w:type="textWrapping"/>
      </w:r>
      <w:r>
        <w:rPr>
          <w:rStyle w:val="VerbatimChar"/>
        </w:rPr>
        <w:t xml:space="preserve">## F-statistic: 212.4 on 1 and 76 DF,  p-value: &lt; 2.2e-16</w:t>
      </w:r>
    </w:p>
    <w:p>
      <w:pPr>
        <w:pStyle w:val="FirstParagraph"/>
      </w:pPr>
      <w:r>
        <w:t xml:space="preserve">Time period two takes place from November 7 to present. During this time, the patient received no infusions, stopped taking Eltrombopag, and reduced daily Cyclosporine intake. The results of the model show a highly significant positive correlation between Prednisone and WBCs. The model shows that for every additional milligram of Prednisone, we can expect a 0.5 increase in WBC (K/uL).</w:t>
      </w:r>
    </w:p>
    <w:p>
      <w:pPr>
        <w:pStyle w:val="Heading3"/>
      </w:pPr>
      <w:bookmarkStart w:id="35" w:name="time-period-3-september-1-2018---present"/>
      <w:bookmarkEnd w:id="35"/>
      <w:r>
        <w:t xml:space="preserve">Time Period 3: September 1, 2018 - Present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`WBC (K/uL) Interpolated` ~ `Prednisone (mg/day)` + </w:t>
      </w:r>
      <w:r>
        <w:br w:type="textWrapping"/>
      </w:r>
      <w:r>
        <w:rPr>
          <w:rStyle w:val="VerbatimChar"/>
        </w:rPr>
        <w:t xml:space="preserve">##     `Eltrombopag (mg/day)` + `Cyclosporine (mg/day)`, data = PostThreeMonthCheckup)</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-0.98739 -0.29315  0.03075  0.25690  0.69339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2.164861   0.259672   8.337 6.18e-14 ***</w:t>
      </w:r>
      <w:r>
        <w:br w:type="textWrapping"/>
      </w:r>
      <w:r>
        <w:rPr>
          <w:rStyle w:val="VerbatimChar"/>
        </w:rPr>
        <w:t xml:space="preserve">## `Prednisone (mg/day)`    0.331324   0.023142  14.317  &lt; 2e-16 ***</w:t>
      </w:r>
      <w:r>
        <w:br w:type="textWrapping"/>
      </w:r>
      <w:r>
        <w:rPr>
          <w:rStyle w:val="VerbatimChar"/>
        </w:rPr>
        <w:t xml:space="preserve">## `Eltrombopag (mg/day)`   0.001838   0.001207   1.523    0.130    </w:t>
      </w:r>
      <w:r>
        <w:br w:type="textWrapping"/>
      </w:r>
      <w:r>
        <w:rPr>
          <w:rStyle w:val="VerbatimChar"/>
        </w:rPr>
        <w:t xml:space="preserve">## `Cyclosporine (mg/day)` -0.003312   0.001383  -2.395    0.018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0.348 on 141 degrees of freedom</w:t>
      </w:r>
      <w:r>
        <w:br w:type="textWrapping"/>
      </w:r>
      <w:r>
        <w:rPr>
          <w:rStyle w:val="VerbatimChar"/>
        </w:rPr>
        <w:t xml:space="preserve">##   (5 observations deleted due to missingness)</w:t>
      </w:r>
      <w:r>
        <w:br w:type="textWrapping"/>
      </w:r>
      <w:r>
        <w:rPr>
          <w:rStyle w:val="VerbatimChar"/>
        </w:rPr>
        <w:t xml:space="preserve">## Multiple R-squared:  0.6929, Adjusted R-squared:  0.6864 </w:t>
      </w:r>
      <w:r>
        <w:br w:type="textWrapping"/>
      </w:r>
      <w:r>
        <w:rPr>
          <w:rStyle w:val="VerbatimChar"/>
        </w:rPr>
        <w:t xml:space="preserve">## F-statistic:   106 on 3 and 141 DF,  p-value: &lt; 2.2e-16</w:t>
      </w:r>
    </w:p>
    <w:p>
      <w:pPr>
        <w:pStyle w:val="FirstParagraph"/>
      </w:pPr>
      <w:r>
        <w:t xml:space="preserve">Time period three takes place from September 1 to present. During this time, the patient received few infusions, but took both Eltrombopag and higher doses of Cyclosporine and Prednisone. The results of the model show a highly significant positive correlation between Prednisone and WBCs, and a somewhat significant negative correlation between Cyclosporine and WBCs.</w:t>
      </w:r>
    </w:p>
    <w:p>
      <w:pPr>
        <w:pStyle w:val="Heading1"/>
      </w:pPr>
      <w:bookmarkStart w:id="36" w:name="conclusions"/>
      <w:bookmarkEnd w:id="36"/>
      <w:r>
        <w:t xml:space="preserve">Conclusions</w:t>
      </w:r>
    </w:p>
    <w:p>
      <w:pPr>
        <w:pStyle w:val="FirstParagraph"/>
      </w:pPr>
      <w:r>
        <w:t xml:space="preserve">Results of the experiment prove the hypothesis correct. During summer 2018, Prednisone did not appear to correlate with a change with WBCs. Once medications were tapered or removed completely, Prednisone appeared to significatly correlate with WBC counts. Cyclosporine appeared to negatively correlate with WBCs.</w:t>
      </w:r>
    </w:p>
    <w:p>
      <w:pPr>
        <w:pStyle w:val="Heading2"/>
      </w:pPr>
      <w:bookmarkStart w:id="37" w:name="predictions"/>
      <w:bookmarkEnd w:id="37"/>
      <w:r>
        <w:t xml:space="preserve">Predictions</w:t>
      </w:r>
    </w:p>
    <w:p>
      <w:pPr>
        <w:pStyle w:val="FirstParagraph"/>
      </w:pPr>
      <w:r>
        <w:t xml:space="preserve">Using the multivariate linear Scenario 2 and 3 models, we can make rough predictions about the patient’s WBC counts based on multiple scenarios. The following tables shows predictions based on varying levels of Predisone.</w:t>
      </w:r>
    </w:p>
    <w:p>
      <w:pPr>
        <w:pStyle w:val="Heading4"/>
      </w:pPr>
      <w:bookmarkStart w:id="38" w:name="model-2-predictions"/>
      <w:bookmarkEnd w:id="38"/>
      <w:r>
        <w:t xml:space="preserve">Model 2 Predictions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Prednisone (mg/day)</w:t>
            </w:r>
          </w:p>
        </w:tc>
        <w:tc>
          <w:tcPr>
            <w:tcBorders>
              <w:bottom w:val="single"/>
            </w:tcBorders>
            <w:vAlign w:val="bottom"/>
          </w:tcPr>
          <w:p>
            <w:pPr>
              <w:pStyle w:val="Compact"/>
              <w:jc w:val="right"/>
            </w:pPr>
            <w:r>
              <w:t xml:space="preserve">WBC_Prediction</w:t>
            </w:r>
          </w:p>
        </w:tc>
      </w:tr>
      <w:tr>
        <w:tc>
          <w:p>
            <w:pPr>
              <w:pStyle w:val="Compact"/>
              <w:jc w:val="right"/>
            </w:pPr>
            <w:r>
              <w:t xml:space="preserve">1</w:t>
            </w:r>
          </w:p>
        </w:tc>
        <w:tc>
          <w:p>
            <w:pPr>
              <w:pStyle w:val="Compact"/>
              <w:jc w:val="right"/>
            </w:pPr>
            <w:r>
              <w:t xml:space="preserve">1.146310</w:t>
            </w:r>
          </w:p>
        </w:tc>
      </w:tr>
      <w:tr>
        <w:tc>
          <w:p>
            <w:pPr>
              <w:pStyle w:val="Compact"/>
              <w:jc w:val="right"/>
            </w:pPr>
            <w:r>
              <w:t xml:space="preserve">2</w:t>
            </w:r>
          </w:p>
        </w:tc>
        <w:tc>
          <w:p>
            <w:pPr>
              <w:pStyle w:val="Compact"/>
              <w:jc w:val="right"/>
            </w:pPr>
            <w:r>
              <w:t xml:space="preserve">1.642756</w:t>
            </w:r>
          </w:p>
        </w:tc>
      </w:tr>
      <w:tr>
        <w:tc>
          <w:p>
            <w:pPr>
              <w:pStyle w:val="Compact"/>
              <w:jc w:val="right"/>
            </w:pPr>
            <w:r>
              <w:t xml:space="preserve">3</w:t>
            </w:r>
          </w:p>
        </w:tc>
        <w:tc>
          <w:p>
            <w:pPr>
              <w:pStyle w:val="Compact"/>
              <w:jc w:val="right"/>
            </w:pPr>
            <w:r>
              <w:t xml:space="preserve">2.139202</w:t>
            </w:r>
          </w:p>
        </w:tc>
      </w:tr>
      <w:tr>
        <w:tc>
          <w:p>
            <w:pPr>
              <w:pStyle w:val="Compact"/>
              <w:jc w:val="right"/>
            </w:pPr>
            <w:r>
              <w:t xml:space="preserve">4</w:t>
            </w:r>
          </w:p>
        </w:tc>
        <w:tc>
          <w:p>
            <w:pPr>
              <w:pStyle w:val="Compact"/>
              <w:jc w:val="right"/>
            </w:pPr>
            <w:r>
              <w:t xml:space="preserve">2.635648</w:t>
            </w:r>
          </w:p>
        </w:tc>
      </w:tr>
      <w:tr>
        <w:tc>
          <w:p>
            <w:pPr>
              <w:pStyle w:val="Compact"/>
              <w:jc w:val="right"/>
            </w:pPr>
            <w:r>
              <w:t xml:space="preserve">5</w:t>
            </w:r>
          </w:p>
        </w:tc>
        <w:tc>
          <w:p>
            <w:pPr>
              <w:pStyle w:val="Compact"/>
              <w:jc w:val="right"/>
            </w:pPr>
            <w:r>
              <w:t xml:space="preserve">3.132095</w:t>
            </w:r>
          </w:p>
        </w:tc>
      </w:tr>
      <w:tr>
        <w:tc>
          <w:p>
            <w:pPr>
              <w:pStyle w:val="Compact"/>
              <w:jc w:val="right"/>
            </w:pPr>
            <w:r>
              <w:t xml:space="preserve">6</w:t>
            </w:r>
          </w:p>
        </w:tc>
        <w:tc>
          <w:p>
            <w:pPr>
              <w:pStyle w:val="Compact"/>
              <w:jc w:val="right"/>
            </w:pPr>
            <w:r>
              <w:t xml:space="preserve">3.628541</w:t>
            </w:r>
          </w:p>
        </w:tc>
      </w:tr>
      <w:tr>
        <w:tc>
          <w:p>
            <w:pPr>
              <w:pStyle w:val="Compact"/>
              <w:jc w:val="right"/>
            </w:pPr>
            <w:r>
              <w:t xml:space="preserve">7</w:t>
            </w:r>
          </w:p>
        </w:tc>
        <w:tc>
          <w:p>
            <w:pPr>
              <w:pStyle w:val="Compact"/>
              <w:jc w:val="right"/>
            </w:pPr>
            <w:r>
              <w:t xml:space="preserve">4.124987</w:t>
            </w:r>
          </w:p>
        </w:tc>
      </w:tr>
      <w:tr>
        <w:tc>
          <w:p>
            <w:pPr>
              <w:pStyle w:val="Compact"/>
              <w:jc w:val="right"/>
            </w:pPr>
            <w:r>
              <w:t xml:space="preserve">8</w:t>
            </w:r>
          </w:p>
        </w:tc>
        <w:tc>
          <w:p>
            <w:pPr>
              <w:pStyle w:val="Compact"/>
              <w:jc w:val="right"/>
            </w:pPr>
            <w:r>
              <w:t xml:space="preserve">4.621434</w:t>
            </w:r>
          </w:p>
        </w:tc>
      </w:tr>
      <w:tr>
        <w:tc>
          <w:p>
            <w:pPr>
              <w:pStyle w:val="Compact"/>
              <w:jc w:val="right"/>
            </w:pPr>
            <w:r>
              <w:t xml:space="preserve">9</w:t>
            </w:r>
          </w:p>
        </w:tc>
        <w:tc>
          <w:p>
            <w:pPr>
              <w:pStyle w:val="Compact"/>
              <w:jc w:val="right"/>
            </w:pPr>
            <w:r>
              <w:t xml:space="preserve">5.117880</w:t>
            </w:r>
          </w:p>
        </w:tc>
      </w:tr>
      <w:tr>
        <w:tc>
          <w:p>
            <w:pPr>
              <w:pStyle w:val="Compact"/>
              <w:jc w:val="right"/>
            </w:pPr>
            <w:r>
              <w:t xml:space="preserve">10</w:t>
            </w:r>
          </w:p>
        </w:tc>
        <w:tc>
          <w:p>
            <w:pPr>
              <w:pStyle w:val="Compact"/>
              <w:jc w:val="right"/>
            </w:pPr>
            <w:r>
              <w:t xml:space="preserve">5.614326</w:t>
            </w:r>
          </w:p>
        </w:tc>
      </w:tr>
    </w:tbl>
    <w:p>
      <w:pPr>
        <w:pStyle w:val="Heading4"/>
      </w:pPr>
      <w:bookmarkStart w:id="39" w:name="model-3-predictions"/>
      <w:bookmarkEnd w:id="39"/>
      <w:r>
        <w:t xml:space="preserve">Model 3 Predictions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Prednisone (mg/day)</w:t>
            </w:r>
          </w:p>
        </w:tc>
        <w:tc>
          <w:tcPr>
            <w:tcBorders>
              <w:bottom w:val="single"/>
            </w:tcBorders>
            <w:vAlign w:val="bottom"/>
          </w:tcPr>
          <w:p>
            <w:pPr>
              <w:pStyle w:val="Compact"/>
              <w:jc w:val="right"/>
            </w:pPr>
            <w:r>
              <w:t xml:space="preserve">Eltrombopag (mg/day)</w:t>
            </w:r>
          </w:p>
        </w:tc>
        <w:tc>
          <w:tcPr>
            <w:tcBorders>
              <w:bottom w:val="single"/>
            </w:tcBorders>
            <w:vAlign w:val="bottom"/>
          </w:tcPr>
          <w:p>
            <w:pPr>
              <w:pStyle w:val="Compact"/>
              <w:jc w:val="right"/>
            </w:pPr>
            <w:r>
              <w:t xml:space="preserve">Cyclosporine (mg/day)</w:t>
            </w:r>
          </w:p>
        </w:tc>
        <w:tc>
          <w:tcPr>
            <w:tcBorders>
              <w:bottom w:val="single"/>
            </w:tcBorders>
            <w:vAlign w:val="bottom"/>
          </w:tcPr>
          <w:p>
            <w:pPr>
              <w:pStyle w:val="Compact"/>
              <w:jc w:val="right"/>
            </w:pPr>
            <w:r>
              <w:t xml:space="preserve">WBC_Prediction</w:t>
            </w:r>
          </w:p>
        </w:tc>
      </w:tr>
      <w:tr>
        <w:tc>
          <w:p>
            <w:pPr>
              <w:pStyle w:val="Compact"/>
              <w:jc w:val="right"/>
            </w:pPr>
            <w:r>
              <w:t xml:space="preserve">1</w:t>
            </w:r>
          </w:p>
        </w:tc>
        <w:tc>
          <w:p>
            <w:pPr>
              <w:pStyle w:val="Compact"/>
              <w:jc w:val="right"/>
            </w:pPr>
            <w:r>
              <w:t xml:space="preserve">0</w:t>
            </w:r>
          </w:p>
        </w:tc>
        <w:tc>
          <w:p>
            <w:pPr>
              <w:pStyle w:val="Compact"/>
              <w:jc w:val="right"/>
            </w:pPr>
            <w:r>
              <w:t xml:space="preserve">150</w:t>
            </w:r>
          </w:p>
        </w:tc>
        <w:tc>
          <w:p>
            <w:pPr>
              <w:pStyle w:val="Compact"/>
              <w:jc w:val="right"/>
            </w:pPr>
            <w:r>
              <w:t xml:space="preserve">1.999443</w:t>
            </w:r>
          </w:p>
        </w:tc>
      </w:tr>
      <w:tr>
        <w:tc>
          <w:p>
            <w:pPr>
              <w:pStyle w:val="Compact"/>
              <w:jc w:val="right"/>
            </w:pPr>
            <w:r>
              <w:t xml:space="preserve">2</w:t>
            </w:r>
          </w:p>
        </w:tc>
        <w:tc>
          <w:p>
            <w:pPr>
              <w:pStyle w:val="Compact"/>
              <w:jc w:val="right"/>
            </w:pPr>
            <w:r>
              <w:t xml:space="preserve">0</w:t>
            </w:r>
          </w:p>
        </w:tc>
        <w:tc>
          <w:p>
            <w:pPr>
              <w:pStyle w:val="Compact"/>
              <w:jc w:val="right"/>
            </w:pPr>
            <w:r>
              <w:t xml:space="preserve">150</w:t>
            </w:r>
          </w:p>
        </w:tc>
        <w:tc>
          <w:p>
            <w:pPr>
              <w:pStyle w:val="Compact"/>
              <w:jc w:val="right"/>
            </w:pPr>
            <w:r>
              <w:t xml:space="preserve">2.330767</w:t>
            </w:r>
          </w:p>
        </w:tc>
      </w:tr>
      <w:tr>
        <w:tc>
          <w:p>
            <w:pPr>
              <w:pStyle w:val="Compact"/>
              <w:jc w:val="right"/>
            </w:pPr>
            <w:r>
              <w:t xml:space="preserve">3</w:t>
            </w:r>
          </w:p>
        </w:tc>
        <w:tc>
          <w:p>
            <w:pPr>
              <w:pStyle w:val="Compact"/>
              <w:jc w:val="right"/>
            </w:pPr>
            <w:r>
              <w:t xml:space="preserve">0</w:t>
            </w:r>
          </w:p>
        </w:tc>
        <w:tc>
          <w:p>
            <w:pPr>
              <w:pStyle w:val="Compact"/>
              <w:jc w:val="right"/>
            </w:pPr>
            <w:r>
              <w:t xml:space="preserve">150</w:t>
            </w:r>
          </w:p>
        </w:tc>
        <w:tc>
          <w:p>
            <w:pPr>
              <w:pStyle w:val="Compact"/>
              <w:jc w:val="right"/>
            </w:pPr>
            <w:r>
              <w:t xml:space="preserve">2.662091</w:t>
            </w:r>
          </w:p>
        </w:tc>
      </w:tr>
      <w:tr>
        <w:tc>
          <w:p>
            <w:pPr>
              <w:pStyle w:val="Compact"/>
              <w:jc w:val="right"/>
            </w:pPr>
            <w:r>
              <w:t xml:space="preserve">4</w:t>
            </w:r>
          </w:p>
        </w:tc>
        <w:tc>
          <w:p>
            <w:pPr>
              <w:pStyle w:val="Compact"/>
              <w:jc w:val="right"/>
            </w:pPr>
            <w:r>
              <w:t xml:space="preserve">0</w:t>
            </w:r>
          </w:p>
        </w:tc>
        <w:tc>
          <w:p>
            <w:pPr>
              <w:pStyle w:val="Compact"/>
              <w:jc w:val="right"/>
            </w:pPr>
            <w:r>
              <w:t xml:space="preserve">150</w:t>
            </w:r>
          </w:p>
        </w:tc>
        <w:tc>
          <w:p>
            <w:pPr>
              <w:pStyle w:val="Compact"/>
              <w:jc w:val="right"/>
            </w:pPr>
            <w:r>
              <w:t xml:space="preserve">2.993414</w:t>
            </w:r>
          </w:p>
        </w:tc>
      </w:tr>
      <w:tr>
        <w:tc>
          <w:p>
            <w:pPr>
              <w:pStyle w:val="Compact"/>
              <w:jc w:val="right"/>
            </w:pPr>
            <w:r>
              <w:t xml:space="preserve">5</w:t>
            </w:r>
          </w:p>
        </w:tc>
        <w:tc>
          <w:p>
            <w:pPr>
              <w:pStyle w:val="Compact"/>
              <w:jc w:val="right"/>
            </w:pPr>
            <w:r>
              <w:t xml:space="preserve">0</w:t>
            </w:r>
          </w:p>
        </w:tc>
        <w:tc>
          <w:p>
            <w:pPr>
              <w:pStyle w:val="Compact"/>
              <w:jc w:val="right"/>
            </w:pPr>
            <w:r>
              <w:t xml:space="preserve">150</w:t>
            </w:r>
          </w:p>
        </w:tc>
        <w:tc>
          <w:p>
            <w:pPr>
              <w:pStyle w:val="Compact"/>
              <w:jc w:val="right"/>
            </w:pPr>
            <w:r>
              <w:t xml:space="preserve">3.324738</w:t>
            </w:r>
          </w:p>
        </w:tc>
      </w:tr>
      <w:tr>
        <w:tc>
          <w:p>
            <w:pPr>
              <w:pStyle w:val="Compact"/>
              <w:jc w:val="right"/>
            </w:pPr>
            <w:r>
              <w:t xml:space="preserve">6</w:t>
            </w:r>
          </w:p>
        </w:tc>
        <w:tc>
          <w:p>
            <w:pPr>
              <w:pStyle w:val="Compact"/>
              <w:jc w:val="right"/>
            </w:pPr>
            <w:r>
              <w:t xml:space="preserve">0</w:t>
            </w:r>
          </w:p>
        </w:tc>
        <w:tc>
          <w:p>
            <w:pPr>
              <w:pStyle w:val="Compact"/>
              <w:jc w:val="right"/>
            </w:pPr>
            <w:r>
              <w:t xml:space="preserve">150</w:t>
            </w:r>
          </w:p>
        </w:tc>
        <w:tc>
          <w:p>
            <w:pPr>
              <w:pStyle w:val="Compact"/>
              <w:jc w:val="right"/>
            </w:pPr>
            <w:r>
              <w:t xml:space="preserve">3.656061</w:t>
            </w:r>
          </w:p>
        </w:tc>
      </w:tr>
      <w:tr>
        <w:tc>
          <w:p>
            <w:pPr>
              <w:pStyle w:val="Compact"/>
              <w:jc w:val="right"/>
            </w:pPr>
            <w:r>
              <w:t xml:space="preserve">7</w:t>
            </w:r>
          </w:p>
        </w:tc>
        <w:tc>
          <w:p>
            <w:pPr>
              <w:pStyle w:val="Compact"/>
              <w:jc w:val="right"/>
            </w:pPr>
            <w:r>
              <w:t xml:space="preserve">0</w:t>
            </w:r>
          </w:p>
        </w:tc>
        <w:tc>
          <w:p>
            <w:pPr>
              <w:pStyle w:val="Compact"/>
              <w:jc w:val="right"/>
            </w:pPr>
            <w:r>
              <w:t xml:space="preserve">150</w:t>
            </w:r>
          </w:p>
        </w:tc>
        <w:tc>
          <w:p>
            <w:pPr>
              <w:pStyle w:val="Compact"/>
              <w:jc w:val="right"/>
            </w:pPr>
            <w:r>
              <w:t xml:space="preserve">3.987385</w:t>
            </w:r>
          </w:p>
        </w:tc>
      </w:tr>
      <w:tr>
        <w:tc>
          <w:p>
            <w:pPr>
              <w:pStyle w:val="Compact"/>
              <w:jc w:val="right"/>
            </w:pPr>
            <w:r>
              <w:t xml:space="preserve">8</w:t>
            </w:r>
          </w:p>
        </w:tc>
        <w:tc>
          <w:p>
            <w:pPr>
              <w:pStyle w:val="Compact"/>
              <w:jc w:val="right"/>
            </w:pPr>
            <w:r>
              <w:t xml:space="preserve">0</w:t>
            </w:r>
          </w:p>
        </w:tc>
        <w:tc>
          <w:p>
            <w:pPr>
              <w:pStyle w:val="Compact"/>
              <w:jc w:val="right"/>
            </w:pPr>
            <w:r>
              <w:t xml:space="preserve">150</w:t>
            </w:r>
          </w:p>
        </w:tc>
        <w:tc>
          <w:p>
            <w:pPr>
              <w:pStyle w:val="Compact"/>
              <w:jc w:val="right"/>
            </w:pPr>
            <w:r>
              <w:t xml:space="preserve">4.318709</w:t>
            </w:r>
          </w:p>
        </w:tc>
      </w:tr>
      <w:tr>
        <w:tc>
          <w:p>
            <w:pPr>
              <w:pStyle w:val="Compact"/>
              <w:jc w:val="right"/>
            </w:pPr>
            <w:r>
              <w:t xml:space="preserve">9</w:t>
            </w:r>
          </w:p>
        </w:tc>
        <w:tc>
          <w:p>
            <w:pPr>
              <w:pStyle w:val="Compact"/>
              <w:jc w:val="right"/>
            </w:pPr>
            <w:r>
              <w:t xml:space="preserve">0</w:t>
            </w:r>
          </w:p>
        </w:tc>
        <w:tc>
          <w:p>
            <w:pPr>
              <w:pStyle w:val="Compact"/>
              <w:jc w:val="right"/>
            </w:pPr>
            <w:r>
              <w:t xml:space="preserve">150</w:t>
            </w:r>
          </w:p>
        </w:tc>
        <w:tc>
          <w:p>
            <w:pPr>
              <w:pStyle w:val="Compact"/>
              <w:jc w:val="right"/>
            </w:pPr>
            <w:r>
              <w:t xml:space="preserve">4.650032</w:t>
            </w:r>
          </w:p>
        </w:tc>
      </w:tr>
      <w:tr>
        <w:tc>
          <w:p>
            <w:pPr>
              <w:pStyle w:val="Compact"/>
              <w:jc w:val="right"/>
            </w:pPr>
            <w:r>
              <w:t xml:space="preserve">10</w:t>
            </w:r>
          </w:p>
        </w:tc>
        <w:tc>
          <w:p>
            <w:pPr>
              <w:pStyle w:val="Compact"/>
              <w:jc w:val="right"/>
            </w:pPr>
            <w:r>
              <w:t xml:space="preserve">0</w:t>
            </w:r>
          </w:p>
        </w:tc>
        <w:tc>
          <w:p>
            <w:pPr>
              <w:pStyle w:val="Compact"/>
              <w:jc w:val="right"/>
            </w:pPr>
            <w:r>
              <w:t xml:space="preserve">150</w:t>
            </w:r>
          </w:p>
        </w:tc>
        <w:tc>
          <w:p>
            <w:pPr>
              <w:pStyle w:val="Compact"/>
              <w:jc w:val="right"/>
            </w:pPr>
            <w:r>
              <w:t xml:space="preserve">4.981356</w:t>
            </w:r>
          </w:p>
        </w:tc>
      </w:tr>
      <w:tr>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2.496184</w:t>
            </w:r>
          </w:p>
        </w:tc>
      </w:tr>
      <w:tr>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2.827508</w:t>
            </w:r>
          </w:p>
        </w:tc>
      </w:tr>
      <w:tr>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3.158832</w:t>
            </w:r>
          </w:p>
        </w:tc>
      </w:tr>
      <w:tr>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3.490155</w:t>
            </w:r>
          </w:p>
        </w:tc>
      </w:tr>
      <w:tr>
        <w:tc>
          <w:p>
            <w:pPr>
              <w:pStyle w:val="Compact"/>
              <w:jc w:val="right"/>
            </w:pPr>
            <w:r>
              <w:t xml:space="preserve">5</w:t>
            </w:r>
          </w:p>
        </w:tc>
        <w:tc>
          <w:p>
            <w:pPr>
              <w:pStyle w:val="Compact"/>
              <w:jc w:val="right"/>
            </w:pPr>
            <w:r>
              <w:t xml:space="preserve">0</w:t>
            </w:r>
          </w:p>
        </w:tc>
        <w:tc>
          <w:p>
            <w:pPr>
              <w:pStyle w:val="Compact"/>
              <w:jc w:val="right"/>
            </w:pPr>
            <w:r>
              <w:t xml:space="preserve">0</w:t>
            </w:r>
          </w:p>
        </w:tc>
        <w:tc>
          <w:p>
            <w:pPr>
              <w:pStyle w:val="Compact"/>
              <w:jc w:val="right"/>
            </w:pPr>
            <w:r>
              <w:t xml:space="preserve">3.821479</w:t>
            </w:r>
          </w:p>
        </w:tc>
      </w:tr>
      <w:tr>
        <w:tc>
          <w:p>
            <w:pPr>
              <w:pStyle w:val="Compact"/>
              <w:jc w:val="right"/>
            </w:pPr>
            <w:r>
              <w:t xml:space="preserve">6</w:t>
            </w:r>
          </w:p>
        </w:tc>
        <w:tc>
          <w:p>
            <w:pPr>
              <w:pStyle w:val="Compact"/>
              <w:jc w:val="right"/>
            </w:pPr>
            <w:r>
              <w:t xml:space="preserve">0</w:t>
            </w:r>
          </w:p>
        </w:tc>
        <w:tc>
          <w:p>
            <w:pPr>
              <w:pStyle w:val="Compact"/>
              <w:jc w:val="right"/>
            </w:pPr>
            <w:r>
              <w:t xml:space="preserve">0</w:t>
            </w:r>
          </w:p>
        </w:tc>
        <w:tc>
          <w:p>
            <w:pPr>
              <w:pStyle w:val="Compact"/>
              <w:jc w:val="right"/>
            </w:pPr>
            <w:r>
              <w:t xml:space="preserve">4.152802</w:t>
            </w:r>
          </w:p>
        </w:tc>
      </w:tr>
      <w:tr>
        <w:tc>
          <w:p>
            <w:pPr>
              <w:pStyle w:val="Compact"/>
              <w:jc w:val="right"/>
            </w:pPr>
            <w:r>
              <w:t xml:space="preserve">7</w:t>
            </w:r>
          </w:p>
        </w:tc>
        <w:tc>
          <w:p>
            <w:pPr>
              <w:pStyle w:val="Compact"/>
              <w:jc w:val="right"/>
            </w:pPr>
            <w:r>
              <w:t xml:space="preserve">0</w:t>
            </w:r>
          </w:p>
        </w:tc>
        <w:tc>
          <w:p>
            <w:pPr>
              <w:pStyle w:val="Compact"/>
              <w:jc w:val="right"/>
            </w:pPr>
            <w:r>
              <w:t xml:space="preserve">0</w:t>
            </w:r>
          </w:p>
        </w:tc>
        <w:tc>
          <w:p>
            <w:pPr>
              <w:pStyle w:val="Compact"/>
              <w:jc w:val="right"/>
            </w:pPr>
            <w:r>
              <w:t xml:space="preserve">4.484126</w:t>
            </w:r>
          </w:p>
        </w:tc>
      </w:tr>
      <w:tr>
        <w:tc>
          <w:p>
            <w:pPr>
              <w:pStyle w:val="Compact"/>
              <w:jc w:val="right"/>
            </w:pPr>
            <w:r>
              <w:t xml:space="preserve">8</w:t>
            </w:r>
          </w:p>
        </w:tc>
        <w:tc>
          <w:p>
            <w:pPr>
              <w:pStyle w:val="Compact"/>
              <w:jc w:val="right"/>
            </w:pPr>
            <w:r>
              <w:t xml:space="preserve">0</w:t>
            </w:r>
          </w:p>
        </w:tc>
        <w:tc>
          <w:p>
            <w:pPr>
              <w:pStyle w:val="Compact"/>
              <w:jc w:val="right"/>
            </w:pPr>
            <w:r>
              <w:t xml:space="preserve">0</w:t>
            </w:r>
          </w:p>
        </w:tc>
        <w:tc>
          <w:p>
            <w:pPr>
              <w:pStyle w:val="Compact"/>
              <w:jc w:val="right"/>
            </w:pPr>
            <w:r>
              <w:t xml:space="preserve">4.815450</w:t>
            </w:r>
          </w:p>
        </w:tc>
      </w:tr>
      <w:tr>
        <w:tc>
          <w:p>
            <w:pPr>
              <w:pStyle w:val="Compact"/>
              <w:jc w:val="right"/>
            </w:pPr>
            <w:r>
              <w:t xml:space="preserve">9</w:t>
            </w:r>
          </w:p>
        </w:tc>
        <w:tc>
          <w:p>
            <w:pPr>
              <w:pStyle w:val="Compact"/>
              <w:jc w:val="right"/>
            </w:pPr>
            <w:r>
              <w:t xml:space="preserve">0</w:t>
            </w:r>
          </w:p>
        </w:tc>
        <w:tc>
          <w:p>
            <w:pPr>
              <w:pStyle w:val="Compact"/>
              <w:jc w:val="right"/>
            </w:pPr>
            <w:r>
              <w:t xml:space="preserve">0</w:t>
            </w:r>
          </w:p>
        </w:tc>
        <w:tc>
          <w:p>
            <w:pPr>
              <w:pStyle w:val="Compact"/>
              <w:jc w:val="right"/>
            </w:pPr>
            <w:r>
              <w:t xml:space="preserve">5.146773</w:t>
            </w:r>
          </w:p>
        </w:tc>
      </w:tr>
      <w:tr>
        <w:tc>
          <w:p>
            <w:pPr>
              <w:pStyle w:val="Compact"/>
              <w:jc w:val="right"/>
            </w:pPr>
            <w:r>
              <w:t xml:space="preserve">10</w:t>
            </w:r>
          </w:p>
        </w:tc>
        <w:tc>
          <w:p>
            <w:pPr>
              <w:pStyle w:val="Compact"/>
              <w:jc w:val="right"/>
            </w:pPr>
            <w:r>
              <w:t xml:space="preserve">0</w:t>
            </w:r>
          </w:p>
        </w:tc>
        <w:tc>
          <w:p>
            <w:pPr>
              <w:pStyle w:val="Compact"/>
              <w:jc w:val="right"/>
            </w:pPr>
            <w:r>
              <w:t xml:space="preserve">0</w:t>
            </w:r>
          </w:p>
        </w:tc>
        <w:tc>
          <w:p>
            <w:pPr>
              <w:pStyle w:val="Compact"/>
              <w:jc w:val="right"/>
            </w:pPr>
            <w:r>
              <w:t xml:space="preserve">5.478097</w:t>
            </w:r>
          </w:p>
        </w:tc>
      </w:tr>
      <w:tr>
        <w:tc>
          <w:p>
            <w:pPr>
              <w:pStyle w:val="Compact"/>
              <w:jc w:val="right"/>
            </w:pPr>
            <w:r>
              <w:t xml:space="preserve">1</w:t>
            </w:r>
          </w:p>
        </w:tc>
        <w:tc>
          <w:p>
            <w:pPr>
              <w:pStyle w:val="Compact"/>
              <w:jc w:val="right"/>
            </w:pPr>
            <w:r>
              <w:t xml:space="preserve">150</w:t>
            </w:r>
          </w:p>
        </w:tc>
        <w:tc>
          <w:p>
            <w:pPr>
              <w:pStyle w:val="Compact"/>
              <w:jc w:val="right"/>
            </w:pPr>
            <w:r>
              <w:t xml:space="preserve">0</w:t>
            </w:r>
          </w:p>
        </w:tc>
        <w:tc>
          <w:p>
            <w:pPr>
              <w:pStyle w:val="Compact"/>
              <w:jc w:val="right"/>
            </w:pPr>
            <w:r>
              <w:t xml:space="preserve">2.771862</w:t>
            </w:r>
          </w:p>
        </w:tc>
      </w:tr>
      <w:tr>
        <w:tc>
          <w:p>
            <w:pPr>
              <w:pStyle w:val="Compact"/>
              <w:jc w:val="right"/>
            </w:pPr>
            <w:r>
              <w:t xml:space="preserve">2</w:t>
            </w:r>
          </w:p>
        </w:tc>
        <w:tc>
          <w:p>
            <w:pPr>
              <w:pStyle w:val="Compact"/>
              <w:jc w:val="right"/>
            </w:pPr>
            <w:r>
              <w:t xml:space="preserve">150</w:t>
            </w:r>
          </w:p>
        </w:tc>
        <w:tc>
          <w:p>
            <w:pPr>
              <w:pStyle w:val="Compact"/>
              <w:jc w:val="right"/>
            </w:pPr>
            <w:r>
              <w:t xml:space="preserve">0</w:t>
            </w:r>
          </w:p>
        </w:tc>
        <w:tc>
          <w:p>
            <w:pPr>
              <w:pStyle w:val="Compact"/>
              <w:jc w:val="right"/>
            </w:pPr>
            <w:r>
              <w:t xml:space="preserve">3.103185</w:t>
            </w:r>
          </w:p>
        </w:tc>
      </w:tr>
      <w:tr>
        <w:tc>
          <w:p>
            <w:pPr>
              <w:pStyle w:val="Compact"/>
              <w:jc w:val="right"/>
            </w:pPr>
            <w:r>
              <w:t xml:space="preserve">3</w:t>
            </w:r>
          </w:p>
        </w:tc>
        <w:tc>
          <w:p>
            <w:pPr>
              <w:pStyle w:val="Compact"/>
              <w:jc w:val="right"/>
            </w:pPr>
            <w:r>
              <w:t xml:space="preserve">150</w:t>
            </w:r>
          </w:p>
        </w:tc>
        <w:tc>
          <w:p>
            <w:pPr>
              <w:pStyle w:val="Compact"/>
              <w:jc w:val="right"/>
            </w:pPr>
            <w:r>
              <w:t xml:space="preserve">0</w:t>
            </w:r>
          </w:p>
        </w:tc>
        <w:tc>
          <w:p>
            <w:pPr>
              <w:pStyle w:val="Compact"/>
              <w:jc w:val="right"/>
            </w:pPr>
            <w:r>
              <w:t xml:space="preserve">3.434509</w:t>
            </w:r>
          </w:p>
        </w:tc>
      </w:tr>
      <w:tr>
        <w:tc>
          <w:p>
            <w:pPr>
              <w:pStyle w:val="Compact"/>
              <w:jc w:val="right"/>
            </w:pPr>
            <w:r>
              <w:t xml:space="preserve">4</w:t>
            </w:r>
          </w:p>
        </w:tc>
        <w:tc>
          <w:p>
            <w:pPr>
              <w:pStyle w:val="Compact"/>
              <w:jc w:val="right"/>
            </w:pPr>
            <w:r>
              <w:t xml:space="preserve">150</w:t>
            </w:r>
          </w:p>
        </w:tc>
        <w:tc>
          <w:p>
            <w:pPr>
              <w:pStyle w:val="Compact"/>
              <w:jc w:val="right"/>
            </w:pPr>
            <w:r>
              <w:t xml:space="preserve">0</w:t>
            </w:r>
          </w:p>
        </w:tc>
        <w:tc>
          <w:p>
            <w:pPr>
              <w:pStyle w:val="Compact"/>
              <w:jc w:val="right"/>
            </w:pPr>
            <w:r>
              <w:t xml:space="preserve">3.765833</w:t>
            </w:r>
          </w:p>
        </w:tc>
      </w:tr>
      <w:tr>
        <w:tc>
          <w:p>
            <w:pPr>
              <w:pStyle w:val="Compact"/>
              <w:jc w:val="right"/>
            </w:pPr>
            <w:r>
              <w:t xml:space="preserve">5</w:t>
            </w:r>
          </w:p>
        </w:tc>
        <w:tc>
          <w:p>
            <w:pPr>
              <w:pStyle w:val="Compact"/>
              <w:jc w:val="right"/>
            </w:pPr>
            <w:r>
              <w:t xml:space="preserve">150</w:t>
            </w:r>
          </w:p>
        </w:tc>
        <w:tc>
          <w:p>
            <w:pPr>
              <w:pStyle w:val="Compact"/>
              <w:jc w:val="right"/>
            </w:pPr>
            <w:r>
              <w:t xml:space="preserve">0</w:t>
            </w:r>
          </w:p>
        </w:tc>
        <w:tc>
          <w:p>
            <w:pPr>
              <w:pStyle w:val="Compact"/>
              <w:jc w:val="right"/>
            </w:pPr>
            <w:r>
              <w:t xml:space="preserve">4.097156</w:t>
            </w:r>
          </w:p>
        </w:tc>
      </w:tr>
      <w:tr>
        <w:tc>
          <w:p>
            <w:pPr>
              <w:pStyle w:val="Compact"/>
              <w:jc w:val="right"/>
            </w:pPr>
            <w:r>
              <w:t xml:space="preserve">6</w:t>
            </w:r>
          </w:p>
        </w:tc>
        <w:tc>
          <w:p>
            <w:pPr>
              <w:pStyle w:val="Compact"/>
              <w:jc w:val="right"/>
            </w:pPr>
            <w:r>
              <w:t xml:space="preserve">150</w:t>
            </w:r>
          </w:p>
        </w:tc>
        <w:tc>
          <w:p>
            <w:pPr>
              <w:pStyle w:val="Compact"/>
              <w:jc w:val="right"/>
            </w:pPr>
            <w:r>
              <w:t xml:space="preserve">0</w:t>
            </w:r>
          </w:p>
        </w:tc>
        <w:tc>
          <w:p>
            <w:pPr>
              <w:pStyle w:val="Compact"/>
              <w:jc w:val="right"/>
            </w:pPr>
            <w:r>
              <w:t xml:space="preserve">4.428480</w:t>
            </w:r>
          </w:p>
        </w:tc>
      </w:tr>
      <w:tr>
        <w:tc>
          <w:p>
            <w:pPr>
              <w:pStyle w:val="Compact"/>
              <w:jc w:val="right"/>
            </w:pPr>
            <w:r>
              <w:t xml:space="preserve">7</w:t>
            </w:r>
          </w:p>
        </w:tc>
        <w:tc>
          <w:p>
            <w:pPr>
              <w:pStyle w:val="Compact"/>
              <w:jc w:val="right"/>
            </w:pPr>
            <w:r>
              <w:t xml:space="preserve">150</w:t>
            </w:r>
          </w:p>
        </w:tc>
        <w:tc>
          <w:p>
            <w:pPr>
              <w:pStyle w:val="Compact"/>
              <w:jc w:val="right"/>
            </w:pPr>
            <w:r>
              <w:t xml:space="preserve">0</w:t>
            </w:r>
          </w:p>
        </w:tc>
        <w:tc>
          <w:p>
            <w:pPr>
              <w:pStyle w:val="Compact"/>
              <w:jc w:val="right"/>
            </w:pPr>
            <w:r>
              <w:t xml:space="preserve">4.759803</w:t>
            </w:r>
          </w:p>
        </w:tc>
      </w:tr>
      <w:tr>
        <w:tc>
          <w:p>
            <w:pPr>
              <w:pStyle w:val="Compact"/>
              <w:jc w:val="right"/>
            </w:pPr>
            <w:r>
              <w:t xml:space="preserve">8</w:t>
            </w:r>
          </w:p>
        </w:tc>
        <w:tc>
          <w:p>
            <w:pPr>
              <w:pStyle w:val="Compact"/>
              <w:jc w:val="right"/>
            </w:pPr>
            <w:r>
              <w:t xml:space="preserve">150</w:t>
            </w:r>
          </w:p>
        </w:tc>
        <w:tc>
          <w:p>
            <w:pPr>
              <w:pStyle w:val="Compact"/>
              <w:jc w:val="right"/>
            </w:pPr>
            <w:r>
              <w:t xml:space="preserve">0</w:t>
            </w:r>
          </w:p>
        </w:tc>
        <w:tc>
          <w:p>
            <w:pPr>
              <w:pStyle w:val="Compact"/>
              <w:jc w:val="right"/>
            </w:pPr>
            <w:r>
              <w:t xml:space="preserve">5.091127</w:t>
            </w:r>
          </w:p>
        </w:tc>
      </w:tr>
      <w:tr>
        <w:tc>
          <w:p>
            <w:pPr>
              <w:pStyle w:val="Compact"/>
              <w:jc w:val="right"/>
            </w:pPr>
            <w:r>
              <w:t xml:space="preserve">9</w:t>
            </w:r>
          </w:p>
        </w:tc>
        <w:tc>
          <w:p>
            <w:pPr>
              <w:pStyle w:val="Compact"/>
              <w:jc w:val="right"/>
            </w:pPr>
            <w:r>
              <w:t xml:space="preserve">150</w:t>
            </w:r>
          </w:p>
        </w:tc>
        <w:tc>
          <w:p>
            <w:pPr>
              <w:pStyle w:val="Compact"/>
              <w:jc w:val="right"/>
            </w:pPr>
            <w:r>
              <w:t xml:space="preserve">0</w:t>
            </w:r>
          </w:p>
        </w:tc>
        <w:tc>
          <w:p>
            <w:pPr>
              <w:pStyle w:val="Compact"/>
              <w:jc w:val="right"/>
            </w:pPr>
            <w:r>
              <w:t xml:space="preserve">5.422450</w:t>
            </w:r>
          </w:p>
        </w:tc>
      </w:tr>
      <w:tr>
        <w:tc>
          <w:p>
            <w:pPr>
              <w:pStyle w:val="Compact"/>
              <w:jc w:val="right"/>
            </w:pPr>
            <w:r>
              <w:t xml:space="preserve">10</w:t>
            </w:r>
          </w:p>
        </w:tc>
        <w:tc>
          <w:p>
            <w:pPr>
              <w:pStyle w:val="Compact"/>
              <w:jc w:val="right"/>
            </w:pPr>
            <w:r>
              <w:t xml:space="preserve">150</w:t>
            </w:r>
          </w:p>
        </w:tc>
        <w:tc>
          <w:p>
            <w:pPr>
              <w:pStyle w:val="Compact"/>
              <w:jc w:val="right"/>
            </w:pPr>
            <w:r>
              <w:t xml:space="preserve">0</w:t>
            </w:r>
          </w:p>
        </w:tc>
        <w:tc>
          <w:p>
            <w:pPr>
              <w:pStyle w:val="Compact"/>
              <w:jc w:val="right"/>
            </w:pPr>
            <w:r>
              <w:t xml:space="preserve">5.753774</w:t>
            </w:r>
          </w:p>
        </w:tc>
      </w:tr>
      <w:tr>
        <w:tc>
          <w:p>
            <w:pPr>
              <w:pStyle w:val="Compact"/>
              <w:jc w:val="right"/>
            </w:pPr>
            <w:r>
              <w:t xml:space="preserve">1</w:t>
            </w:r>
          </w:p>
        </w:tc>
        <w:tc>
          <w:p>
            <w:pPr>
              <w:pStyle w:val="Compact"/>
              <w:jc w:val="right"/>
            </w:pPr>
            <w:r>
              <w:t xml:space="preserve">150</w:t>
            </w:r>
          </w:p>
        </w:tc>
        <w:tc>
          <w:p>
            <w:pPr>
              <w:pStyle w:val="Compact"/>
              <w:jc w:val="right"/>
            </w:pPr>
            <w:r>
              <w:t xml:space="preserve">150</w:t>
            </w:r>
          </w:p>
        </w:tc>
        <w:tc>
          <w:p>
            <w:pPr>
              <w:pStyle w:val="Compact"/>
              <w:jc w:val="right"/>
            </w:pPr>
            <w:r>
              <w:t xml:space="preserve">2.275121</w:t>
            </w:r>
          </w:p>
        </w:tc>
      </w:tr>
      <w:tr>
        <w:tc>
          <w:p>
            <w:pPr>
              <w:pStyle w:val="Compact"/>
              <w:jc w:val="right"/>
            </w:pPr>
            <w:r>
              <w:t xml:space="preserve">2</w:t>
            </w:r>
          </w:p>
        </w:tc>
        <w:tc>
          <w:p>
            <w:pPr>
              <w:pStyle w:val="Compact"/>
              <w:jc w:val="right"/>
            </w:pPr>
            <w:r>
              <w:t xml:space="preserve">150</w:t>
            </w:r>
          </w:p>
        </w:tc>
        <w:tc>
          <w:p>
            <w:pPr>
              <w:pStyle w:val="Compact"/>
              <w:jc w:val="right"/>
            </w:pPr>
            <w:r>
              <w:t xml:space="preserve">150</w:t>
            </w:r>
          </w:p>
        </w:tc>
        <w:tc>
          <w:p>
            <w:pPr>
              <w:pStyle w:val="Compact"/>
              <w:jc w:val="right"/>
            </w:pPr>
            <w:r>
              <w:t xml:space="preserve">2.606444</w:t>
            </w:r>
          </w:p>
        </w:tc>
      </w:tr>
      <w:tr>
        <w:tc>
          <w:p>
            <w:pPr>
              <w:pStyle w:val="Compact"/>
              <w:jc w:val="right"/>
            </w:pPr>
            <w:r>
              <w:t xml:space="preserve">3</w:t>
            </w:r>
          </w:p>
        </w:tc>
        <w:tc>
          <w:p>
            <w:pPr>
              <w:pStyle w:val="Compact"/>
              <w:jc w:val="right"/>
            </w:pPr>
            <w:r>
              <w:t xml:space="preserve">150</w:t>
            </w:r>
          </w:p>
        </w:tc>
        <w:tc>
          <w:p>
            <w:pPr>
              <w:pStyle w:val="Compact"/>
              <w:jc w:val="right"/>
            </w:pPr>
            <w:r>
              <w:t xml:space="preserve">150</w:t>
            </w:r>
          </w:p>
        </w:tc>
        <w:tc>
          <w:p>
            <w:pPr>
              <w:pStyle w:val="Compact"/>
              <w:jc w:val="right"/>
            </w:pPr>
            <w:r>
              <w:t xml:space="preserve">2.937768</w:t>
            </w:r>
          </w:p>
        </w:tc>
      </w:tr>
      <w:tr>
        <w:tc>
          <w:p>
            <w:pPr>
              <w:pStyle w:val="Compact"/>
              <w:jc w:val="right"/>
            </w:pPr>
            <w:r>
              <w:t xml:space="preserve">4</w:t>
            </w:r>
          </w:p>
        </w:tc>
        <w:tc>
          <w:p>
            <w:pPr>
              <w:pStyle w:val="Compact"/>
              <w:jc w:val="right"/>
            </w:pPr>
            <w:r>
              <w:t xml:space="preserve">150</w:t>
            </w:r>
          </w:p>
        </w:tc>
        <w:tc>
          <w:p>
            <w:pPr>
              <w:pStyle w:val="Compact"/>
              <w:jc w:val="right"/>
            </w:pPr>
            <w:r>
              <w:t xml:space="preserve">150</w:t>
            </w:r>
          </w:p>
        </w:tc>
        <w:tc>
          <w:p>
            <w:pPr>
              <w:pStyle w:val="Compact"/>
              <w:jc w:val="right"/>
            </w:pPr>
            <w:r>
              <w:t xml:space="preserve">3.269092</w:t>
            </w:r>
          </w:p>
        </w:tc>
      </w:tr>
      <w:tr>
        <w:tc>
          <w:p>
            <w:pPr>
              <w:pStyle w:val="Compact"/>
              <w:jc w:val="right"/>
            </w:pPr>
            <w:r>
              <w:t xml:space="preserve">5</w:t>
            </w:r>
          </w:p>
        </w:tc>
        <w:tc>
          <w:p>
            <w:pPr>
              <w:pStyle w:val="Compact"/>
              <w:jc w:val="right"/>
            </w:pPr>
            <w:r>
              <w:t xml:space="preserve">150</w:t>
            </w:r>
          </w:p>
        </w:tc>
        <w:tc>
          <w:p>
            <w:pPr>
              <w:pStyle w:val="Compact"/>
              <w:jc w:val="right"/>
            </w:pPr>
            <w:r>
              <w:t xml:space="preserve">150</w:t>
            </w:r>
          </w:p>
        </w:tc>
        <w:tc>
          <w:p>
            <w:pPr>
              <w:pStyle w:val="Compact"/>
              <w:jc w:val="right"/>
            </w:pPr>
            <w:r>
              <w:t xml:space="preserve">3.600415</w:t>
            </w:r>
          </w:p>
        </w:tc>
      </w:tr>
      <w:tr>
        <w:tc>
          <w:p>
            <w:pPr>
              <w:pStyle w:val="Compact"/>
              <w:jc w:val="right"/>
            </w:pPr>
            <w:r>
              <w:t xml:space="preserve">6</w:t>
            </w:r>
          </w:p>
        </w:tc>
        <w:tc>
          <w:p>
            <w:pPr>
              <w:pStyle w:val="Compact"/>
              <w:jc w:val="right"/>
            </w:pPr>
            <w:r>
              <w:t xml:space="preserve">150</w:t>
            </w:r>
          </w:p>
        </w:tc>
        <w:tc>
          <w:p>
            <w:pPr>
              <w:pStyle w:val="Compact"/>
              <w:jc w:val="right"/>
            </w:pPr>
            <w:r>
              <w:t xml:space="preserve">150</w:t>
            </w:r>
          </w:p>
        </w:tc>
        <w:tc>
          <w:p>
            <w:pPr>
              <w:pStyle w:val="Compact"/>
              <w:jc w:val="right"/>
            </w:pPr>
            <w:r>
              <w:t xml:space="preserve">3.931739</w:t>
            </w:r>
          </w:p>
        </w:tc>
      </w:tr>
      <w:tr>
        <w:tc>
          <w:p>
            <w:pPr>
              <w:pStyle w:val="Compact"/>
              <w:jc w:val="right"/>
            </w:pPr>
            <w:r>
              <w:t xml:space="preserve">7</w:t>
            </w:r>
          </w:p>
        </w:tc>
        <w:tc>
          <w:p>
            <w:pPr>
              <w:pStyle w:val="Compact"/>
              <w:jc w:val="right"/>
            </w:pPr>
            <w:r>
              <w:t xml:space="preserve">150</w:t>
            </w:r>
          </w:p>
        </w:tc>
        <w:tc>
          <w:p>
            <w:pPr>
              <w:pStyle w:val="Compact"/>
              <w:jc w:val="right"/>
            </w:pPr>
            <w:r>
              <w:t xml:space="preserve">150</w:t>
            </w:r>
          </w:p>
        </w:tc>
        <w:tc>
          <w:p>
            <w:pPr>
              <w:pStyle w:val="Compact"/>
              <w:jc w:val="right"/>
            </w:pPr>
            <w:r>
              <w:t xml:space="preserve">4.263062</w:t>
            </w:r>
          </w:p>
        </w:tc>
      </w:tr>
      <w:tr>
        <w:tc>
          <w:p>
            <w:pPr>
              <w:pStyle w:val="Compact"/>
              <w:jc w:val="right"/>
            </w:pPr>
            <w:r>
              <w:t xml:space="preserve">8</w:t>
            </w:r>
          </w:p>
        </w:tc>
        <w:tc>
          <w:p>
            <w:pPr>
              <w:pStyle w:val="Compact"/>
              <w:jc w:val="right"/>
            </w:pPr>
            <w:r>
              <w:t xml:space="preserve">150</w:t>
            </w:r>
          </w:p>
        </w:tc>
        <w:tc>
          <w:p>
            <w:pPr>
              <w:pStyle w:val="Compact"/>
              <w:jc w:val="right"/>
            </w:pPr>
            <w:r>
              <w:t xml:space="preserve">150</w:t>
            </w:r>
          </w:p>
        </w:tc>
        <w:tc>
          <w:p>
            <w:pPr>
              <w:pStyle w:val="Compact"/>
              <w:jc w:val="right"/>
            </w:pPr>
            <w:r>
              <w:t xml:space="preserve">4.594386</w:t>
            </w:r>
          </w:p>
        </w:tc>
      </w:tr>
      <w:tr>
        <w:tc>
          <w:p>
            <w:pPr>
              <w:pStyle w:val="Compact"/>
              <w:jc w:val="right"/>
            </w:pPr>
            <w:r>
              <w:t xml:space="preserve">9</w:t>
            </w:r>
          </w:p>
        </w:tc>
        <w:tc>
          <w:p>
            <w:pPr>
              <w:pStyle w:val="Compact"/>
              <w:jc w:val="right"/>
            </w:pPr>
            <w:r>
              <w:t xml:space="preserve">150</w:t>
            </w:r>
          </w:p>
        </w:tc>
        <w:tc>
          <w:p>
            <w:pPr>
              <w:pStyle w:val="Compact"/>
              <w:jc w:val="right"/>
            </w:pPr>
            <w:r>
              <w:t xml:space="preserve">150</w:t>
            </w:r>
          </w:p>
        </w:tc>
        <w:tc>
          <w:p>
            <w:pPr>
              <w:pStyle w:val="Compact"/>
              <w:jc w:val="right"/>
            </w:pPr>
            <w:r>
              <w:t xml:space="preserve">4.925709</w:t>
            </w:r>
          </w:p>
        </w:tc>
      </w:tr>
      <w:tr>
        <w:tc>
          <w:p>
            <w:pPr>
              <w:pStyle w:val="Compact"/>
              <w:jc w:val="right"/>
            </w:pPr>
            <w:r>
              <w:t xml:space="preserve">10</w:t>
            </w:r>
          </w:p>
        </w:tc>
        <w:tc>
          <w:p>
            <w:pPr>
              <w:pStyle w:val="Compact"/>
              <w:jc w:val="right"/>
            </w:pPr>
            <w:r>
              <w:t xml:space="preserve">150</w:t>
            </w:r>
          </w:p>
        </w:tc>
        <w:tc>
          <w:p>
            <w:pPr>
              <w:pStyle w:val="Compact"/>
              <w:jc w:val="right"/>
            </w:pPr>
            <w:r>
              <w:t xml:space="preserve">150</w:t>
            </w:r>
          </w:p>
        </w:tc>
        <w:tc>
          <w:p>
            <w:pPr>
              <w:pStyle w:val="Compact"/>
              <w:jc w:val="right"/>
            </w:pPr>
            <w:r>
              <w:t xml:space="preserve">5.257033</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a050d6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Correlates to White Blood Cell Counts</dc:title>
  <dc:creator/>
  <dcterms:created xsi:type="dcterms:W3CDTF">2019-01-28T22:08:07Z</dcterms:created>
  <dcterms:modified xsi:type="dcterms:W3CDTF">2019-01-28T22:08:07Z</dcterms:modified>
</cp:coreProperties>
</file>