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36"/>
        </w:rPr>
        <w:t>Salesforce Administrator Case Study 1</w:t>
      </w:r>
    </w:p>
    <w:p>
      <w:pPr>
        <w:jc w:val="center"/>
      </w:pPr>
      <w:r>
        <w:rPr>
          <w:rFonts w:ascii="Arial" w:hAnsi="Arial"/>
          <w:b/>
          <w:color w:val="2F75B5"/>
          <w:sz w:val="30"/>
        </w:rPr>
        <w:t>Trailhead Playground Implementation Steps</w:t>
      </w:r>
    </w:p>
    <w:p>
      <w:pPr>
        <w:jc w:val="center"/>
      </w:pPr>
      <w:r>
        <w:rPr>
          <w:rFonts w:ascii="Arial" w:hAnsi="Arial"/>
          <w:i/>
          <w:sz w:val="24"/>
        </w:rPr>
        <w:t>Lead-to-Opportunity Governance for a B2B SaaS Company</w:t>
      </w:r>
    </w:p>
    <w:p>
      <w:pPr>
        <w:pStyle w:val="Heading1"/>
      </w:pPr>
      <w:r>
        <w:rPr>
          <w:rFonts w:ascii="Arial" w:hAnsi="Arial"/>
          <w:color w:val="1F4E79"/>
        </w:rPr>
        <w:t>1. Practice Environment</w:t>
      </w:r>
    </w:p>
    <w:p>
      <w:pPr>
        <w:spacing w:after="120"/>
      </w:pPr>
      <w:r>
        <w:rPr>
          <w:rFonts w:ascii="Arial" w:hAnsi="Arial"/>
          <w:sz w:val="21"/>
        </w:rPr>
        <w:t>Use Trailhead Playground to complete the implementation. Use sample data only. Do not enter real customer, company, phone, email, or payment information.</w:t>
      </w:r>
    </w:p>
    <w:p>
      <w:pPr>
        <w:spacing w:after="120"/>
      </w:pPr>
      <w:r>
        <w:rPr>
          <w:rFonts w:ascii="Arial" w:hAnsi="Arial"/>
          <w:sz w:val="21"/>
        </w:rPr>
        <w:t>Trailhead login: https://trailhead.salesforce.com/login</w:t>
      </w:r>
    </w:p>
    <w:p>
      <w:pPr>
        <w:spacing w:after="120"/>
      </w:pPr>
      <w:r>
        <w:rPr>
          <w:rFonts w:ascii="Arial" w:hAnsi="Arial"/>
          <w:sz w:val="21"/>
        </w:rPr>
        <w:t>Create or open Trailhead Playground: https://trailhead.salesforce.com/content/learn/modules/trailhead_playground_management/create-a-trailhead-playground</w:t>
      </w:r>
    </w:p>
    <w:p>
      <w:pPr>
        <w:pStyle w:val="Heading1"/>
      </w:pPr>
      <w:r>
        <w:rPr>
          <w:rFonts w:ascii="Arial" w:hAnsi="Arial"/>
          <w:color w:val="1F4E79"/>
        </w:rPr>
        <w:t>2. Case Study Objective</w:t>
      </w:r>
    </w:p>
    <w:p>
      <w:pPr>
        <w:spacing w:after="120"/>
      </w:pPr>
      <w:r>
        <w:rPr>
          <w:rFonts w:ascii="Arial" w:hAnsi="Arial"/>
          <w:sz w:val="21"/>
        </w:rPr>
        <w:t>This implementation builds a Salesforce Admin solution for managing the complete lead-to-opportunity lifecycle of a B2B SaaS company. The work includes lead capture, lead assignment, duplicate checking, validation rules, lead conversion, opportunity tracking, approval process, Flow automation, reports, dashboard, testing, and final evidence preparation.</w:t>
      </w:r>
    </w:p>
    <w:p>
      <w:pPr>
        <w:pStyle w:val="Heading1"/>
      </w:pPr>
      <w:r>
        <w:rPr>
          <w:rFonts w:ascii="Arial" w:hAnsi="Arial"/>
          <w:color w:val="1F4E79"/>
        </w:rPr>
        <w:t>3. Step 1: Open the Trailhead Playground</w:t>
      </w:r>
    </w:p>
    <w:p>
      <w:pPr>
        <w:pStyle w:val="ListNumber"/>
        <w:spacing w:after="40"/>
      </w:pPr>
      <w:r>
        <w:rPr>
          <w:rFonts w:ascii="Arial" w:hAnsi="Arial"/>
          <w:sz w:val="21"/>
        </w:rPr>
        <w:t>Login to Trailhead using the Trailhead ID.</w:t>
      </w:r>
    </w:p>
    <w:p>
      <w:pPr>
        <w:pStyle w:val="ListNumber"/>
        <w:spacing w:after="40"/>
      </w:pPr>
      <w:r>
        <w:rPr>
          <w:rFonts w:ascii="Arial" w:hAnsi="Arial"/>
          <w:sz w:val="21"/>
        </w:rPr>
        <w:t>Open the Trailhead Playground.</w:t>
      </w:r>
    </w:p>
    <w:p>
      <w:pPr>
        <w:pStyle w:val="ListNumber"/>
        <w:spacing w:after="40"/>
      </w:pPr>
      <w:r>
        <w:rPr>
          <w:rFonts w:ascii="Arial" w:hAnsi="Arial"/>
          <w:sz w:val="21"/>
        </w:rPr>
        <w:t>Click the App Launcher.</w:t>
      </w:r>
    </w:p>
    <w:p>
      <w:pPr>
        <w:pStyle w:val="ListNumber"/>
        <w:spacing w:after="40"/>
      </w:pPr>
      <w:r>
        <w:rPr>
          <w:rFonts w:ascii="Arial" w:hAnsi="Arial"/>
          <w:sz w:val="21"/>
        </w:rPr>
        <w:t>Search for Sales.</w:t>
      </w:r>
    </w:p>
    <w:p>
      <w:pPr>
        <w:pStyle w:val="ListNumber"/>
        <w:spacing w:after="40"/>
      </w:pPr>
      <w:r>
        <w:rPr>
          <w:rFonts w:ascii="Arial" w:hAnsi="Arial"/>
          <w:sz w:val="21"/>
        </w:rPr>
        <w:t>Open the Sales app.</w:t>
      </w:r>
    </w:p>
    <w:p>
      <w:pPr>
        <w:pStyle w:val="ListNumber"/>
        <w:spacing w:after="40"/>
      </w:pPr>
      <w:r>
        <w:rPr>
          <w:rFonts w:ascii="Arial" w:hAnsi="Arial"/>
          <w:sz w:val="21"/>
        </w:rPr>
        <w:t>Click the Setup gear icon and select Setup.</w:t>
      </w:r>
    </w:p>
    <w:p>
      <w:pPr>
        <w:pStyle w:val="ListNumber"/>
        <w:spacing w:after="40"/>
      </w:pPr>
      <w:r>
        <w:rPr>
          <w:rFonts w:ascii="Arial" w:hAnsi="Arial"/>
          <w:sz w:val="21"/>
        </w:rPr>
        <w:t>Use Object Manager and Setup search for all configuration activities.</w:t>
      </w:r>
    </w:p>
    <w:p>
      <w:pPr>
        <w:pStyle w:val="Heading1"/>
      </w:pPr>
      <w:r>
        <w:rPr>
          <w:rFonts w:ascii="Arial" w:hAnsi="Arial"/>
          <w:color w:val="1F4E79"/>
        </w:rPr>
        <w:t>4. Step 2: Check Standard Objects Used</w:t>
      </w:r>
    </w:p>
    <w:p>
      <w:pPr>
        <w:spacing w:after="120"/>
      </w:pPr>
      <w:r>
        <w:rPr>
          <w:rFonts w:ascii="Arial" w:hAnsi="Arial"/>
          <w:sz w:val="21"/>
        </w:rPr>
        <w:t>The case study uses standard Salesforce CRM objects. These objects are available in the Sales app.</w:t>
      </w:r>
    </w:p>
    <w:tbl>
      <w:tblPr>
        <w:tblStyle w:val="TableGrid"/>
        <w:tblW w:type="auto" w:w="0"/>
        <w:jc w:val="center"/>
        <w:tblLook w:firstColumn="1" w:firstRow="1" w:lastColumn="0" w:lastRow="0" w:noHBand="0" w:noVBand="1" w:val="04A0"/>
      </w:tblPr>
      <w:tblGrid>
        <w:gridCol w:w="5112"/>
        <w:gridCol w:w="5112"/>
      </w:tblGrid>
      <w:tr>
        <w:tc>
          <w:tcPr>
            <w:tcW w:type="dxa" w:w="2592"/>
            <w:vAlign w:val="center"/>
            <w:shd w:fill="1F4E79"/>
          </w:tcPr>
          <w:p>
            <w:r/>
            <w:r>
              <w:rPr>
                <w:b/>
                <w:color w:val="FFFFFF"/>
                <w:sz w:val="18"/>
              </w:rPr>
              <w:t>Object</w:t>
            </w:r>
          </w:p>
        </w:tc>
        <w:tc>
          <w:tcPr>
            <w:tcW w:type="dxa" w:w="7920"/>
            <w:vAlign w:val="center"/>
            <w:shd w:fill="1F4E79"/>
          </w:tcPr>
          <w:p>
            <w:r/>
            <w:r>
              <w:rPr>
                <w:b/>
                <w:color w:val="FFFFFF"/>
                <w:sz w:val="18"/>
              </w:rPr>
              <w:t>Use in This Case Study</w:t>
            </w:r>
          </w:p>
        </w:tc>
      </w:tr>
      <w:tr>
        <w:tc>
          <w:tcPr>
            <w:tcW w:type="dxa" w:w="2592"/>
            <w:vAlign w:val="center"/>
          </w:tcPr>
          <w:p>
            <w:r/>
            <w:r>
              <w:rPr>
                <w:b w:val="0"/>
                <w:sz w:val="18"/>
              </w:rPr>
              <w:t>Lead</w:t>
            </w:r>
          </w:p>
        </w:tc>
        <w:tc>
          <w:tcPr>
            <w:tcW w:type="dxa" w:w="7920"/>
            <w:vAlign w:val="center"/>
          </w:tcPr>
          <w:p>
            <w:r/>
            <w:r>
              <w:rPr>
                <w:b w:val="0"/>
                <w:sz w:val="18"/>
              </w:rPr>
              <w:t>Stores possible customer information before qualification</w:t>
            </w:r>
          </w:p>
        </w:tc>
      </w:tr>
      <w:tr>
        <w:tc>
          <w:tcPr>
            <w:tcW w:type="dxa" w:w="2592"/>
            <w:vAlign w:val="center"/>
          </w:tcPr>
          <w:p>
            <w:r/>
            <w:r>
              <w:rPr>
                <w:b w:val="0"/>
                <w:sz w:val="18"/>
              </w:rPr>
              <w:t>Account</w:t>
            </w:r>
          </w:p>
        </w:tc>
        <w:tc>
          <w:tcPr>
            <w:tcW w:type="dxa" w:w="7920"/>
            <w:vAlign w:val="center"/>
          </w:tcPr>
          <w:p>
            <w:r/>
            <w:r>
              <w:rPr>
                <w:b w:val="0"/>
                <w:sz w:val="18"/>
              </w:rPr>
              <w:t>Stores customer company information after conversion</w:t>
            </w:r>
          </w:p>
        </w:tc>
      </w:tr>
      <w:tr>
        <w:tc>
          <w:tcPr>
            <w:tcW w:type="dxa" w:w="2592"/>
            <w:vAlign w:val="center"/>
          </w:tcPr>
          <w:p>
            <w:r/>
            <w:r>
              <w:rPr>
                <w:b w:val="0"/>
                <w:sz w:val="18"/>
              </w:rPr>
              <w:t>Contact</w:t>
            </w:r>
          </w:p>
        </w:tc>
        <w:tc>
          <w:tcPr>
            <w:tcW w:type="dxa" w:w="7920"/>
            <w:vAlign w:val="center"/>
          </w:tcPr>
          <w:p>
            <w:r/>
            <w:r>
              <w:rPr>
                <w:b w:val="0"/>
                <w:sz w:val="18"/>
              </w:rPr>
              <w:t>Stores customer person details after conversion</w:t>
            </w:r>
          </w:p>
        </w:tc>
      </w:tr>
      <w:tr>
        <w:tc>
          <w:tcPr>
            <w:tcW w:type="dxa" w:w="2592"/>
            <w:vAlign w:val="center"/>
          </w:tcPr>
          <w:p>
            <w:r/>
            <w:r>
              <w:rPr>
                <w:b w:val="0"/>
                <w:sz w:val="18"/>
              </w:rPr>
              <w:t>Opportunity</w:t>
            </w:r>
          </w:p>
        </w:tc>
        <w:tc>
          <w:tcPr>
            <w:tcW w:type="dxa" w:w="7920"/>
            <w:vAlign w:val="center"/>
          </w:tcPr>
          <w:p>
            <w:r/>
            <w:r>
              <w:rPr>
                <w:b w:val="0"/>
                <w:sz w:val="18"/>
              </w:rPr>
              <w:t>Stores sales deal and revenue details</w:t>
            </w:r>
          </w:p>
        </w:tc>
      </w:tr>
      <w:tr>
        <w:tc>
          <w:tcPr>
            <w:tcW w:type="dxa" w:w="2592"/>
            <w:vAlign w:val="center"/>
          </w:tcPr>
          <w:p>
            <w:r/>
            <w:r>
              <w:rPr>
                <w:b w:val="0"/>
                <w:sz w:val="18"/>
              </w:rPr>
              <w:t>Task</w:t>
            </w:r>
          </w:p>
        </w:tc>
        <w:tc>
          <w:tcPr>
            <w:tcW w:type="dxa" w:w="7920"/>
            <w:vAlign w:val="center"/>
          </w:tcPr>
          <w:p>
            <w:r/>
            <w:r>
              <w:rPr>
                <w:b w:val="0"/>
                <w:sz w:val="18"/>
              </w:rPr>
              <w:t>Stores follow-up activities</w:t>
            </w:r>
          </w:p>
        </w:tc>
      </w:tr>
      <w:tr>
        <w:tc>
          <w:tcPr>
            <w:tcW w:type="dxa" w:w="2592"/>
            <w:vAlign w:val="center"/>
          </w:tcPr>
          <w:p>
            <w:r/>
            <w:r>
              <w:rPr>
                <w:b w:val="0"/>
                <w:sz w:val="18"/>
              </w:rPr>
              <w:t>Report</w:t>
            </w:r>
          </w:p>
        </w:tc>
        <w:tc>
          <w:tcPr>
            <w:tcW w:type="dxa" w:w="7920"/>
            <w:vAlign w:val="center"/>
          </w:tcPr>
          <w:p>
            <w:r/>
            <w:r>
              <w:rPr>
                <w:b w:val="0"/>
                <w:sz w:val="18"/>
              </w:rPr>
              <w:t>Shows filtered business information</w:t>
            </w:r>
          </w:p>
        </w:tc>
      </w:tr>
      <w:tr>
        <w:tc>
          <w:tcPr>
            <w:tcW w:type="dxa" w:w="2592"/>
            <w:vAlign w:val="center"/>
          </w:tcPr>
          <w:p>
            <w:r/>
            <w:r>
              <w:rPr>
                <w:b w:val="0"/>
                <w:sz w:val="18"/>
              </w:rPr>
              <w:t>Dashboard</w:t>
            </w:r>
          </w:p>
        </w:tc>
        <w:tc>
          <w:tcPr>
            <w:tcW w:type="dxa" w:w="7920"/>
            <w:vAlign w:val="center"/>
          </w:tcPr>
          <w:p>
            <w:r/>
            <w:r>
              <w:rPr>
                <w:b w:val="0"/>
                <w:sz w:val="18"/>
              </w:rPr>
              <w:t>Shows visual sales performance summary</w:t>
            </w:r>
          </w:p>
        </w:tc>
      </w:tr>
    </w:tbl>
    <w:p/>
    <w:p>
      <w:pPr>
        <w:pStyle w:val="Heading1"/>
      </w:pPr>
      <w:r>
        <w:rPr>
          <w:rFonts w:ascii="Arial" w:hAnsi="Arial"/>
          <w:color w:val="1F4E79"/>
        </w:rPr>
        <w:t>5. Step 3: Create User Roles for the Scenario</w:t>
      </w:r>
    </w:p>
    <w:p>
      <w:pPr>
        <w:spacing w:after="120"/>
      </w:pPr>
      <w:r>
        <w:rPr>
          <w:rFonts w:ascii="Arial" w:hAnsi="Arial"/>
          <w:sz w:val="21"/>
        </w:rPr>
        <w:t>Create or understand the following sample role structure. In a Playground, all users may not be created fully if licenses are limited. At minimum, configure the role names and use the existing user for testing wherever needed.</w:t>
      </w:r>
    </w:p>
    <w:tbl>
      <w:tblPr>
        <w:tblStyle w:val="TableGrid"/>
        <w:tblW w:type="auto" w:w="0"/>
        <w:jc w:val="center"/>
        <w:tblLook w:firstColumn="1" w:firstRow="1" w:lastColumn="0" w:lastRow="0" w:noHBand="0" w:noVBand="1" w:val="04A0"/>
      </w:tblPr>
      <w:tblGrid>
        <w:gridCol w:w="5112"/>
        <w:gridCol w:w="5112"/>
      </w:tblGrid>
      <w:tr>
        <w:tc>
          <w:tcPr>
            <w:tcW w:type="dxa" w:w="3312"/>
            <w:vAlign w:val="center"/>
            <w:shd w:fill="1F4E79"/>
          </w:tcPr>
          <w:p>
            <w:r/>
            <w:r>
              <w:rPr>
                <w:b/>
                <w:color w:val="FFFFFF"/>
                <w:sz w:val="18"/>
              </w:rPr>
              <w:t>Role / User Type</w:t>
            </w:r>
          </w:p>
        </w:tc>
        <w:tc>
          <w:tcPr>
            <w:tcW w:type="dxa" w:w="7200"/>
            <w:vAlign w:val="center"/>
            <w:shd w:fill="1F4E79"/>
          </w:tcPr>
          <w:p>
            <w:r/>
            <w:r>
              <w:rPr>
                <w:b/>
                <w:color w:val="FFFFFF"/>
                <w:sz w:val="18"/>
              </w:rPr>
              <w:t>Responsibility</w:t>
            </w:r>
          </w:p>
        </w:tc>
      </w:tr>
      <w:tr>
        <w:tc>
          <w:tcPr>
            <w:tcW w:type="dxa" w:w="3312"/>
            <w:vAlign w:val="center"/>
          </w:tcPr>
          <w:p>
            <w:r/>
            <w:r>
              <w:rPr>
                <w:b w:val="0"/>
                <w:sz w:val="18"/>
              </w:rPr>
              <w:t>Sales Executive</w:t>
            </w:r>
          </w:p>
        </w:tc>
        <w:tc>
          <w:tcPr>
            <w:tcW w:type="dxa" w:w="7200"/>
            <w:vAlign w:val="center"/>
          </w:tcPr>
          <w:p>
            <w:r/>
            <w:r>
              <w:rPr>
                <w:b w:val="0"/>
                <w:sz w:val="18"/>
              </w:rPr>
              <w:t>Creates leads, follows up, qualifies leads, converts leads</w:t>
            </w:r>
          </w:p>
        </w:tc>
      </w:tr>
      <w:tr>
        <w:tc>
          <w:tcPr>
            <w:tcW w:type="dxa" w:w="3312"/>
            <w:vAlign w:val="center"/>
          </w:tcPr>
          <w:p>
            <w:r/>
            <w:r>
              <w:rPr>
                <w:b w:val="0"/>
                <w:sz w:val="18"/>
              </w:rPr>
              <w:t>Sales Manager</w:t>
            </w:r>
          </w:p>
        </w:tc>
        <w:tc>
          <w:tcPr>
            <w:tcW w:type="dxa" w:w="7200"/>
            <w:vAlign w:val="center"/>
          </w:tcPr>
          <w:p>
            <w:r/>
            <w:r>
              <w:rPr>
                <w:b w:val="0"/>
                <w:sz w:val="18"/>
              </w:rPr>
              <w:t>Approves high-value opportunities and monitors team performance</w:t>
            </w:r>
          </w:p>
        </w:tc>
      </w:tr>
      <w:tr>
        <w:tc>
          <w:tcPr>
            <w:tcW w:type="dxa" w:w="3312"/>
            <w:vAlign w:val="center"/>
          </w:tcPr>
          <w:p>
            <w:r/>
            <w:r>
              <w:rPr>
                <w:b w:val="0"/>
                <w:sz w:val="18"/>
              </w:rPr>
              <w:t>Marketing User</w:t>
            </w:r>
          </w:p>
        </w:tc>
        <w:tc>
          <w:tcPr>
            <w:tcW w:type="dxa" w:w="7200"/>
            <w:vAlign w:val="center"/>
          </w:tcPr>
          <w:p>
            <w:r/>
            <w:r>
              <w:rPr>
                <w:b w:val="0"/>
                <w:sz w:val="18"/>
              </w:rPr>
              <w:t>Creates campaign or source-based leads</w:t>
            </w:r>
          </w:p>
        </w:tc>
      </w:tr>
      <w:tr>
        <w:tc>
          <w:tcPr>
            <w:tcW w:type="dxa" w:w="3312"/>
            <w:vAlign w:val="center"/>
          </w:tcPr>
          <w:p>
            <w:r/>
            <w:r>
              <w:rPr>
                <w:b w:val="0"/>
                <w:sz w:val="18"/>
              </w:rPr>
              <w:t>Sales Head</w:t>
            </w:r>
          </w:p>
        </w:tc>
        <w:tc>
          <w:tcPr>
            <w:tcW w:type="dxa" w:w="7200"/>
            <w:vAlign w:val="center"/>
          </w:tcPr>
          <w:p>
            <w:r/>
            <w:r>
              <w:rPr>
                <w:b w:val="0"/>
                <w:sz w:val="18"/>
              </w:rPr>
              <w:t>Views reports and dashboards</w:t>
            </w:r>
          </w:p>
        </w:tc>
      </w:tr>
      <w:tr>
        <w:tc>
          <w:tcPr>
            <w:tcW w:type="dxa" w:w="3312"/>
            <w:vAlign w:val="center"/>
          </w:tcPr>
          <w:p>
            <w:r/>
            <w:r>
              <w:rPr>
                <w:b w:val="0"/>
                <w:sz w:val="18"/>
              </w:rPr>
              <w:t>System Administrator</w:t>
            </w:r>
          </w:p>
        </w:tc>
        <w:tc>
          <w:tcPr>
            <w:tcW w:type="dxa" w:w="7200"/>
            <w:vAlign w:val="center"/>
          </w:tcPr>
          <w:p>
            <w:r/>
            <w:r>
              <w:rPr>
                <w:b w:val="0"/>
                <w:sz w:val="18"/>
              </w:rPr>
              <w:t>Configures and maintains the complete Salesforce setup</w:t>
            </w:r>
          </w:p>
        </w:tc>
      </w:tr>
    </w:tbl>
    <w:p/>
    <w:p>
      <w:pPr>
        <w:spacing w:after="120"/>
      </w:pPr>
      <w:r>
        <w:rPr>
          <w:rFonts w:ascii="Arial" w:hAnsi="Arial"/>
          <w:sz w:val="21"/>
        </w:rPr>
        <w:t>Navigation: Setup → Users → Roles / Users / Profiles / Permission Sets</w:t>
      </w:r>
    </w:p>
    <w:p>
      <w:pPr>
        <w:pStyle w:val="ListBullet"/>
        <w:spacing w:after="40"/>
      </w:pPr>
      <w:r>
        <w:rPr>
          <w:rFonts w:ascii="Arial" w:hAnsi="Arial"/>
          <w:sz w:val="21"/>
        </w:rPr>
        <w:t>Use Profile to control object-level and field-level permissions.</w:t>
      </w:r>
    </w:p>
    <w:p>
      <w:pPr>
        <w:pStyle w:val="ListBullet"/>
        <w:spacing w:after="40"/>
      </w:pPr>
      <w:r>
        <w:rPr>
          <w:rFonts w:ascii="Arial" w:hAnsi="Arial"/>
          <w:sz w:val="21"/>
        </w:rPr>
        <w:t>Use Role to control record visibility in the hierarchy.</w:t>
      </w:r>
    </w:p>
    <w:p>
      <w:pPr>
        <w:pStyle w:val="ListBullet"/>
        <w:spacing w:after="40"/>
      </w:pPr>
      <w:r>
        <w:rPr>
          <w:rFonts w:ascii="Arial" w:hAnsi="Arial"/>
          <w:sz w:val="21"/>
        </w:rPr>
        <w:t>Use Permission Set to provide additional access without changing the profile.</w:t>
      </w:r>
    </w:p>
    <w:p>
      <w:pPr>
        <w:pStyle w:val="Heading1"/>
      </w:pPr>
      <w:r>
        <w:rPr>
          <w:rFonts w:ascii="Arial" w:hAnsi="Arial"/>
          <w:color w:val="1F4E79"/>
        </w:rPr>
        <w:t>6. Step 4: Create Lead Custom Fields</w:t>
      </w:r>
    </w:p>
    <w:p>
      <w:pPr>
        <w:spacing w:after="120"/>
      </w:pPr>
      <w:r>
        <w:rPr>
          <w:rFonts w:ascii="Arial" w:hAnsi="Arial"/>
          <w:sz w:val="21"/>
        </w:rPr>
        <w:t>Navigation: Setup → Object Manager → Lead → Fields &amp; Relationships → New</w:t>
      </w:r>
    </w:p>
    <w:tbl>
      <w:tblPr>
        <w:tblStyle w:val="TableGrid"/>
        <w:tblW w:type="auto" w:w="0"/>
        <w:jc w:val="center"/>
        <w:tblLook w:firstColumn="1" w:firstRow="1" w:lastColumn="0" w:lastRow="0" w:noHBand="0" w:noVBand="1" w:val="04A0"/>
      </w:tblPr>
      <w:tblGrid>
        <w:gridCol w:w="3408"/>
        <w:gridCol w:w="3408"/>
        <w:gridCol w:w="3408"/>
      </w:tblGrid>
      <w:tr>
        <w:tc>
          <w:tcPr>
            <w:tcW w:type="dxa" w:w="2880"/>
            <w:vAlign w:val="center"/>
            <w:shd w:fill="1F4E79"/>
          </w:tcPr>
          <w:p>
            <w:r/>
            <w:r>
              <w:rPr>
                <w:b/>
                <w:color w:val="FFFFFF"/>
                <w:sz w:val="18"/>
              </w:rPr>
              <w:t>Field Label</w:t>
            </w:r>
          </w:p>
        </w:tc>
        <w:tc>
          <w:tcPr>
            <w:tcW w:type="dxa" w:w="2304"/>
            <w:vAlign w:val="center"/>
            <w:shd w:fill="1F4E79"/>
          </w:tcPr>
          <w:p>
            <w:r/>
            <w:r>
              <w:rPr>
                <w:b/>
                <w:color w:val="FFFFFF"/>
                <w:sz w:val="18"/>
              </w:rPr>
              <w:t>Data Type</w:t>
            </w:r>
          </w:p>
        </w:tc>
        <w:tc>
          <w:tcPr>
            <w:tcW w:type="dxa" w:w="5328"/>
            <w:vAlign w:val="center"/>
            <w:shd w:fill="1F4E79"/>
          </w:tcPr>
          <w:p>
            <w:r/>
            <w:r>
              <w:rPr>
                <w:b/>
                <w:color w:val="FFFFFF"/>
                <w:sz w:val="18"/>
              </w:rPr>
              <w:t>Values / Purpose</w:t>
            </w:r>
          </w:p>
        </w:tc>
      </w:tr>
      <w:tr>
        <w:tc>
          <w:tcPr>
            <w:tcW w:type="dxa" w:w="2880"/>
            <w:vAlign w:val="center"/>
          </w:tcPr>
          <w:p>
            <w:r/>
            <w:r>
              <w:rPr>
                <w:b w:val="0"/>
                <w:sz w:val="18"/>
              </w:rPr>
              <w:t>Product Interest</w:t>
            </w:r>
          </w:p>
        </w:tc>
        <w:tc>
          <w:tcPr>
            <w:tcW w:type="dxa" w:w="2304"/>
            <w:vAlign w:val="center"/>
          </w:tcPr>
          <w:p>
            <w:r/>
            <w:r>
              <w:rPr>
                <w:b w:val="0"/>
                <w:sz w:val="18"/>
              </w:rPr>
              <w:t>Picklist</w:t>
            </w:r>
          </w:p>
        </w:tc>
        <w:tc>
          <w:tcPr>
            <w:tcW w:type="dxa" w:w="5328"/>
            <w:vAlign w:val="center"/>
          </w:tcPr>
          <w:p>
            <w:r/>
            <w:r>
              <w:rPr>
                <w:b w:val="0"/>
                <w:sz w:val="18"/>
              </w:rPr>
              <w:t>CRM, Analytics, Automation, Support Tool</w:t>
            </w:r>
          </w:p>
        </w:tc>
      </w:tr>
      <w:tr>
        <w:tc>
          <w:tcPr>
            <w:tcW w:type="dxa" w:w="2880"/>
            <w:vAlign w:val="center"/>
          </w:tcPr>
          <w:p>
            <w:r/>
            <w:r>
              <w:rPr>
                <w:b w:val="0"/>
                <w:sz w:val="18"/>
              </w:rPr>
              <w:t>Company Size</w:t>
            </w:r>
          </w:p>
        </w:tc>
        <w:tc>
          <w:tcPr>
            <w:tcW w:type="dxa" w:w="2304"/>
            <w:vAlign w:val="center"/>
          </w:tcPr>
          <w:p>
            <w:r/>
            <w:r>
              <w:rPr>
                <w:b w:val="0"/>
                <w:sz w:val="18"/>
              </w:rPr>
              <w:t>Picklist</w:t>
            </w:r>
          </w:p>
        </w:tc>
        <w:tc>
          <w:tcPr>
            <w:tcW w:type="dxa" w:w="5328"/>
            <w:vAlign w:val="center"/>
          </w:tcPr>
          <w:p>
            <w:r/>
            <w:r>
              <w:rPr>
                <w:b w:val="0"/>
                <w:sz w:val="18"/>
              </w:rPr>
              <w:t>Small, Medium, Enterprise</w:t>
            </w:r>
          </w:p>
        </w:tc>
      </w:tr>
      <w:tr>
        <w:tc>
          <w:tcPr>
            <w:tcW w:type="dxa" w:w="2880"/>
            <w:vAlign w:val="center"/>
          </w:tcPr>
          <w:p>
            <w:r/>
            <w:r>
              <w:rPr>
                <w:b w:val="0"/>
                <w:sz w:val="18"/>
              </w:rPr>
              <w:t>Estimated Budget</w:t>
            </w:r>
          </w:p>
        </w:tc>
        <w:tc>
          <w:tcPr>
            <w:tcW w:type="dxa" w:w="2304"/>
            <w:vAlign w:val="center"/>
          </w:tcPr>
          <w:p>
            <w:r/>
            <w:r>
              <w:rPr>
                <w:b w:val="0"/>
                <w:sz w:val="18"/>
              </w:rPr>
              <w:t>Currency</w:t>
            </w:r>
          </w:p>
        </w:tc>
        <w:tc>
          <w:tcPr>
            <w:tcW w:type="dxa" w:w="5328"/>
            <w:vAlign w:val="center"/>
          </w:tcPr>
          <w:p>
            <w:r/>
            <w:r>
              <w:rPr>
                <w:b w:val="0"/>
                <w:sz w:val="18"/>
              </w:rPr>
              <w:t>Expected sales value</w:t>
            </w:r>
          </w:p>
        </w:tc>
      </w:tr>
      <w:tr>
        <w:tc>
          <w:tcPr>
            <w:tcW w:type="dxa" w:w="2880"/>
            <w:vAlign w:val="center"/>
          </w:tcPr>
          <w:p>
            <w:r/>
            <w:r>
              <w:rPr>
                <w:b w:val="0"/>
                <w:sz w:val="18"/>
              </w:rPr>
              <w:t>Lead Score</w:t>
            </w:r>
          </w:p>
        </w:tc>
        <w:tc>
          <w:tcPr>
            <w:tcW w:type="dxa" w:w="2304"/>
            <w:vAlign w:val="center"/>
          </w:tcPr>
          <w:p>
            <w:r/>
            <w:r>
              <w:rPr>
                <w:b w:val="0"/>
                <w:sz w:val="18"/>
              </w:rPr>
              <w:t>Number</w:t>
            </w:r>
          </w:p>
        </w:tc>
        <w:tc>
          <w:tcPr>
            <w:tcW w:type="dxa" w:w="5328"/>
            <w:vAlign w:val="center"/>
          </w:tcPr>
          <w:p>
            <w:r/>
            <w:r>
              <w:rPr>
                <w:b w:val="0"/>
                <w:sz w:val="18"/>
              </w:rPr>
              <w:t>Score used for qualification</w:t>
            </w:r>
          </w:p>
        </w:tc>
      </w:tr>
      <w:tr>
        <w:tc>
          <w:tcPr>
            <w:tcW w:type="dxa" w:w="2880"/>
            <w:vAlign w:val="center"/>
          </w:tcPr>
          <w:p>
            <w:r/>
            <w:r>
              <w:rPr>
                <w:b w:val="0"/>
                <w:sz w:val="18"/>
              </w:rPr>
              <w:t>Follow-up Date</w:t>
            </w:r>
          </w:p>
        </w:tc>
        <w:tc>
          <w:tcPr>
            <w:tcW w:type="dxa" w:w="2304"/>
            <w:vAlign w:val="center"/>
          </w:tcPr>
          <w:p>
            <w:r/>
            <w:r>
              <w:rPr>
                <w:b w:val="0"/>
                <w:sz w:val="18"/>
              </w:rPr>
              <w:t>Date</w:t>
            </w:r>
          </w:p>
        </w:tc>
        <w:tc>
          <w:tcPr>
            <w:tcW w:type="dxa" w:w="5328"/>
            <w:vAlign w:val="center"/>
          </w:tcPr>
          <w:p>
            <w:r/>
            <w:r>
              <w:rPr>
                <w:b w:val="0"/>
                <w:sz w:val="18"/>
              </w:rPr>
              <w:t>Next follow-up date</w:t>
            </w:r>
          </w:p>
        </w:tc>
      </w:tr>
      <w:tr>
        <w:tc>
          <w:tcPr>
            <w:tcW w:type="dxa" w:w="2880"/>
            <w:vAlign w:val="center"/>
          </w:tcPr>
          <w:p>
            <w:r/>
            <w:r>
              <w:rPr>
                <w:b w:val="0"/>
                <w:sz w:val="18"/>
              </w:rPr>
              <w:t>Qualification Remarks</w:t>
            </w:r>
          </w:p>
        </w:tc>
        <w:tc>
          <w:tcPr>
            <w:tcW w:type="dxa" w:w="2304"/>
            <w:vAlign w:val="center"/>
          </w:tcPr>
          <w:p>
            <w:r/>
            <w:r>
              <w:rPr>
                <w:b w:val="0"/>
                <w:sz w:val="18"/>
              </w:rPr>
              <w:t>Long Text Area</w:t>
            </w:r>
          </w:p>
        </w:tc>
        <w:tc>
          <w:tcPr>
            <w:tcW w:type="dxa" w:w="5328"/>
            <w:vAlign w:val="center"/>
          </w:tcPr>
          <w:p>
            <w:r/>
            <w:r>
              <w:rPr>
                <w:b w:val="0"/>
                <w:sz w:val="18"/>
              </w:rPr>
              <w:t>Sales notes and qualification details</w:t>
            </w:r>
          </w:p>
        </w:tc>
      </w:tr>
      <w:tr>
        <w:tc>
          <w:tcPr>
            <w:tcW w:type="dxa" w:w="2880"/>
            <w:vAlign w:val="center"/>
          </w:tcPr>
          <w:p>
            <w:r/>
            <w:r>
              <w:rPr>
                <w:b w:val="0"/>
                <w:sz w:val="18"/>
              </w:rPr>
              <w:t>Lead Priority</w:t>
            </w:r>
          </w:p>
        </w:tc>
        <w:tc>
          <w:tcPr>
            <w:tcW w:type="dxa" w:w="2304"/>
            <w:vAlign w:val="center"/>
          </w:tcPr>
          <w:p>
            <w:r/>
            <w:r>
              <w:rPr>
                <w:b w:val="0"/>
                <w:sz w:val="18"/>
              </w:rPr>
              <w:t>Picklist</w:t>
            </w:r>
          </w:p>
        </w:tc>
        <w:tc>
          <w:tcPr>
            <w:tcW w:type="dxa" w:w="5328"/>
            <w:vAlign w:val="center"/>
          </w:tcPr>
          <w:p>
            <w:r/>
            <w:r>
              <w:rPr>
                <w:b w:val="0"/>
                <w:sz w:val="18"/>
              </w:rPr>
              <w:t>Hot, Warm, Cold</w:t>
            </w:r>
          </w:p>
        </w:tc>
      </w:tr>
      <w:tr>
        <w:tc>
          <w:tcPr>
            <w:tcW w:type="dxa" w:w="2880"/>
            <w:vAlign w:val="center"/>
          </w:tcPr>
          <w:p>
            <w:r/>
            <w:r>
              <w:rPr>
                <w:b w:val="0"/>
                <w:sz w:val="18"/>
              </w:rPr>
              <w:t>SLA Due Date</w:t>
            </w:r>
          </w:p>
        </w:tc>
        <w:tc>
          <w:tcPr>
            <w:tcW w:type="dxa" w:w="2304"/>
            <w:vAlign w:val="center"/>
          </w:tcPr>
          <w:p>
            <w:r/>
            <w:r>
              <w:rPr>
                <w:b w:val="0"/>
                <w:sz w:val="18"/>
              </w:rPr>
              <w:t>Date/Time</w:t>
            </w:r>
          </w:p>
        </w:tc>
        <w:tc>
          <w:tcPr>
            <w:tcW w:type="dxa" w:w="5328"/>
            <w:vAlign w:val="center"/>
          </w:tcPr>
          <w:p>
            <w:r/>
            <w:r>
              <w:rPr>
                <w:b w:val="0"/>
                <w:sz w:val="18"/>
              </w:rPr>
              <w:t>Lead response deadline</w:t>
            </w:r>
          </w:p>
        </w:tc>
      </w:tr>
    </w:tbl>
    <w:p/>
    <w:p>
      <w:pPr>
        <w:spacing w:after="120"/>
      </w:pPr>
      <w:r>
        <w:rPr>
          <w:rFonts w:ascii="Arial" w:hAnsi="Arial"/>
          <w:sz w:val="21"/>
        </w:rPr>
        <w:t>Ensure that every field is added to the page layout after creation.</w:t>
      </w:r>
    </w:p>
    <w:p>
      <w:pPr>
        <w:pStyle w:val="Heading1"/>
      </w:pPr>
      <w:r>
        <w:rPr>
          <w:rFonts w:ascii="Arial" w:hAnsi="Arial"/>
          <w:color w:val="1F4E79"/>
        </w:rPr>
        <w:t>7. Step 5: Update Lead Status Values</w:t>
      </w:r>
    </w:p>
    <w:p>
      <w:pPr>
        <w:spacing w:after="120"/>
      </w:pPr>
      <w:r>
        <w:rPr>
          <w:rFonts w:ascii="Arial" w:hAnsi="Arial"/>
          <w:sz w:val="21"/>
        </w:rPr>
        <w:t>Navigation: Setup → Object Manager → Lead → Fields &amp; Relationships → Lead Status</w:t>
      </w:r>
    </w:p>
    <w:p>
      <w:pPr>
        <w:spacing w:after="120"/>
      </w:pPr>
      <w:r>
        <w:rPr>
          <w:rFonts w:ascii="Arial" w:hAnsi="Arial"/>
          <w:sz w:val="21"/>
        </w:rPr>
        <w:t>Use or verify the following Lead Status values:</w:t>
      </w:r>
    </w:p>
    <w:p>
      <w:pPr>
        <w:pStyle w:val="ListBullet"/>
        <w:spacing w:after="40"/>
      </w:pPr>
      <w:r>
        <w:rPr>
          <w:rFonts w:ascii="Arial" w:hAnsi="Arial"/>
          <w:sz w:val="21"/>
        </w:rPr>
        <w:t>New</w:t>
      </w:r>
    </w:p>
    <w:p>
      <w:pPr>
        <w:pStyle w:val="ListBullet"/>
        <w:spacing w:after="40"/>
      </w:pPr>
      <w:r>
        <w:rPr>
          <w:rFonts w:ascii="Arial" w:hAnsi="Arial"/>
          <w:sz w:val="21"/>
        </w:rPr>
        <w:t>Contacted</w:t>
      </w:r>
    </w:p>
    <w:p>
      <w:pPr>
        <w:pStyle w:val="ListBullet"/>
        <w:spacing w:after="40"/>
      </w:pPr>
      <w:r>
        <w:rPr>
          <w:rFonts w:ascii="Arial" w:hAnsi="Arial"/>
          <w:sz w:val="21"/>
        </w:rPr>
        <w:t>Qualified</w:t>
      </w:r>
    </w:p>
    <w:p>
      <w:pPr>
        <w:pStyle w:val="ListBullet"/>
        <w:spacing w:after="40"/>
      </w:pPr>
      <w:r>
        <w:rPr>
          <w:rFonts w:ascii="Arial" w:hAnsi="Arial"/>
          <w:sz w:val="21"/>
        </w:rPr>
        <w:t>Unqualified</w:t>
      </w:r>
    </w:p>
    <w:p>
      <w:pPr>
        <w:pStyle w:val="ListBullet"/>
        <w:spacing w:after="40"/>
      </w:pPr>
      <w:r>
        <w:rPr>
          <w:rFonts w:ascii="Arial" w:hAnsi="Arial"/>
          <w:sz w:val="21"/>
        </w:rPr>
        <w:t>Converted</w:t>
      </w:r>
    </w:p>
    <w:p>
      <w:pPr>
        <w:pStyle w:val="Heading1"/>
      </w:pPr>
      <w:r>
        <w:rPr>
          <w:rFonts w:ascii="Arial" w:hAnsi="Arial"/>
          <w:color w:val="1F4E79"/>
        </w:rPr>
        <w:t>8. Step 6: Arrange Lead Page Layout</w:t>
      </w:r>
    </w:p>
    <w:p>
      <w:pPr>
        <w:spacing w:after="120"/>
      </w:pPr>
      <w:r>
        <w:rPr>
          <w:rFonts w:ascii="Arial" w:hAnsi="Arial"/>
          <w:sz w:val="21"/>
        </w:rPr>
        <w:t>Navigation: Setup → Object Manager → Lead → Page Layouts</w:t>
      </w:r>
    </w:p>
    <w:p>
      <w:pPr>
        <w:spacing w:after="120"/>
      </w:pPr>
      <w:r>
        <w:rPr>
          <w:rFonts w:ascii="Arial" w:hAnsi="Arial"/>
          <w:sz w:val="21"/>
        </w:rPr>
        <w:t>Arrange the Lead page into clear sections so data entry is simple and clean.</w:t>
      </w:r>
    </w:p>
    <w:tbl>
      <w:tblPr>
        <w:tblStyle w:val="TableGrid"/>
        <w:tblW w:type="auto" w:w="0"/>
        <w:jc w:val="center"/>
        <w:tblLook w:firstColumn="1" w:firstRow="1" w:lastColumn="0" w:lastRow="0" w:noHBand="0" w:noVBand="1" w:val="04A0"/>
      </w:tblPr>
      <w:tblGrid>
        <w:gridCol w:w="5112"/>
        <w:gridCol w:w="5112"/>
      </w:tblGrid>
      <w:tr>
        <w:tc>
          <w:tcPr>
            <w:tcW w:type="dxa" w:w="3168"/>
            <w:vAlign w:val="center"/>
            <w:shd w:fill="1F4E79"/>
          </w:tcPr>
          <w:p>
            <w:r/>
            <w:r>
              <w:rPr>
                <w:b/>
                <w:color w:val="FFFFFF"/>
                <w:sz w:val="18"/>
              </w:rPr>
              <w:t>Page Layout Section</w:t>
            </w:r>
          </w:p>
        </w:tc>
        <w:tc>
          <w:tcPr>
            <w:tcW w:type="dxa" w:w="7344"/>
            <w:vAlign w:val="center"/>
            <w:shd w:fill="1F4E79"/>
          </w:tcPr>
          <w:p>
            <w:r/>
            <w:r>
              <w:rPr>
                <w:b/>
                <w:color w:val="FFFFFF"/>
                <w:sz w:val="18"/>
              </w:rPr>
              <w:t>Fields to Place</w:t>
            </w:r>
          </w:p>
        </w:tc>
      </w:tr>
      <w:tr>
        <w:tc>
          <w:tcPr>
            <w:tcW w:type="dxa" w:w="3168"/>
            <w:vAlign w:val="center"/>
          </w:tcPr>
          <w:p>
            <w:r/>
            <w:r>
              <w:rPr>
                <w:b w:val="0"/>
                <w:sz w:val="18"/>
              </w:rPr>
              <w:t>Basic Information</w:t>
            </w:r>
          </w:p>
        </w:tc>
        <w:tc>
          <w:tcPr>
            <w:tcW w:type="dxa" w:w="7344"/>
            <w:vAlign w:val="center"/>
          </w:tcPr>
          <w:p>
            <w:r/>
            <w:r>
              <w:rPr>
                <w:b w:val="0"/>
                <w:sz w:val="18"/>
              </w:rPr>
              <w:t>Lead Name, Company, Email, Phone, Lead Source</w:t>
            </w:r>
          </w:p>
        </w:tc>
      </w:tr>
      <w:tr>
        <w:tc>
          <w:tcPr>
            <w:tcW w:type="dxa" w:w="3168"/>
            <w:vAlign w:val="center"/>
          </w:tcPr>
          <w:p>
            <w:r/>
            <w:r>
              <w:rPr>
                <w:b w:val="0"/>
                <w:sz w:val="18"/>
              </w:rPr>
              <w:t>Business Information</w:t>
            </w:r>
          </w:p>
        </w:tc>
        <w:tc>
          <w:tcPr>
            <w:tcW w:type="dxa" w:w="7344"/>
            <w:vAlign w:val="center"/>
          </w:tcPr>
          <w:p>
            <w:r/>
            <w:r>
              <w:rPr>
                <w:b w:val="0"/>
                <w:sz w:val="18"/>
              </w:rPr>
              <w:t>Product Interest, Company Size, Estimated Budget, Lead Score</w:t>
            </w:r>
          </w:p>
        </w:tc>
      </w:tr>
      <w:tr>
        <w:tc>
          <w:tcPr>
            <w:tcW w:type="dxa" w:w="3168"/>
            <w:vAlign w:val="center"/>
          </w:tcPr>
          <w:p>
            <w:r/>
            <w:r>
              <w:rPr>
                <w:b w:val="0"/>
                <w:sz w:val="18"/>
              </w:rPr>
              <w:t>Follow-up Information</w:t>
            </w:r>
          </w:p>
        </w:tc>
        <w:tc>
          <w:tcPr>
            <w:tcW w:type="dxa" w:w="7344"/>
            <w:vAlign w:val="center"/>
          </w:tcPr>
          <w:p>
            <w:r/>
            <w:r>
              <w:rPr>
                <w:b w:val="0"/>
                <w:sz w:val="18"/>
              </w:rPr>
              <w:t>Lead Status, Follow-up Date, Lead Priority, SLA Due Date</w:t>
            </w:r>
          </w:p>
        </w:tc>
      </w:tr>
      <w:tr>
        <w:tc>
          <w:tcPr>
            <w:tcW w:type="dxa" w:w="3168"/>
            <w:vAlign w:val="center"/>
          </w:tcPr>
          <w:p>
            <w:r/>
            <w:r>
              <w:rPr>
                <w:b w:val="0"/>
                <w:sz w:val="18"/>
              </w:rPr>
              <w:t>Remarks</w:t>
            </w:r>
          </w:p>
        </w:tc>
        <w:tc>
          <w:tcPr>
            <w:tcW w:type="dxa" w:w="7344"/>
            <w:vAlign w:val="center"/>
          </w:tcPr>
          <w:p>
            <w:r/>
            <w:r>
              <w:rPr>
                <w:b w:val="0"/>
                <w:sz w:val="18"/>
              </w:rPr>
              <w:t>Qualification Remarks</w:t>
            </w:r>
          </w:p>
        </w:tc>
      </w:tr>
    </w:tbl>
    <w:p/>
    <w:p>
      <w:pPr>
        <w:pStyle w:val="Heading1"/>
      </w:pPr>
      <w:r>
        <w:rPr>
          <w:rFonts w:ascii="Arial" w:hAnsi="Arial"/>
          <w:color w:val="1F4E79"/>
        </w:rPr>
        <w:t>9. Step 7: Create Lead Validation Rules</w:t>
      </w:r>
    </w:p>
    <w:p>
      <w:pPr>
        <w:spacing w:after="120"/>
      </w:pPr>
      <w:r>
        <w:rPr>
          <w:rFonts w:ascii="Arial" w:hAnsi="Arial"/>
          <w:sz w:val="21"/>
        </w:rPr>
        <w:t>Navigation: Setup → Object Manager → Lead → Validation Rules → New</w:t>
      </w:r>
    </w:p>
    <w:p>
      <w:pPr>
        <w:pStyle w:val="Heading2"/>
      </w:pPr>
      <w:r>
        <w:rPr>
          <w:rFonts w:ascii="Arial" w:hAnsi="Arial"/>
          <w:color w:val="2F75B5"/>
        </w:rPr>
        <w:t>9.1 Budget Required for Qualified Lead</w:t>
      </w:r>
    </w:p>
    <w:p>
      <w:pPr>
        <w:spacing w:after="120"/>
      </w:pPr>
      <w:r>
        <w:rPr>
          <w:rFonts w:ascii="Arial" w:hAnsi="Arial"/>
          <w:sz w:val="21"/>
        </w:rPr>
        <w:t>Purpose: A lead should not be marked as Qualified unless Estimated Budget is entered.</w:t>
      </w:r>
    </w:p>
    <w:p>
      <w:pPr>
        <w:spacing w:after="120"/>
      </w:pPr>
      <w:r>
        <w:rPr>
          <w:rFonts w:ascii="Arial" w:hAnsi="Arial"/>
          <w:sz w:val="21"/>
        </w:rPr>
        <w:t>Rule idea: Lead Status = Qualified AND Estimated Budget is blank</w:t>
      </w:r>
    </w:p>
    <w:p>
      <w:pPr>
        <w:spacing w:after="120"/>
      </w:pPr>
      <w:r>
        <w:rPr>
          <w:rFonts w:ascii="Arial" w:hAnsi="Arial"/>
          <w:sz w:val="21"/>
        </w:rPr>
        <w:t>Error message: Estimated Budget is required before qualifying the lead.</w:t>
      </w:r>
    </w:p>
    <w:p>
      <w:pPr>
        <w:pStyle w:val="Heading2"/>
      </w:pPr>
      <w:r>
        <w:rPr>
          <w:rFonts w:ascii="Arial" w:hAnsi="Arial"/>
          <w:color w:val="2F75B5"/>
        </w:rPr>
        <w:t>9.2 Follow-up Date Cannot Be Past Date</w:t>
      </w:r>
    </w:p>
    <w:p>
      <w:pPr>
        <w:spacing w:after="120"/>
      </w:pPr>
      <w:r>
        <w:rPr>
          <w:rFonts w:ascii="Arial" w:hAnsi="Arial"/>
          <w:sz w:val="21"/>
        </w:rPr>
        <w:t>Purpose: The follow-up date should be today or a future date.</w:t>
      </w:r>
    </w:p>
    <w:p>
      <w:pPr>
        <w:spacing w:after="120"/>
      </w:pPr>
      <w:r>
        <w:rPr>
          <w:rFonts w:ascii="Arial" w:hAnsi="Arial"/>
          <w:sz w:val="21"/>
        </w:rPr>
        <w:t>Rule idea: Follow-up Date &lt; Today</w:t>
      </w:r>
    </w:p>
    <w:p>
      <w:pPr>
        <w:spacing w:after="120"/>
      </w:pPr>
      <w:r>
        <w:rPr>
          <w:rFonts w:ascii="Arial" w:hAnsi="Arial"/>
          <w:sz w:val="21"/>
        </w:rPr>
        <w:t>Error message: Follow-up date cannot be a past date.</w:t>
      </w:r>
    </w:p>
    <w:p>
      <w:pPr>
        <w:pStyle w:val="Heading2"/>
      </w:pPr>
      <w:r>
        <w:rPr>
          <w:rFonts w:ascii="Arial" w:hAnsi="Arial"/>
          <w:color w:val="2F75B5"/>
        </w:rPr>
        <w:t>9.3 Email or Phone Required</w:t>
      </w:r>
    </w:p>
    <w:p>
      <w:pPr>
        <w:spacing w:after="120"/>
      </w:pPr>
      <w:r>
        <w:rPr>
          <w:rFonts w:ascii="Arial" w:hAnsi="Arial"/>
          <w:sz w:val="21"/>
        </w:rPr>
        <w:t>Purpose: At least one contact detail should be available.</w:t>
      </w:r>
    </w:p>
    <w:p>
      <w:pPr>
        <w:spacing w:after="120"/>
      </w:pPr>
      <w:r>
        <w:rPr>
          <w:rFonts w:ascii="Arial" w:hAnsi="Arial"/>
          <w:sz w:val="21"/>
        </w:rPr>
        <w:t>Rule idea: Email is blank AND Phone is blank</w:t>
      </w:r>
    </w:p>
    <w:p>
      <w:pPr>
        <w:spacing w:after="120"/>
      </w:pPr>
      <w:r>
        <w:rPr>
          <w:rFonts w:ascii="Arial" w:hAnsi="Arial"/>
          <w:sz w:val="21"/>
        </w:rPr>
        <w:t>Error message: Enter either Email or Phone for communication.</w:t>
      </w:r>
    </w:p>
    <w:p>
      <w:pPr>
        <w:pStyle w:val="Heading1"/>
      </w:pPr>
      <w:r>
        <w:rPr>
          <w:rFonts w:ascii="Arial" w:hAnsi="Arial"/>
          <w:color w:val="1F4E79"/>
        </w:rPr>
        <w:t>10. Step 8: Create Lead Queues or Assign Owners</w:t>
      </w:r>
    </w:p>
    <w:p>
      <w:pPr>
        <w:spacing w:after="120"/>
      </w:pPr>
      <w:r>
        <w:rPr>
          <w:rFonts w:ascii="Arial" w:hAnsi="Arial"/>
          <w:sz w:val="21"/>
        </w:rPr>
        <w:t>Navigation: Setup → Queues → New</w:t>
      </w:r>
    </w:p>
    <w:p>
      <w:pPr>
        <w:spacing w:after="120"/>
      </w:pPr>
      <w:r>
        <w:rPr>
          <w:rFonts w:ascii="Arial" w:hAnsi="Arial"/>
          <w:sz w:val="21"/>
        </w:rPr>
        <w:t>Create queues if multiple users are expected to handle the same type of leads. Select Lead as the supported object.</w:t>
      </w:r>
    </w:p>
    <w:tbl>
      <w:tblPr>
        <w:tblStyle w:val="TableGrid"/>
        <w:tblW w:type="auto" w:w="0"/>
        <w:jc w:val="center"/>
        <w:tblLook w:firstColumn="1" w:firstRow="1" w:lastColumn="0" w:lastRow="0" w:noHBand="0" w:noVBand="1" w:val="04A0"/>
      </w:tblPr>
      <w:tblGrid>
        <w:gridCol w:w="3408"/>
        <w:gridCol w:w="3408"/>
        <w:gridCol w:w="3408"/>
      </w:tblGrid>
      <w:tr>
        <w:tc>
          <w:tcPr>
            <w:tcW w:type="dxa" w:w="2880"/>
            <w:vAlign w:val="center"/>
            <w:shd w:fill="1F4E79"/>
          </w:tcPr>
          <w:p>
            <w:r/>
            <w:r>
              <w:rPr>
                <w:b/>
                <w:color w:val="FFFFFF"/>
                <w:sz w:val="18"/>
              </w:rPr>
              <w:t>Queue Name</w:t>
            </w:r>
          </w:p>
        </w:tc>
        <w:tc>
          <w:tcPr>
            <w:tcW w:type="dxa" w:w="2304"/>
            <w:vAlign w:val="center"/>
            <w:shd w:fill="1F4E79"/>
          </w:tcPr>
          <w:p>
            <w:r/>
            <w:r>
              <w:rPr>
                <w:b/>
                <w:color w:val="FFFFFF"/>
                <w:sz w:val="18"/>
              </w:rPr>
              <w:t>Supported Object</w:t>
            </w:r>
          </w:p>
        </w:tc>
        <w:tc>
          <w:tcPr>
            <w:tcW w:type="dxa" w:w="5328"/>
            <w:vAlign w:val="center"/>
            <w:shd w:fill="1F4E79"/>
          </w:tcPr>
          <w:p>
            <w:r/>
            <w:r>
              <w:rPr>
                <w:b/>
                <w:color w:val="FFFFFF"/>
                <w:sz w:val="18"/>
              </w:rPr>
              <w:t>Purpose</w:t>
            </w:r>
          </w:p>
        </w:tc>
      </w:tr>
      <w:tr>
        <w:tc>
          <w:tcPr>
            <w:tcW w:type="dxa" w:w="2880"/>
            <w:vAlign w:val="center"/>
          </w:tcPr>
          <w:p>
            <w:r/>
            <w:r>
              <w:rPr>
                <w:b w:val="0"/>
                <w:sz w:val="18"/>
              </w:rPr>
              <w:t>CRM Lead Queue</w:t>
            </w:r>
          </w:p>
        </w:tc>
        <w:tc>
          <w:tcPr>
            <w:tcW w:type="dxa" w:w="2304"/>
            <w:vAlign w:val="center"/>
          </w:tcPr>
          <w:p>
            <w:r/>
            <w:r>
              <w:rPr>
                <w:b w:val="0"/>
                <w:sz w:val="18"/>
              </w:rPr>
              <w:t>Lead</w:t>
            </w:r>
          </w:p>
        </w:tc>
        <w:tc>
          <w:tcPr>
            <w:tcW w:type="dxa" w:w="5328"/>
            <w:vAlign w:val="center"/>
          </w:tcPr>
          <w:p>
            <w:r/>
            <w:r>
              <w:rPr>
                <w:b w:val="0"/>
                <w:sz w:val="18"/>
              </w:rPr>
              <w:t>Handles CRM product leads</w:t>
            </w:r>
          </w:p>
        </w:tc>
      </w:tr>
      <w:tr>
        <w:tc>
          <w:tcPr>
            <w:tcW w:type="dxa" w:w="2880"/>
            <w:vAlign w:val="center"/>
          </w:tcPr>
          <w:p>
            <w:r/>
            <w:r>
              <w:rPr>
                <w:b w:val="0"/>
                <w:sz w:val="18"/>
              </w:rPr>
              <w:t>Analytics Lead Queue</w:t>
            </w:r>
          </w:p>
        </w:tc>
        <w:tc>
          <w:tcPr>
            <w:tcW w:type="dxa" w:w="2304"/>
            <w:vAlign w:val="center"/>
          </w:tcPr>
          <w:p>
            <w:r/>
            <w:r>
              <w:rPr>
                <w:b w:val="0"/>
                <w:sz w:val="18"/>
              </w:rPr>
              <w:t>Lead</w:t>
            </w:r>
          </w:p>
        </w:tc>
        <w:tc>
          <w:tcPr>
            <w:tcW w:type="dxa" w:w="5328"/>
            <w:vAlign w:val="center"/>
          </w:tcPr>
          <w:p>
            <w:r/>
            <w:r>
              <w:rPr>
                <w:b w:val="0"/>
                <w:sz w:val="18"/>
              </w:rPr>
              <w:t>Handles analytics product leads</w:t>
            </w:r>
          </w:p>
        </w:tc>
      </w:tr>
      <w:tr>
        <w:tc>
          <w:tcPr>
            <w:tcW w:type="dxa" w:w="2880"/>
            <w:vAlign w:val="center"/>
          </w:tcPr>
          <w:p>
            <w:r/>
            <w:r>
              <w:rPr>
                <w:b w:val="0"/>
                <w:sz w:val="18"/>
              </w:rPr>
              <w:t>Enterprise Lead Queue</w:t>
            </w:r>
          </w:p>
        </w:tc>
        <w:tc>
          <w:tcPr>
            <w:tcW w:type="dxa" w:w="2304"/>
            <w:vAlign w:val="center"/>
          </w:tcPr>
          <w:p>
            <w:r/>
            <w:r>
              <w:rPr>
                <w:b w:val="0"/>
                <w:sz w:val="18"/>
              </w:rPr>
              <w:t>Lead</w:t>
            </w:r>
          </w:p>
        </w:tc>
        <w:tc>
          <w:tcPr>
            <w:tcW w:type="dxa" w:w="5328"/>
            <w:vAlign w:val="center"/>
          </w:tcPr>
          <w:p>
            <w:r/>
            <w:r>
              <w:rPr>
                <w:b w:val="0"/>
                <w:sz w:val="18"/>
              </w:rPr>
              <w:t>Handles enterprise company leads</w:t>
            </w:r>
          </w:p>
        </w:tc>
      </w:tr>
    </w:tbl>
    <w:p/>
    <w:p>
      <w:pPr>
        <w:pStyle w:val="Heading1"/>
      </w:pPr>
      <w:r>
        <w:rPr>
          <w:rFonts w:ascii="Arial" w:hAnsi="Arial"/>
          <w:color w:val="1F4E79"/>
        </w:rPr>
        <w:t>11. Step 9: Create Lead Assignment Rule</w:t>
      </w:r>
    </w:p>
    <w:p>
      <w:pPr>
        <w:spacing w:after="120"/>
      </w:pPr>
      <w:r>
        <w:rPr>
          <w:rFonts w:ascii="Arial" w:hAnsi="Arial"/>
          <w:sz w:val="21"/>
        </w:rPr>
        <w:t>Navigation: Setup → Lead Assignment Rules → New</w:t>
      </w:r>
    </w:p>
    <w:p>
      <w:pPr>
        <w:spacing w:after="120"/>
      </w:pPr>
      <w:r>
        <w:rPr>
          <w:rFonts w:ascii="Arial" w:hAnsi="Arial"/>
          <w:sz w:val="21"/>
        </w:rPr>
        <w:t>Create and activate the rule named B2B SaaS Lead Assignment Rule.</w:t>
      </w:r>
    </w:p>
    <w:tbl>
      <w:tblPr>
        <w:tblStyle w:val="TableGrid"/>
        <w:tblW w:type="auto" w:w="0"/>
        <w:jc w:val="center"/>
        <w:tblLook w:firstColumn="1" w:firstRow="1" w:lastColumn="0" w:lastRow="0" w:noHBand="0" w:noVBand="1" w:val="04A0"/>
      </w:tblPr>
      <w:tblGrid>
        <w:gridCol w:w="5112"/>
        <w:gridCol w:w="5112"/>
      </w:tblGrid>
      <w:tr>
        <w:tc>
          <w:tcPr>
            <w:tcW w:type="dxa" w:w="4752"/>
            <w:vAlign w:val="center"/>
            <w:shd w:fill="1F4E79"/>
          </w:tcPr>
          <w:p>
            <w:r/>
            <w:r>
              <w:rPr>
                <w:b/>
                <w:color w:val="FFFFFF"/>
                <w:sz w:val="18"/>
              </w:rPr>
              <w:t>Rule Condition</w:t>
            </w:r>
          </w:p>
        </w:tc>
        <w:tc>
          <w:tcPr>
            <w:tcW w:type="dxa" w:w="5760"/>
            <w:vAlign w:val="center"/>
            <w:shd w:fill="1F4E79"/>
          </w:tcPr>
          <w:p>
            <w:r/>
            <w:r>
              <w:rPr>
                <w:b/>
                <w:color w:val="FFFFFF"/>
                <w:sz w:val="18"/>
              </w:rPr>
              <w:t>Assign To</w:t>
            </w:r>
          </w:p>
        </w:tc>
      </w:tr>
      <w:tr>
        <w:tc>
          <w:tcPr>
            <w:tcW w:type="dxa" w:w="4752"/>
            <w:vAlign w:val="center"/>
          </w:tcPr>
          <w:p>
            <w:r/>
            <w:r>
              <w:rPr>
                <w:b w:val="0"/>
                <w:sz w:val="18"/>
              </w:rPr>
              <w:t>Product Interest = CRM</w:t>
            </w:r>
          </w:p>
        </w:tc>
        <w:tc>
          <w:tcPr>
            <w:tcW w:type="dxa" w:w="5760"/>
            <w:vAlign w:val="center"/>
          </w:tcPr>
          <w:p>
            <w:r/>
            <w:r>
              <w:rPr>
                <w:b w:val="0"/>
                <w:sz w:val="18"/>
              </w:rPr>
              <w:t>CRM Lead Queue or Sales Executive 1</w:t>
            </w:r>
          </w:p>
        </w:tc>
      </w:tr>
      <w:tr>
        <w:tc>
          <w:tcPr>
            <w:tcW w:type="dxa" w:w="4752"/>
            <w:vAlign w:val="center"/>
          </w:tcPr>
          <w:p>
            <w:r/>
            <w:r>
              <w:rPr>
                <w:b w:val="0"/>
                <w:sz w:val="18"/>
              </w:rPr>
              <w:t>Product Interest = Analytics</w:t>
            </w:r>
          </w:p>
        </w:tc>
        <w:tc>
          <w:tcPr>
            <w:tcW w:type="dxa" w:w="5760"/>
            <w:vAlign w:val="center"/>
          </w:tcPr>
          <w:p>
            <w:r/>
            <w:r>
              <w:rPr>
                <w:b w:val="0"/>
                <w:sz w:val="18"/>
              </w:rPr>
              <w:t>Analytics Lead Queue or Sales Executive 2</w:t>
            </w:r>
          </w:p>
        </w:tc>
      </w:tr>
      <w:tr>
        <w:tc>
          <w:tcPr>
            <w:tcW w:type="dxa" w:w="4752"/>
            <w:vAlign w:val="center"/>
          </w:tcPr>
          <w:p>
            <w:r/>
            <w:r>
              <w:rPr>
                <w:b w:val="0"/>
                <w:sz w:val="18"/>
              </w:rPr>
              <w:t>Product Interest = Automation</w:t>
            </w:r>
          </w:p>
        </w:tc>
        <w:tc>
          <w:tcPr>
            <w:tcW w:type="dxa" w:w="5760"/>
            <w:vAlign w:val="center"/>
          </w:tcPr>
          <w:p>
            <w:r/>
            <w:r>
              <w:rPr>
                <w:b w:val="0"/>
                <w:sz w:val="18"/>
              </w:rPr>
              <w:t>Sales Executive 3</w:t>
            </w:r>
          </w:p>
        </w:tc>
      </w:tr>
      <w:tr>
        <w:tc>
          <w:tcPr>
            <w:tcW w:type="dxa" w:w="4752"/>
            <w:vAlign w:val="center"/>
          </w:tcPr>
          <w:p>
            <w:r/>
            <w:r>
              <w:rPr>
                <w:b w:val="0"/>
                <w:sz w:val="18"/>
              </w:rPr>
              <w:t>Company Size = Enterprise</w:t>
            </w:r>
          </w:p>
        </w:tc>
        <w:tc>
          <w:tcPr>
            <w:tcW w:type="dxa" w:w="5760"/>
            <w:vAlign w:val="center"/>
          </w:tcPr>
          <w:p>
            <w:r/>
            <w:r>
              <w:rPr>
                <w:b w:val="0"/>
                <w:sz w:val="18"/>
              </w:rPr>
              <w:t>Enterprise Lead Queue or Senior Sales Executive</w:t>
            </w:r>
          </w:p>
        </w:tc>
      </w:tr>
    </w:tbl>
    <w:p/>
    <w:p>
      <w:pPr>
        <w:spacing w:after="120"/>
      </w:pPr>
      <w:r>
        <w:rPr>
          <w:rFonts w:ascii="Arial" w:hAnsi="Arial"/>
          <w:sz w:val="21"/>
        </w:rPr>
        <w:t>This configuration ensures that leads are automatically assigned to the right owner or queue based on business rules.</w:t>
      </w:r>
    </w:p>
    <w:p>
      <w:pPr>
        <w:pStyle w:val="Heading1"/>
      </w:pPr>
      <w:r>
        <w:rPr>
          <w:rFonts w:ascii="Arial" w:hAnsi="Arial"/>
          <w:color w:val="1F4E79"/>
        </w:rPr>
        <w:t>12. Step 10: Configure Duplicate Management</w:t>
      </w:r>
    </w:p>
    <w:p>
      <w:pPr>
        <w:spacing w:after="120"/>
      </w:pPr>
      <w:r>
        <w:rPr>
          <w:rFonts w:ascii="Arial" w:hAnsi="Arial"/>
          <w:sz w:val="21"/>
        </w:rPr>
        <w:t>Navigation: Setup → Duplicate Rules / Matching Rules</w:t>
      </w:r>
    </w:p>
    <w:p>
      <w:pPr>
        <w:spacing w:after="120"/>
      </w:pPr>
      <w:r>
        <w:rPr>
          <w:rFonts w:ascii="Arial" w:hAnsi="Arial"/>
          <w:sz w:val="21"/>
        </w:rPr>
        <w:t>Create or use matching logic based on Email, Phone, and Company Name.</w:t>
      </w:r>
    </w:p>
    <w:p>
      <w:pPr>
        <w:pStyle w:val="ListBullet"/>
        <w:spacing w:after="40"/>
      </w:pPr>
      <w:r>
        <w:rPr>
          <w:rFonts w:ascii="Arial" w:hAnsi="Arial"/>
          <w:sz w:val="21"/>
        </w:rPr>
        <w:t>Matching Rule: Compare Lead Email, Phone, and Company.</w:t>
      </w:r>
    </w:p>
    <w:p>
      <w:pPr>
        <w:pStyle w:val="ListBullet"/>
        <w:spacing w:after="40"/>
      </w:pPr>
      <w:r>
        <w:rPr>
          <w:rFonts w:ascii="Arial" w:hAnsi="Arial"/>
          <w:sz w:val="21"/>
        </w:rPr>
        <w:t>Duplicate Rule: Show a warning when a duplicate lead is created.</w:t>
      </w:r>
    </w:p>
    <w:p>
      <w:pPr>
        <w:spacing w:after="120"/>
      </w:pPr>
      <w:r>
        <w:rPr>
          <w:rFonts w:ascii="Arial" w:hAnsi="Arial"/>
          <w:sz w:val="21"/>
        </w:rPr>
        <w:t>Test by creating another lead with the same email ID. Salesforce should show a duplicate alert or warning based on the duplicate rule setting.</w:t>
      </w:r>
    </w:p>
    <w:p>
      <w:pPr>
        <w:pStyle w:val="Heading1"/>
      </w:pPr>
      <w:r>
        <w:rPr>
          <w:rFonts w:ascii="Arial" w:hAnsi="Arial"/>
          <w:color w:val="1F4E79"/>
        </w:rPr>
        <w:t>13. Step 11: Map Lead Fields for Conversion</w:t>
      </w:r>
    </w:p>
    <w:p>
      <w:pPr>
        <w:spacing w:after="120"/>
      </w:pPr>
      <w:r>
        <w:rPr>
          <w:rFonts w:ascii="Arial" w:hAnsi="Arial"/>
          <w:sz w:val="21"/>
        </w:rPr>
        <w:t>Navigation: Setup → Object Manager → Lead → Fields &amp; Relationships → Map Lead Fields</w:t>
      </w:r>
    </w:p>
    <w:p>
      <w:pPr>
        <w:spacing w:after="120"/>
      </w:pPr>
      <w:r>
        <w:rPr>
          <w:rFonts w:ascii="Arial" w:hAnsi="Arial"/>
          <w:sz w:val="21"/>
        </w:rPr>
        <w:t>Map important Lead fields to Account, Contact, or Opportunity fields. Create matching custom fields on Opportunity where required.</w:t>
      </w:r>
    </w:p>
    <w:tbl>
      <w:tblPr>
        <w:tblStyle w:val="TableGrid"/>
        <w:tblW w:type="auto" w:w="0"/>
        <w:jc w:val="center"/>
        <w:tblLook w:firstColumn="1" w:firstRow="1" w:lastColumn="0" w:lastRow="0" w:noHBand="0" w:noVBand="1" w:val="04A0"/>
      </w:tblPr>
      <w:tblGrid>
        <w:gridCol w:w="5112"/>
        <w:gridCol w:w="5112"/>
      </w:tblGrid>
      <w:tr>
        <w:tc>
          <w:tcPr>
            <w:tcW w:type="dxa" w:w="4032"/>
            <w:vAlign w:val="center"/>
            <w:shd w:fill="1F4E79"/>
          </w:tcPr>
          <w:p>
            <w:r/>
            <w:r>
              <w:rPr>
                <w:b/>
                <w:color w:val="FFFFFF"/>
                <w:sz w:val="18"/>
              </w:rPr>
              <w:t>Lead Field</w:t>
            </w:r>
          </w:p>
        </w:tc>
        <w:tc>
          <w:tcPr>
            <w:tcW w:type="dxa" w:w="6480"/>
            <w:vAlign w:val="center"/>
            <w:shd w:fill="1F4E79"/>
          </w:tcPr>
          <w:p>
            <w:r/>
            <w:r>
              <w:rPr>
                <w:b/>
                <w:color w:val="FFFFFF"/>
                <w:sz w:val="18"/>
              </w:rPr>
              <w:t>Converted Object Field</w:t>
            </w:r>
          </w:p>
        </w:tc>
      </w:tr>
      <w:tr>
        <w:tc>
          <w:tcPr>
            <w:tcW w:type="dxa" w:w="4032"/>
            <w:vAlign w:val="center"/>
          </w:tcPr>
          <w:p>
            <w:r/>
            <w:r>
              <w:rPr>
                <w:b w:val="0"/>
                <w:sz w:val="18"/>
              </w:rPr>
              <w:t>Company Name</w:t>
            </w:r>
          </w:p>
        </w:tc>
        <w:tc>
          <w:tcPr>
            <w:tcW w:type="dxa" w:w="6480"/>
            <w:vAlign w:val="center"/>
          </w:tcPr>
          <w:p>
            <w:r/>
            <w:r>
              <w:rPr>
                <w:b w:val="0"/>
                <w:sz w:val="18"/>
              </w:rPr>
              <w:t>Account Name</w:t>
            </w:r>
          </w:p>
        </w:tc>
      </w:tr>
      <w:tr>
        <w:tc>
          <w:tcPr>
            <w:tcW w:type="dxa" w:w="4032"/>
            <w:vAlign w:val="center"/>
          </w:tcPr>
          <w:p>
            <w:r/>
            <w:r>
              <w:rPr>
                <w:b w:val="0"/>
                <w:sz w:val="18"/>
              </w:rPr>
              <w:t>Lead Name</w:t>
            </w:r>
          </w:p>
        </w:tc>
        <w:tc>
          <w:tcPr>
            <w:tcW w:type="dxa" w:w="6480"/>
            <w:vAlign w:val="center"/>
          </w:tcPr>
          <w:p>
            <w:r/>
            <w:r>
              <w:rPr>
                <w:b w:val="0"/>
                <w:sz w:val="18"/>
              </w:rPr>
              <w:t>Contact Name</w:t>
            </w:r>
          </w:p>
        </w:tc>
      </w:tr>
      <w:tr>
        <w:tc>
          <w:tcPr>
            <w:tcW w:type="dxa" w:w="4032"/>
            <w:vAlign w:val="center"/>
          </w:tcPr>
          <w:p>
            <w:r/>
            <w:r>
              <w:rPr>
                <w:b w:val="0"/>
                <w:sz w:val="18"/>
              </w:rPr>
              <w:t>Email</w:t>
            </w:r>
          </w:p>
        </w:tc>
        <w:tc>
          <w:tcPr>
            <w:tcW w:type="dxa" w:w="6480"/>
            <w:vAlign w:val="center"/>
          </w:tcPr>
          <w:p>
            <w:r/>
            <w:r>
              <w:rPr>
                <w:b w:val="0"/>
                <w:sz w:val="18"/>
              </w:rPr>
              <w:t>Contact Email</w:t>
            </w:r>
          </w:p>
        </w:tc>
      </w:tr>
      <w:tr>
        <w:tc>
          <w:tcPr>
            <w:tcW w:type="dxa" w:w="4032"/>
            <w:vAlign w:val="center"/>
          </w:tcPr>
          <w:p>
            <w:r/>
            <w:r>
              <w:rPr>
                <w:b w:val="0"/>
                <w:sz w:val="18"/>
              </w:rPr>
              <w:t>Phone</w:t>
            </w:r>
          </w:p>
        </w:tc>
        <w:tc>
          <w:tcPr>
            <w:tcW w:type="dxa" w:w="6480"/>
            <w:vAlign w:val="center"/>
          </w:tcPr>
          <w:p>
            <w:r/>
            <w:r>
              <w:rPr>
                <w:b w:val="0"/>
                <w:sz w:val="18"/>
              </w:rPr>
              <w:t>Contact Phone</w:t>
            </w:r>
          </w:p>
        </w:tc>
      </w:tr>
      <w:tr>
        <w:tc>
          <w:tcPr>
            <w:tcW w:type="dxa" w:w="4032"/>
            <w:vAlign w:val="center"/>
          </w:tcPr>
          <w:p>
            <w:r/>
            <w:r>
              <w:rPr>
                <w:b w:val="0"/>
                <w:sz w:val="18"/>
              </w:rPr>
              <w:t>Product Interest</w:t>
            </w:r>
          </w:p>
        </w:tc>
        <w:tc>
          <w:tcPr>
            <w:tcW w:type="dxa" w:w="6480"/>
            <w:vAlign w:val="center"/>
          </w:tcPr>
          <w:p>
            <w:r/>
            <w:r>
              <w:rPr>
                <w:b w:val="0"/>
                <w:sz w:val="18"/>
              </w:rPr>
              <w:t>Opportunity Product Interest</w:t>
            </w:r>
          </w:p>
        </w:tc>
      </w:tr>
      <w:tr>
        <w:tc>
          <w:tcPr>
            <w:tcW w:type="dxa" w:w="4032"/>
            <w:vAlign w:val="center"/>
          </w:tcPr>
          <w:p>
            <w:r/>
            <w:r>
              <w:rPr>
                <w:b w:val="0"/>
                <w:sz w:val="18"/>
              </w:rPr>
              <w:t>Estimated Budget</w:t>
            </w:r>
          </w:p>
        </w:tc>
        <w:tc>
          <w:tcPr>
            <w:tcW w:type="dxa" w:w="6480"/>
            <w:vAlign w:val="center"/>
          </w:tcPr>
          <w:p>
            <w:r/>
            <w:r>
              <w:rPr>
                <w:b w:val="0"/>
                <w:sz w:val="18"/>
              </w:rPr>
              <w:t>Opportunity Amount</w:t>
            </w:r>
          </w:p>
        </w:tc>
      </w:tr>
      <w:tr>
        <w:tc>
          <w:tcPr>
            <w:tcW w:type="dxa" w:w="4032"/>
            <w:vAlign w:val="center"/>
          </w:tcPr>
          <w:p>
            <w:r/>
            <w:r>
              <w:rPr>
                <w:b w:val="0"/>
                <w:sz w:val="18"/>
              </w:rPr>
              <w:t>Qualification Remarks</w:t>
            </w:r>
          </w:p>
        </w:tc>
        <w:tc>
          <w:tcPr>
            <w:tcW w:type="dxa" w:w="6480"/>
            <w:vAlign w:val="center"/>
          </w:tcPr>
          <w:p>
            <w:r/>
            <w:r>
              <w:rPr>
                <w:b w:val="0"/>
                <w:sz w:val="18"/>
              </w:rPr>
              <w:t>Opportunity Remarks</w:t>
            </w:r>
          </w:p>
        </w:tc>
      </w:tr>
    </w:tbl>
    <w:p/>
    <w:p>
      <w:pPr>
        <w:pStyle w:val="Heading1"/>
      </w:pPr>
      <w:r>
        <w:rPr>
          <w:rFonts w:ascii="Arial" w:hAnsi="Arial"/>
          <w:color w:val="1F4E79"/>
        </w:rPr>
        <w:t>14. Step 12: Create Sample Leads</w:t>
      </w:r>
    </w:p>
    <w:p>
      <w:pPr>
        <w:spacing w:after="120"/>
      </w:pPr>
      <w:r>
        <w:rPr>
          <w:rFonts w:ascii="Arial" w:hAnsi="Arial"/>
          <w:sz w:val="21"/>
        </w:rPr>
        <w:t>Navigation: App Launcher → Sales → Leads → New</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304"/>
            <w:vAlign w:val="center"/>
            <w:shd w:fill="1F4E79"/>
          </w:tcPr>
          <w:p>
            <w:r/>
            <w:r>
              <w:rPr>
                <w:b/>
                <w:color w:val="FFFFFF"/>
                <w:sz w:val="18"/>
              </w:rPr>
              <w:t>Lead</w:t>
            </w:r>
          </w:p>
        </w:tc>
        <w:tc>
          <w:tcPr>
            <w:tcW w:type="dxa" w:w="3168"/>
            <w:vAlign w:val="center"/>
            <w:shd w:fill="1F4E79"/>
          </w:tcPr>
          <w:p>
            <w:r/>
            <w:r>
              <w:rPr>
                <w:b/>
                <w:color w:val="FFFFFF"/>
                <w:sz w:val="18"/>
              </w:rPr>
              <w:t>Company</w:t>
            </w:r>
          </w:p>
        </w:tc>
        <w:tc>
          <w:tcPr>
            <w:tcW w:type="dxa" w:w="2304"/>
            <w:vAlign w:val="center"/>
            <w:shd w:fill="1F4E79"/>
          </w:tcPr>
          <w:p>
            <w:r/>
            <w:r>
              <w:rPr>
                <w:b/>
                <w:color w:val="FFFFFF"/>
                <w:sz w:val="18"/>
              </w:rPr>
              <w:t>Product Interest</w:t>
            </w:r>
          </w:p>
        </w:tc>
        <w:tc>
          <w:tcPr>
            <w:tcW w:type="dxa" w:w="1440"/>
            <w:vAlign w:val="center"/>
            <w:shd w:fill="1F4E79"/>
          </w:tcPr>
          <w:p>
            <w:r/>
            <w:r>
              <w:rPr>
                <w:b/>
                <w:color w:val="FFFFFF"/>
                <w:sz w:val="18"/>
              </w:rPr>
              <w:t>Budget</w:t>
            </w:r>
          </w:p>
        </w:tc>
        <w:tc>
          <w:tcPr>
            <w:tcW w:type="dxa" w:w="1440"/>
            <w:vAlign w:val="center"/>
            <w:shd w:fill="1F4E79"/>
          </w:tcPr>
          <w:p>
            <w:r/>
            <w:r>
              <w:rPr>
                <w:b/>
                <w:color w:val="FFFFFF"/>
                <w:sz w:val="18"/>
              </w:rPr>
              <w:t>Status</w:t>
            </w:r>
          </w:p>
        </w:tc>
      </w:tr>
      <w:tr>
        <w:tc>
          <w:tcPr>
            <w:tcW w:type="dxa" w:w="2304"/>
            <w:vAlign w:val="center"/>
          </w:tcPr>
          <w:p>
            <w:r/>
            <w:r>
              <w:rPr>
                <w:b w:val="0"/>
                <w:sz w:val="18"/>
              </w:rPr>
              <w:t>Ravi Kumar</w:t>
            </w:r>
          </w:p>
        </w:tc>
        <w:tc>
          <w:tcPr>
            <w:tcW w:type="dxa" w:w="3168"/>
            <w:vAlign w:val="center"/>
          </w:tcPr>
          <w:p>
            <w:r/>
            <w:r>
              <w:rPr>
                <w:b w:val="0"/>
                <w:sz w:val="18"/>
              </w:rPr>
              <w:t>ABC Technologies</w:t>
            </w:r>
          </w:p>
        </w:tc>
        <w:tc>
          <w:tcPr>
            <w:tcW w:type="dxa" w:w="2304"/>
            <w:vAlign w:val="center"/>
          </w:tcPr>
          <w:p>
            <w:r/>
            <w:r>
              <w:rPr>
                <w:b w:val="0"/>
                <w:sz w:val="18"/>
              </w:rPr>
              <w:t>CRM</w:t>
            </w:r>
          </w:p>
        </w:tc>
        <w:tc>
          <w:tcPr>
            <w:tcW w:type="dxa" w:w="1440"/>
            <w:vAlign w:val="center"/>
          </w:tcPr>
          <w:p>
            <w:r/>
            <w:r>
              <w:rPr>
                <w:b w:val="0"/>
                <w:sz w:val="18"/>
              </w:rPr>
              <w:t>600000</w:t>
            </w:r>
          </w:p>
        </w:tc>
        <w:tc>
          <w:tcPr>
            <w:tcW w:type="dxa" w:w="1440"/>
            <w:vAlign w:val="center"/>
          </w:tcPr>
          <w:p>
            <w:r/>
            <w:r>
              <w:rPr>
                <w:b w:val="0"/>
                <w:sz w:val="18"/>
              </w:rPr>
              <w:t>New</w:t>
            </w:r>
          </w:p>
        </w:tc>
      </w:tr>
      <w:tr>
        <w:tc>
          <w:tcPr>
            <w:tcW w:type="dxa" w:w="2304"/>
            <w:vAlign w:val="center"/>
          </w:tcPr>
          <w:p>
            <w:r/>
            <w:r>
              <w:rPr>
                <w:b w:val="0"/>
                <w:sz w:val="18"/>
              </w:rPr>
              <w:t>Anita Sharma</w:t>
            </w:r>
          </w:p>
        </w:tc>
        <w:tc>
          <w:tcPr>
            <w:tcW w:type="dxa" w:w="3168"/>
            <w:vAlign w:val="center"/>
          </w:tcPr>
          <w:p>
            <w:r/>
            <w:r>
              <w:rPr>
                <w:b w:val="0"/>
                <w:sz w:val="18"/>
              </w:rPr>
              <w:t>Bright Analytics Pvt Ltd</w:t>
            </w:r>
          </w:p>
        </w:tc>
        <w:tc>
          <w:tcPr>
            <w:tcW w:type="dxa" w:w="2304"/>
            <w:vAlign w:val="center"/>
          </w:tcPr>
          <w:p>
            <w:r/>
            <w:r>
              <w:rPr>
                <w:b w:val="0"/>
                <w:sz w:val="18"/>
              </w:rPr>
              <w:t>Analytics</w:t>
            </w:r>
          </w:p>
        </w:tc>
        <w:tc>
          <w:tcPr>
            <w:tcW w:type="dxa" w:w="1440"/>
            <w:vAlign w:val="center"/>
          </w:tcPr>
          <w:p>
            <w:r/>
            <w:r>
              <w:rPr>
                <w:b w:val="0"/>
                <w:sz w:val="18"/>
              </w:rPr>
              <w:t>350000</w:t>
            </w:r>
          </w:p>
        </w:tc>
        <w:tc>
          <w:tcPr>
            <w:tcW w:type="dxa" w:w="1440"/>
            <w:vAlign w:val="center"/>
          </w:tcPr>
          <w:p>
            <w:r/>
            <w:r>
              <w:rPr>
                <w:b w:val="0"/>
                <w:sz w:val="18"/>
              </w:rPr>
              <w:t>Contacted</w:t>
            </w:r>
          </w:p>
        </w:tc>
      </w:tr>
      <w:tr>
        <w:tc>
          <w:tcPr>
            <w:tcW w:type="dxa" w:w="2304"/>
            <w:vAlign w:val="center"/>
          </w:tcPr>
          <w:p>
            <w:r/>
            <w:r>
              <w:rPr>
                <w:b w:val="0"/>
                <w:sz w:val="18"/>
              </w:rPr>
              <w:t>Mohammed Ali</w:t>
            </w:r>
          </w:p>
        </w:tc>
        <w:tc>
          <w:tcPr>
            <w:tcW w:type="dxa" w:w="3168"/>
            <w:vAlign w:val="center"/>
          </w:tcPr>
          <w:p>
            <w:r/>
            <w:r>
              <w:rPr>
                <w:b w:val="0"/>
                <w:sz w:val="18"/>
              </w:rPr>
              <w:t>Prime Automation Ltd</w:t>
            </w:r>
          </w:p>
        </w:tc>
        <w:tc>
          <w:tcPr>
            <w:tcW w:type="dxa" w:w="2304"/>
            <w:vAlign w:val="center"/>
          </w:tcPr>
          <w:p>
            <w:r/>
            <w:r>
              <w:rPr>
                <w:b w:val="0"/>
                <w:sz w:val="18"/>
              </w:rPr>
              <w:t>Automation</w:t>
            </w:r>
          </w:p>
        </w:tc>
        <w:tc>
          <w:tcPr>
            <w:tcW w:type="dxa" w:w="1440"/>
            <w:vAlign w:val="center"/>
          </w:tcPr>
          <w:p>
            <w:r/>
            <w:r>
              <w:rPr>
                <w:b w:val="0"/>
                <w:sz w:val="18"/>
              </w:rPr>
              <w:t>800000</w:t>
            </w:r>
          </w:p>
        </w:tc>
        <w:tc>
          <w:tcPr>
            <w:tcW w:type="dxa" w:w="1440"/>
            <w:vAlign w:val="center"/>
          </w:tcPr>
          <w:p>
            <w:r/>
            <w:r>
              <w:rPr>
                <w:b w:val="0"/>
                <w:sz w:val="18"/>
              </w:rPr>
              <w:t>Qualified</w:t>
            </w:r>
          </w:p>
        </w:tc>
      </w:tr>
      <w:tr>
        <w:tc>
          <w:tcPr>
            <w:tcW w:type="dxa" w:w="2304"/>
            <w:vAlign w:val="center"/>
          </w:tcPr>
          <w:p>
            <w:r/>
            <w:r>
              <w:rPr>
                <w:b w:val="0"/>
                <w:sz w:val="18"/>
              </w:rPr>
              <w:t>Sneha Rao</w:t>
            </w:r>
          </w:p>
        </w:tc>
        <w:tc>
          <w:tcPr>
            <w:tcW w:type="dxa" w:w="3168"/>
            <w:vAlign w:val="center"/>
          </w:tcPr>
          <w:p>
            <w:r/>
            <w:r>
              <w:rPr>
                <w:b w:val="0"/>
                <w:sz w:val="18"/>
              </w:rPr>
              <w:t>CloudServe India</w:t>
            </w:r>
          </w:p>
        </w:tc>
        <w:tc>
          <w:tcPr>
            <w:tcW w:type="dxa" w:w="2304"/>
            <w:vAlign w:val="center"/>
          </w:tcPr>
          <w:p>
            <w:r/>
            <w:r>
              <w:rPr>
                <w:b w:val="0"/>
                <w:sz w:val="18"/>
              </w:rPr>
              <w:t>Support Tool</w:t>
            </w:r>
          </w:p>
        </w:tc>
        <w:tc>
          <w:tcPr>
            <w:tcW w:type="dxa" w:w="1440"/>
            <w:vAlign w:val="center"/>
          </w:tcPr>
          <w:p>
            <w:r/>
            <w:r>
              <w:rPr>
                <w:b w:val="0"/>
                <w:sz w:val="18"/>
              </w:rPr>
              <w:t>250000</w:t>
            </w:r>
          </w:p>
        </w:tc>
        <w:tc>
          <w:tcPr>
            <w:tcW w:type="dxa" w:w="1440"/>
            <w:vAlign w:val="center"/>
          </w:tcPr>
          <w:p>
            <w:r/>
            <w:r>
              <w:rPr>
                <w:b w:val="0"/>
                <w:sz w:val="18"/>
              </w:rPr>
              <w:t>New</w:t>
            </w:r>
          </w:p>
        </w:tc>
      </w:tr>
    </w:tbl>
    <w:p/>
    <w:p>
      <w:pPr>
        <w:spacing w:after="120"/>
      </w:pPr>
      <w:r>
        <w:rPr>
          <w:rFonts w:ascii="Arial" w:hAnsi="Arial"/>
          <w:sz w:val="21"/>
        </w:rPr>
        <w:t>Use these sample leads to test validation rules, assignment rules, duplicate rules, and conversion.</w:t>
      </w:r>
    </w:p>
    <w:p>
      <w:pPr>
        <w:pStyle w:val="Heading1"/>
      </w:pPr>
      <w:r>
        <w:rPr>
          <w:rFonts w:ascii="Arial" w:hAnsi="Arial"/>
          <w:color w:val="1F4E79"/>
        </w:rPr>
        <w:t>15. Step 13: Convert a Qualified Lead</w:t>
      </w:r>
    </w:p>
    <w:p>
      <w:pPr>
        <w:spacing w:after="120"/>
      </w:pPr>
      <w:r>
        <w:rPr>
          <w:rFonts w:ascii="Arial" w:hAnsi="Arial"/>
          <w:sz w:val="21"/>
        </w:rPr>
        <w:t>Open a qualified lead and click Convert.</w:t>
      </w:r>
    </w:p>
    <w:p>
      <w:pPr>
        <w:spacing w:after="120"/>
      </w:pPr>
      <w:r>
        <w:rPr>
          <w:rFonts w:ascii="Arial" w:hAnsi="Arial"/>
          <w:sz w:val="21"/>
        </w:rPr>
        <w:t>Example: Convert Ravi Kumar from ABC Technologies after setting Lead Status as Qualified and entering Estimated Budget.</w:t>
      </w:r>
    </w:p>
    <w:p>
      <w:pPr>
        <w:spacing w:after="120"/>
      </w:pPr>
      <w:r>
        <w:rPr>
          <w:rFonts w:ascii="Arial" w:hAnsi="Arial"/>
          <w:sz w:val="21"/>
        </w:rPr>
        <w:t>After conversion, verify that Salesforce creates:</w:t>
      </w:r>
    </w:p>
    <w:p>
      <w:pPr>
        <w:pStyle w:val="ListBullet"/>
        <w:spacing w:after="40"/>
      </w:pPr>
      <w:r>
        <w:rPr>
          <w:rFonts w:ascii="Arial" w:hAnsi="Arial"/>
          <w:sz w:val="21"/>
        </w:rPr>
        <w:t>Account: ABC Technologies</w:t>
      </w:r>
    </w:p>
    <w:p>
      <w:pPr>
        <w:pStyle w:val="ListBullet"/>
        <w:spacing w:after="40"/>
      </w:pPr>
      <w:r>
        <w:rPr>
          <w:rFonts w:ascii="Arial" w:hAnsi="Arial"/>
          <w:sz w:val="21"/>
        </w:rPr>
        <w:t>Contact: Ravi Kumar</w:t>
      </w:r>
    </w:p>
    <w:p>
      <w:pPr>
        <w:pStyle w:val="ListBullet"/>
        <w:spacing w:after="40"/>
      </w:pPr>
      <w:r>
        <w:rPr>
          <w:rFonts w:ascii="Arial" w:hAnsi="Arial"/>
          <w:sz w:val="21"/>
        </w:rPr>
        <w:t>Opportunity: ABC Technologies CRM Deal</w:t>
      </w:r>
    </w:p>
    <w:p>
      <w:pPr>
        <w:spacing w:after="120"/>
      </w:pPr>
      <w:r>
        <w:rPr>
          <w:rFonts w:ascii="Arial" w:hAnsi="Arial"/>
          <w:sz w:val="21"/>
        </w:rPr>
        <w:t>Check whether mapped fields are copied properly into the converted records.</w:t>
      </w:r>
    </w:p>
    <w:p>
      <w:pPr>
        <w:pStyle w:val="Heading1"/>
      </w:pPr>
      <w:r>
        <w:rPr>
          <w:rFonts w:ascii="Arial" w:hAnsi="Arial"/>
          <w:color w:val="1F4E79"/>
        </w:rPr>
        <w:t>16. Step 14: Configure Opportunity Fields</w:t>
      </w:r>
    </w:p>
    <w:p>
      <w:pPr>
        <w:spacing w:after="120"/>
      </w:pPr>
      <w:r>
        <w:rPr>
          <w:rFonts w:ascii="Arial" w:hAnsi="Arial"/>
          <w:sz w:val="21"/>
        </w:rPr>
        <w:t>Navigation: Setup → Object Manager → Opportunity → Fields &amp; Relationships → New</w:t>
      </w:r>
    </w:p>
    <w:tbl>
      <w:tblPr>
        <w:tblStyle w:val="TableGrid"/>
        <w:tblW w:type="auto" w:w="0"/>
        <w:jc w:val="center"/>
        <w:tblLook w:firstColumn="1" w:firstRow="1" w:lastColumn="0" w:lastRow="0" w:noHBand="0" w:noVBand="1" w:val="04A0"/>
      </w:tblPr>
      <w:tblGrid>
        <w:gridCol w:w="3408"/>
        <w:gridCol w:w="3408"/>
        <w:gridCol w:w="3408"/>
      </w:tblGrid>
      <w:tr>
        <w:tc>
          <w:tcPr>
            <w:tcW w:type="dxa" w:w="2880"/>
            <w:vAlign w:val="center"/>
            <w:shd w:fill="1F4E79"/>
          </w:tcPr>
          <w:p>
            <w:r/>
            <w:r>
              <w:rPr>
                <w:b/>
                <w:color w:val="FFFFFF"/>
                <w:sz w:val="18"/>
              </w:rPr>
              <w:t>Field Label</w:t>
            </w:r>
          </w:p>
        </w:tc>
        <w:tc>
          <w:tcPr>
            <w:tcW w:type="dxa" w:w="2304"/>
            <w:vAlign w:val="center"/>
            <w:shd w:fill="1F4E79"/>
          </w:tcPr>
          <w:p>
            <w:r/>
            <w:r>
              <w:rPr>
                <w:b/>
                <w:color w:val="FFFFFF"/>
                <w:sz w:val="18"/>
              </w:rPr>
              <w:t>Data Type</w:t>
            </w:r>
          </w:p>
        </w:tc>
        <w:tc>
          <w:tcPr>
            <w:tcW w:type="dxa" w:w="5328"/>
            <w:vAlign w:val="center"/>
            <w:shd w:fill="1F4E79"/>
          </w:tcPr>
          <w:p>
            <w:r/>
            <w:r>
              <w:rPr>
                <w:b/>
                <w:color w:val="FFFFFF"/>
                <w:sz w:val="18"/>
              </w:rPr>
              <w:t>Values / Purpose</w:t>
            </w:r>
          </w:p>
        </w:tc>
      </w:tr>
      <w:tr>
        <w:tc>
          <w:tcPr>
            <w:tcW w:type="dxa" w:w="2880"/>
            <w:vAlign w:val="center"/>
          </w:tcPr>
          <w:p>
            <w:r/>
            <w:r>
              <w:rPr>
                <w:b w:val="0"/>
                <w:sz w:val="18"/>
              </w:rPr>
              <w:t>Product Interest</w:t>
            </w:r>
          </w:p>
        </w:tc>
        <w:tc>
          <w:tcPr>
            <w:tcW w:type="dxa" w:w="2304"/>
            <w:vAlign w:val="center"/>
          </w:tcPr>
          <w:p>
            <w:r/>
            <w:r>
              <w:rPr>
                <w:b w:val="0"/>
                <w:sz w:val="18"/>
              </w:rPr>
              <w:t>Picklist</w:t>
            </w:r>
          </w:p>
        </w:tc>
        <w:tc>
          <w:tcPr>
            <w:tcW w:type="dxa" w:w="5328"/>
            <w:vAlign w:val="center"/>
          </w:tcPr>
          <w:p>
            <w:r/>
            <w:r>
              <w:rPr>
                <w:b w:val="0"/>
                <w:sz w:val="18"/>
              </w:rPr>
              <w:t>CRM, Analytics, Automation, Support Tool</w:t>
            </w:r>
          </w:p>
        </w:tc>
      </w:tr>
      <w:tr>
        <w:tc>
          <w:tcPr>
            <w:tcW w:type="dxa" w:w="2880"/>
            <w:vAlign w:val="center"/>
          </w:tcPr>
          <w:p>
            <w:r/>
            <w:r>
              <w:rPr>
                <w:b w:val="0"/>
                <w:sz w:val="18"/>
              </w:rPr>
              <w:t>Subscription Plan</w:t>
            </w:r>
          </w:p>
        </w:tc>
        <w:tc>
          <w:tcPr>
            <w:tcW w:type="dxa" w:w="2304"/>
            <w:vAlign w:val="center"/>
          </w:tcPr>
          <w:p>
            <w:r/>
            <w:r>
              <w:rPr>
                <w:b w:val="0"/>
                <w:sz w:val="18"/>
              </w:rPr>
              <w:t>Picklist</w:t>
            </w:r>
          </w:p>
        </w:tc>
        <w:tc>
          <w:tcPr>
            <w:tcW w:type="dxa" w:w="5328"/>
            <w:vAlign w:val="center"/>
          </w:tcPr>
          <w:p>
            <w:r/>
            <w:r>
              <w:rPr>
                <w:b w:val="0"/>
                <w:sz w:val="18"/>
              </w:rPr>
              <w:t>Basic, Professional, Enterprise</w:t>
            </w:r>
          </w:p>
        </w:tc>
      </w:tr>
      <w:tr>
        <w:tc>
          <w:tcPr>
            <w:tcW w:type="dxa" w:w="2880"/>
            <w:vAlign w:val="center"/>
          </w:tcPr>
          <w:p>
            <w:r/>
            <w:r>
              <w:rPr>
                <w:b w:val="0"/>
                <w:sz w:val="18"/>
              </w:rPr>
              <w:t>Contract Duration</w:t>
            </w:r>
          </w:p>
        </w:tc>
        <w:tc>
          <w:tcPr>
            <w:tcW w:type="dxa" w:w="2304"/>
            <w:vAlign w:val="center"/>
          </w:tcPr>
          <w:p>
            <w:r/>
            <w:r>
              <w:rPr>
                <w:b w:val="0"/>
                <w:sz w:val="18"/>
              </w:rPr>
              <w:t>Number</w:t>
            </w:r>
          </w:p>
        </w:tc>
        <w:tc>
          <w:tcPr>
            <w:tcW w:type="dxa" w:w="5328"/>
            <w:vAlign w:val="center"/>
          </w:tcPr>
          <w:p>
            <w:r/>
            <w:r>
              <w:rPr>
                <w:b w:val="0"/>
                <w:sz w:val="18"/>
              </w:rPr>
              <w:t>Duration in months</w:t>
            </w:r>
          </w:p>
        </w:tc>
      </w:tr>
      <w:tr>
        <w:tc>
          <w:tcPr>
            <w:tcW w:type="dxa" w:w="2880"/>
            <w:vAlign w:val="center"/>
          </w:tcPr>
          <w:p>
            <w:r/>
            <w:r>
              <w:rPr>
                <w:b w:val="0"/>
                <w:sz w:val="18"/>
              </w:rPr>
              <w:t>Competitor Name</w:t>
            </w:r>
          </w:p>
        </w:tc>
        <w:tc>
          <w:tcPr>
            <w:tcW w:type="dxa" w:w="2304"/>
            <w:vAlign w:val="center"/>
          </w:tcPr>
          <w:p>
            <w:r/>
            <w:r>
              <w:rPr>
                <w:b w:val="0"/>
                <w:sz w:val="18"/>
              </w:rPr>
              <w:t>Text</w:t>
            </w:r>
          </w:p>
        </w:tc>
        <w:tc>
          <w:tcPr>
            <w:tcW w:type="dxa" w:w="5328"/>
            <w:vAlign w:val="center"/>
          </w:tcPr>
          <w:p>
            <w:r/>
            <w:r>
              <w:rPr>
                <w:b w:val="0"/>
                <w:sz w:val="18"/>
              </w:rPr>
              <w:t>Competitor involved in deal</w:t>
            </w:r>
          </w:p>
        </w:tc>
      </w:tr>
      <w:tr>
        <w:tc>
          <w:tcPr>
            <w:tcW w:type="dxa" w:w="2880"/>
            <w:vAlign w:val="center"/>
          </w:tcPr>
          <w:p>
            <w:r/>
            <w:r>
              <w:rPr>
                <w:b w:val="0"/>
                <w:sz w:val="18"/>
              </w:rPr>
              <w:t>Approval Status</w:t>
            </w:r>
          </w:p>
        </w:tc>
        <w:tc>
          <w:tcPr>
            <w:tcW w:type="dxa" w:w="2304"/>
            <w:vAlign w:val="center"/>
          </w:tcPr>
          <w:p>
            <w:r/>
            <w:r>
              <w:rPr>
                <w:b w:val="0"/>
                <w:sz w:val="18"/>
              </w:rPr>
              <w:t>Picklist</w:t>
            </w:r>
          </w:p>
        </w:tc>
        <w:tc>
          <w:tcPr>
            <w:tcW w:type="dxa" w:w="5328"/>
            <w:vAlign w:val="center"/>
          </w:tcPr>
          <w:p>
            <w:r/>
            <w:r>
              <w:rPr>
                <w:b w:val="0"/>
                <w:sz w:val="18"/>
              </w:rPr>
              <w:t>Not Submitted, Pending, Approved, Rejected</w:t>
            </w:r>
          </w:p>
        </w:tc>
      </w:tr>
      <w:tr>
        <w:tc>
          <w:tcPr>
            <w:tcW w:type="dxa" w:w="2880"/>
            <w:vAlign w:val="center"/>
          </w:tcPr>
          <w:p>
            <w:r/>
            <w:r>
              <w:rPr>
                <w:b w:val="0"/>
                <w:sz w:val="18"/>
              </w:rPr>
              <w:t>Deal Priority</w:t>
            </w:r>
          </w:p>
        </w:tc>
        <w:tc>
          <w:tcPr>
            <w:tcW w:type="dxa" w:w="2304"/>
            <w:vAlign w:val="center"/>
          </w:tcPr>
          <w:p>
            <w:r/>
            <w:r>
              <w:rPr>
                <w:b w:val="0"/>
                <w:sz w:val="18"/>
              </w:rPr>
              <w:t>Picklist</w:t>
            </w:r>
          </w:p>
        </w:tc>
        <w:tc>
          <w:tcPr>
            <w:tcW w:type="dxa" w:w="5328"/>
            <w:vAlign w:val="center"/>
          </w:tcPr>
          <w:p>
            <w:r/>
            <w:r>
              <w:rPr>
                <w:b w:val="0"/>
                <w:sz w:val="18"/>
              </w:rPr>
              <w:t>High, Medium, Low</w:t>
            </w:r>
          </w:p>
        </w:tc>
      </w:tr>
      <w:tr>
        <w:tc>
          <w:tcPr>
            <w:tcW w:type="dxa" w:w="2880"/>
            <w:vAlign w:val="center"/>
          </w:tcPr>
          <w:p>
            <w:r/>
            <w:r>
              <w:rPr>
                <w:b w:val="0"/>
                <w:sz w:val="18"/>
              </w:rPr>
              <w:t>Opportunity Remarks</w:t>
            </w:r>
          </w:p>
        </w:tc>
        <w:tc>
          <w:tcPr>
            <w:tcW w:type="dxa" w:w="2304"/>
            <w:vAlign w:val="center"/>
          </w:tcPr>
          <w:p>
            <w:r/>
            <w:r>
              <w:rPr>
                <w:b w:val="0"/>
                <w:sz w:val="18"/>
              </w:rPr>
              <w:t>Long Text Area</w:t>
            </w:r>
          </w:p>
        </w:tc>
        <w:tc>
          <w:tcPr>
            <w:tcW w:type="dxa" w:w="5328"/>
            <w:vAlign w:val="center"/>
          </w:tcPr>
          <w:p>
            <w:r/>
            <w:r>
              <w:rPr>
                <w:b w:val="0"/>
                <w:sz w:val="18"/>
              </w:rPr>
              <w:t>Notes carried from lead qualification</w:t>
            </w:r>
          </w:p>
        </w:tc>
      </w:tr>
    </w:tbl>
    <w:p/>
    <w:p>
      <w:pPr>
        <w:pStyle w:val="Heading1"/>
      </w:pPr>
      <w:r>
        <w:rPr>
          <w:rFonts w:ascii="Arial" w:hAnsi="Arial"/>
          <w:color w:val="1F4E79"/>
        </w:rPr>
        <w:t>17. Step 15: Verify Opportunity Stages</w:t>
      </w:r>
    </w:p>
    <w:p>
      <w:pPr>
        <w:spacing w:after="120"/>
      </w:pPr>
      <w:r>
        <w:rPr>
          <w:rFonts w:ascii="Arial" w:hAnsi="Arial"/>
          <w:sz w:val="21"/>
        </w:rPr>
        <w:t>Navigation: Setup → Object Manager → Opportunity → Fields &amp; Relationships → Stage</w:t>
      </w:r>
    </w:p>
    <w:p>
      <w:pPr>
        <w:spacing w:after="120"/>
      </w:pPr>
      <w:r>
        <w:rPr>
          <w:rFonts w:ascii="Arial" w:hAnsi="Arial"/>
          <w:sz w:val="21"/>
        </w:rPr>
        <w:t>Use the following sales stages:</w:t>
      </w:r>
    </w:p>
    <w:p>
      <w:pPr>
        <w:pStyle w:val="ListBullet"/>
        <w:spacing w:after="40"/>
      </w:pPr>
      <w:r>
        <w:rPr>
          <w:rFonts w:ascii="Arial" w:hAnsi="Arial"/>
          <w:sz w:val="21"/>
        </w:rPr>
        <w:t>Prospecting</w:t>
      </w:r>
    </w:p>
    <w:p>
      <w:pPr>
        <w:pStyle w:val="ListBullet"/>
        <w:spacing w:after="40"/>
      </w:pPr>
      <w:r>
        <w:rPr>
          <w:rFonts w:ascii="Arial" w:hAnsi="Arial"/>
          <w:sz w:val="21"/>
        </w:rPr>
        <w:t>Qualification</w:t>
      </w:r>
    </w:p>
    <w:p>
      <w:pPr>
        <w:pStyle w:val="ListBullet"/>
        <w:spacing w:after="40"/>
      </w:pPr>
      <w:r>
        <w:rPr>
          <w:rFonts w:ascii="Arial" w:hAnsi="Arial"/>
          <w:sz w:val="21"/>
        </w:rPr>
        <w:t>Proposal</w:t>
      </w:r>
    </w:p>
    <w:p>
      <w:pPr>
        <w:pStyle w:val="ListBullet"/>
        <w:spacing w:after="40"/>
      </w:pPr>
      <w:r>
        <w:rPr>
          <w:rFonts w:ascii="Arial" w:hAnsi="Arial"/>
          <w:sz w:val="21"/>
        </w:rPr>
        <w:t>Negotiation</w:t>
      </w:r>
    </w:p>
    <w:p>
      <w:pPr>
        <w:pStyle w:val="ListBullet"/>
        <w:spacing w:after="40"/>
      </w:pPr>
      <w:r>
        <w:rPr>
          <w:rFonts w:ascii="Arial" w:hAnsi="Arial"/>
          <w:sz w:val="21"/>
        </w:rPr>
        <w:t>Closed Won</w:t>
      </w:r>
    </w:p>
    <w:p>
      <w:pPr>
        <w:pStyle w:val="ListBullet"/>
        <w:spacing w:after="40"/>
      </w:pPr>
      <w:r>
        <w:rPr>
          <w:rFonts w:ascii="Arial" w:hAnsi="Arial"/>
          <w:sz w:val="21"/>
        </w:rPr>
        <w:t>Closed Lost</w:t>
      </w:r>
    </w:p>
    <w:p>
      <w:pPr>
        <w:spacing w:after="120"/>
      </w:pPr>
      <w:r>
        <w:rPr>
          <w:rFonts w:ascii="Arial" w:hAnsi="Arial"/>
          <w:sz w:val="21"/>
        </w:rPr>
        <w:t>These stages help track the sales pipeline from initial discussion to final deal closure.</w:t>
      </w:r>
    </w:p>
    <w:p>
      <w:pPr>
        <w:pStyle w:val="Heading1"/>
      </w:pPr>
      <w:r>
        <w:rPr>
          <w:rFonts w:ascii="Arial" w:hAnsi="Arial"/>
          <w:color w:val="1F4E79"/>
        </w:rPr>
        <w:t>18. Step 16: Create Approval Process for High-Value Opportunities</w:t>
      </w:r>
    </w:p>
    <w:p>
      <w:pPr>
        <w:spacing w:after="120"/>
      </w:pPr>
      <w:r>
        <w:rPr>
          <w:rFonts w:ascii="Arial" w:hAnsi="Arial"/>
          <w:sz w:val="21"/>
        </w:rPr>
        <w:t>Navigation: Setup → Approval Processes → Select Object: Opportunity</w:t>
      </w:r>
    </w:p>
    <w:p>
      <w:pPr>
        <w:spacing w:after="120"/>
      </w:pPr>
      <w:r>
        <w:rPr>
          <w:rFonts w:ascii="Arial" w:hAnsi="Arial"/>
          <w:sz w:val="21"/>
        </w:rPr>
        <w:t>Create approval process name: High Value Opportunity Approval</w:t>
      </w:r>
    </w:p>
    <w:p>
      <w:pPr>
        <w:spacing w:after="120"/>
      </w:pPr>
      <w:r>
        <w:rPr>
          <w:rFonts w:ascii="Arial" w:hAnsi="Arial"/>
          <w:sz w:val="21"/>
        </w:rPr>
        <w:t>Entry criteria: Opportunity Amount &gt; 500000 AND Approval Status = Not Submitted</w:t>
      </w:r>
    </w:p>
    <w:p>
      <w:pPr>
        <w:spacing w:after="120"/>
      </w:pPr>
      <w:r>
        <w:rPr>
          <w:rFonts w:ascii="Arial" w:hAnsi="Arial"/>
          <w:sz w:val="21"/>
        </w:rPr>
        <w:t>Approver: Sales Manager</w:t>
      </w:r>
    </w:p>
    <w:p>
      <w:pPr>
        <w:spacing w:after="120"/>
      </w:pPr>
      <w:r>
        <w:rPr>
          <w:rFonts w:ascii="Arial" w:hAnsi="Arial"/>
          <w:sz w:val="21"/>
        </w:rPr>
        <w:t>Final approval action: Approval Status = Approved</w:t>
      </w:r>
    </w:p>
    <w:p>
      <w:pPr>
        <w:spacing w:after="120"/>
      </w:pPr>
      <w:r>
        <w:rPr>
          <w:rFonts w:ascii="Arial" w:hAnsi="Arial"/>
          <w:sz w:val="21"/>
        </w:rPr>
        <w:t>Final rejection action: Approval Status = Rejected</w:t>
      </w:r>
    </w:p>
    <w:p>
      <w:pPr>
        <w:spacing w:after="120"/>
      </w:pPr>
      <w:r>
        <w:rPr>
          <w:rFonts w:ascii="Arial" w:hAnsi="Arial"/>
          <w:sz w:val="21"/>
        </w:rPr>
        <w:t>Test by creating or opening an opportunity with Amount greater than ₹5,00,000 and submitting it for approval.</w:t>
      </w:r>
    </w:p>
    <w:p>
      <w:pPr>
        <w:pStyle w:val="Heading1"/>
      </w:pPr>
      <w:r>
        <w:rPr>
          <w:rFonts w:ascii="Arial" w:hAnsi="Arial"/>
          <w:color w:val="1F4E79"/>
        </w:rPr>
        <w:t>19. Step 17: Create Flow Automation for Qualified Lead Follow-up</w:t>
      </w:r>
    </w:p>
    <w:p>
      <w:pPr>
        <w:spacing w:after="120"/>
      </w:pPr>
      <w:r>
        <w:rPr>
          <w:rFonts w:ascii="Arial" w:hAnsi="Arial"/>
          <w:sz w:val="21"/>
        </w:rPr>
        <w:t>Navigation: Setup → Flows → New Flow → Record-Triggered Flow</w:t>
      </w:r>
    </w:p>
    <w:p>
      <w:pPr>
        <w:spacing w:after="120"/>
      </w:pPr>
      <w:r>
        <w:rPr>
          <w:rFonts w:ascii="Arial" w:hAnsi="Arial"/>
          <w:sz w:val="21"/>
        </w:rPr>
        <w:t>Object: Lead</w:t>
      </w:r>
    </w:p>
    <w:p>
      <w:pPr>
        <w:spacing w:after="120"/>
      </w:pPr>
      <w:r>
        <w:rPr>
          <w:rFonts w:ascii="Arial" w:hAnsi="Arial"/>
          <w:sz w:val="21"/>
        </w:rPr>
        <w:t>Trigger: When a record is created or updated</w:t>
      </w:r>
    </w:p>
    <w:p>
      <w:pPr>
        <w:spacing w:after="120"/>
      </w:pPr>
      <w:r>
        <w:rPr>
          <w:rFonts w:ascii="Arial" w:hAnsi="Arial"/>
          <w:sz w:val="21"/>
        </w:rPr>
        <w:t>Condition: Lead Status = Qualified</w:t>
      </w:r>
    </w:p>
    <w:p>
      <w:pPr>
        <w:spacing w:after="120"/>
      </w:pPr>
      <w:r>
        <w:rPr>
          <w:rFonts w:ascii="Arial" w:hAnsi="Arial"/>
          <w:sz w:val="21"/>
        </w:rPr>
        <w:t>Action: Create Task</w:t>
      </w:r>
    </w:p>
    <w:tbl>
      <w:tblPr>
        <w:tblStyle w:val="TableGrid"/>
        <w:tblW w:type="auto" w:w="0"/>
        <w:jc w:val="center"/>
        <w:tblLook w:firstColumn="1" w:firstRow="1" w:lastColumn="0" w:lastRow="0" w:noHBand="0" w:noVBand="1" w:val="04A0"/>
      </w:tblPr>
      <w:tblGrid>
        <w:gridCol w:w="5112"/>
        <w:gridCol w:w="5112"/>
      </w:tblGrid>
      <w:tr>
        <w:tc>
          <w:tcPr>
            <w:tcW w:type="dxa" w:w="3168"/>
            <w:vAlign w:val="center"/>
            <w:shd w:fill="1F4E79"/>
          </w:tcPr>
          <w:p>
            <w:r/>
            <w:r>
              <w:rPr>
                <w:b/>
                <w:color w:val="FFFFFF"/>
                <w:sz w:val="18"/>
              </w:rPr>
              <w:t>Task Field</w:t>
            </w:r>
          </w:p>
        </w:tc>
        <w:tc>
          <w:tcPr>
            <w:tcW w:type="dxa" w:w="7344"/>
            <w:vAlign w:val="center"/>
            <w:shd w:fill="1F4E79"/>
          </w:tcPr>
          <w:p>
            <w:r/>
            <w:r>
              <w:rPr>
                <w:b/>
                <w:color w:val="FFFFFF"/>
                <w:sz w:val="18"/>
              </w:rPr>
              <w:t>Value</w:t>
            </w:r>
          </w:p>
        </w:tc>
      </w:tr>
      <w:tr>
        <w:tc>
          <w:tcPr>
            <w:tcW w:type="dxa" w:w="3168"/>
            <w:vAlign w:val="center"/>
          </w:tcPr>
          <w:p>
            <w:r/>
            <w:r>
              <w:rPr>
                <w:b w:val="0"/>
                <w:sz w:val="18"/>
              </w:rPr>
              <w:t>Subject</w:t>
            </w:r>
          </w:p>
        </w:tc>
        <w:tc>
          <w:tcPr>
            <w:tcW w:type="dxa" w:w="7344"/>
            <w:vAlign w:val="center"/>
          </w:tcPr>
          <w:p>
            <w:r/>
            <w:r>
              <w:rPr>
                <w:b w:val="0"/>
                <w:sz w:val="18"/>
              </w:rPr>
              <w:t>Follow up for lead conversion</w:t>
            </w:r>
          </w:p>
        </w:tc>
      </w:tr>
      <w:tr>
        <w:tc>
          <w:tcPr>
            <w:tcW w:type="dxa" w:w="3168"/>
            <w:vAlign w:val="center"/>
          </w:tcPr>
          <w:p>
            <w:r/>
            <w:r>
              <w:rPr>
                <w:b w:val="0"/>
                <w:sz w:val="18"/>
              </w:rPr>
              <w:t>Assigned To</w:t>
            </w:r>
          </w:p>
        </w:tc>
        <w:tc>
          <w:tcPr>
            <w:tcW w:type="dxa" w:w="7344"/>
            <w:vAlign w:val="center"/>
          </w:tcPr>
          <w:p>
            <w:r/>
            <w:r>
              <w:rPr>
                <w:b w:val="0"/>
                <w:sz w:val="18"/>
              </w:rPr>
              <w:t>Lead Owner</w:t>
            </w:r>
          </w:p>
        </w:tc>
      </w:tr>
      <w:tr>
        <w:tc>
          <w:tcPr>
            <w:tcW w:type="dxa" w:w="3168"/>
            <w:vAlign w:val="center"/>
          </w:tcPr>
          <w:p>
            <w:r/>
            <w:r>
              <w:rPr>
                <w:b w:val="0"/>
                <w:sz w:val="18"/>
              </w:rPr>
              <w:t>Due Date</w:t>
            </w:r>
          </w:p>
        </w:tc>
        <w:tc>
          <w:tcPr>
            <w:tcW w:type="dxa" w:w="7344"/>
            <w:vAlign w:val="center"/>
          </w:tcPr>
          <w:p>
            <w:r/>
            <w:r>
              <w:rPr>
                <w:b w:val="0"/>
                <w:sz w:val="18"/>
              </w:rPr>
              <w:t>Next Day</w:t>
            </w:r>
          </w:p>
        </w:tc>
      </w:tr>
      <w:tr>
        <w:tc>
          <w:tcPr>
            <w:tcW w:type="dxa" w:w="3168"/>
            <w:vAlign w:val="center"/>
          </w:tcPr>
          <w:p>
            <w:r/>
            <w:r>
              <w:rPr>
                <w:b w:val="0"/>
                <w:sz w:val="18"/>
              </w:rPr>
              <w:t>Priority</w:t>
            </w:r>
          </w:p>
        </w:tc>
        <w:tc>
          <w:tcPr>
            <w:tcW w:type="dxa" w:w="7344"/>
            <w:vAlign w:val="center"/>
          </w:tcPr>
          <w:p>
            <w:r/>
            <w:r>
              <w:rPr>
                <w:b w:val="0"/>
                <w:sz w:val="18"/>
              </w:rPr>
              <w:t>High</w:t>
            </w:r>
          </w:p>
        </w:tc>
      </w:tr>
      <w:tr>
        <w:tc>
          <w:tcPr>
            <w:tcW w:type="dxa" w:w="3168"/>
            <w:vAlign w:val="center"/>
          </w:tcPr>
          <w:p>
            <w:r/>
            <w:r>
              <w:rPr>
                <w:b w:val="0"/>
                <w:sz w:val="18"/>
              </w:rPr>
              <w:t>Status</w:t>
            </w:r>
          </w:p>
        </w:tc>
        <w:tc>
          <w:tcPr>
            <w:tcW w:type="dxa" w:w="7344"/>
            <w:vAlign w:val="center"/>
          </w:tcPr>
          <w:p>
            <w:r/>
            <w:r>
              <w:rPr>
                <w:b w:val="0"/>
                <w:sz w:val="18"/>
              </w:rPr>
              <w:t>Not Started</w:t>
            </w:r>
          </w:p>
        </w:tc>
      </w:tr>
    </w:tbl>
    <w:p/>
    <w:p>
      <w:pPr>
        <w:spacing w:after="120"/>
      </w:pPr>
      <w:r>
        <w:rPr>
          <w:rFonts w:ascii="Arial" w:hAnsi="Arial"/>
          <w:sz w:val="21"/>
        </w:rPr>
        <w:t>Activate the Flow and test it by changing a lead status to Qualified. A follow-up task should be created automatically.</w:t>
      </w:r>
    </w:p>
    <w:p>
      <w:pPr>
        <w:pStyle w:val="Heading1"/>
      </w:pPr>
      <w:r>
        <w:rPr>
          <w:rFonts w:ascii="Arial" w:hAnsi="Arial"/>
          <w:color w:val="1F4E79"/>
        </w:rPr>
        <w:t>20. Step 18: Create Flow Automation for Closed Won Opportunity</w:t>
      </w:r>
    </w:p>
    <w:p>
      <w:pPr>
        <w:spacing w:after="120"/>
      </w:pPr>
      <w:r>
        <w:rPr>
          <w:rFonts w:ascii="Arial" w:hAnsi="Arial"/>
          <w:sz w:val="21"/>
        </w:rPr>
        <w:t>Navigation: Setup → Flows → New Flow → Record-Triggered Flow</w:t>
      </w:r>
    </w:p>
    <w:p>
      <w:pPr>
        <w:spacing w:after="120"/>
      </w:pPr>
      <w:r>
        <w:rPr>
          <w:rFonts w:ascii="Arial" w:hAnsi="Arial"/>
          <w:sz w:val="21"/>
        </w:rPr>
        <w:t>Object: Opportunity</w:t>
      </w:r>
    </w:p>
    <w:p>
      <w:pPr>
        <w:spacing w:after="120"/>
      </w:pPr>
      <w:r>
        <w:rPr>
          <w:rFonts w:ascii="Arial" w:hAnsi="Arial"/>
          <w:sz w:val="21"/>
        </w:rPr>
        <w:t>Condition: Stage = Closed Won</w:t>
      </w:r>
    </w:p>
    <w:p>
      <w:pPr>
        <w:spacing w:after="120"/>
      </w:pPr>
      <w:r>
        <w:rPr>
          <w:rFonts w:ascii="Arial" w:hAnsi="Arial"/>
          <w:sz w:val="21"/>
        </w:rPr>
        <w:t>Action: Create Task for onboarding or support handover</w:t>
      </w:r>
    </w:p>
    <w:tbl>
      <w:tblPr>
        <w:tblStyle w:val="TableGrid"/>
        <w:tblW w:type="auto" w:w="0"/>
        <w:jc w:val="center"/>
        <w:tblLook w:firstColumn="1" w:firstRow="1" w:lastColumn="0" w:lastRow="0" w:noHBand="0" w:noVBand="1" w:val="04A0"/>
      </w:tblPr>
      <w:tblGrid>
        <w:gridCol w:w="5112"/>
        <w:gridCol w:w="5112"/>
      </w:tblGrid>
      <w:tr>
        <w:tc>
          <w:tcPr>
            <w:tcW w:type="dxa" w:w="3168"/>
            <w:vAlign w:val="center"/>
            <w:shd w:fill="1F4E79"/>
          </w:tcPr>
          <w:p>
            <w:r/>
            <w:r>
              <w:rPr>
                <w:b/>
                <w:color w:val="FFFFFF"/>
                <w:sz w:val="18"/>
              </w:rPr>
              <w:t>Task Field</w:t>
            </w:r>
          </w:p>
        </w:tc>
        <w:tc>
          <w:tcPr>
            <w:tcW w:type="dxa" w:w="7344"/>
            <w:vAlign w:val="center"/>
            <w:shd w:fill="1F4E79"/>
          </w:tcPr>
          <w:p>
            <w:r/>
            <w:r>
              <w:rPr>
                <w:b/>
                <w:color w:val="FFFFFF"/>
                <w:sz w:val="18"/>
              </w:rPr>
              <w:t>Value</w:t>
            </w:r>
          </w:p>
        </w:tc>
      </w:tr>
      <w:tr>
        <w:tc>
          <w:tcPr>
            <w:tcW w:type="dxa" w:w="3168"/>
            <w:vAlign w:val="center"/>
          </w:tcPr>
          <w:p>
            <w:r/>
            <w:r>
              <w:rPr>
                <w:b w:val="0"/>
                <w:sz w:val="18"/>
              </w:rPr>
              <w:t>Subject</w:t>
            </w:r>
          </w:p>
        </w:tc>
        <w:tc>
          <w:tcPr>
            <w:tcW w:type="dxa" w:w="7344"/>
            <w:vAlign w:val="center"/>
          </w:tcPr>
          <w:p>
            <w:r/>
            <w:r>
              <w:rPr>
                <w:b w:val="0"/>
                <w:sz w:val="18"/>
              </w:rPr>
              <w:t>Customer onboarding after Closed Won</w:t>
            </w:r>
          </w:p>
        </w:tc>
      </w:tr>
      <w:tr>
        <w:tc>
          <w:tcPr>
            <w:tcW w:type="dxa" w:w="3168"/>
            <w:vAlign w:val="center"/>
          </w:tcPr>
          <w:p>
            <w:r/>
            <w:r>
              <w:rPr>
                <w:b w:val="0"/>
                <w:sz w:val="18"/>
              </w:rPr>
              <w:t>Assigned To</w:t>
            </w:r>
          </w:p>
        </w:tc>
        <w:tc>
          <w:tcPr>
            <w:tcW w:type="dxa" w:w="7344"/>
            <w:vAlign w:val="center"/>
          </w:tcPr>
          <w:p>
            <w:r/>
            <w:r>
              <w:rPr>
                <w:b w:val="0"/>
                <w:sz w:val="18"/>
              </w:rPr>
              <w:t>Opportunity Owner or Support Queue</w:t>
            </w:r>
          </w:p>
        </w:tc>
      </w:tr>
      <w:tr>
        <w:tc>
          <w:tcPr>
            <w:tcW w:type="dxa" w:w="3168"/>
            <w:vAlign w:val="center"/>
          </w:tcPr>
          <w:p>
            <w:r/>
            <w:r>
              <w:rPr>
                <w:b w:val="0"/>
                <w:sz w:val="18"/>
              </w:rPr>
              <w:t>Due Date</w:t>
            </w:r>
          </w:p>
        </w:tc>
        <w:tc>
          <w:tcPr>
            <w:tcW w:type="dxa" w:w="7344"/>
            <w:vAlign w:val="center"/>
          </w:tcPr>
          <w:p>
            <w:r/>
            <w:r>
              <w:rPr>
                <w:b w:val="0"/>
                <w:sz w:val="18"/>
              </w:rPr>
              <w:t>Next Day</w:t>
            </w:r>
          </w:p>
        </w:tc>
      </w:tr>
      <w:tr>
        <w:tc>
          <w:tcPr>
            <w:tcW w:type="dxa" w:w="3168"/>
            <w:vAlign w:val="center"/>
          </w:tcPr>
          <w:p>
            <w:r/>
            <w:r>
              <w:rPr>
                <w:b w:val="0"/>
                <w:sz w:val="18"/>
              </w:rPr>
              <w:t>Priority</w:t>
            </w:r>
          </w:p>
        </w:tc>
        <w:tc>
          <w:tcPr>
            <w:tcW w:type="dxa" w:w="7344"/>
            <w:vAlign w:val="center"/>
          </w:tcPr>
          <w:p>
            <w:r/>
            <w:r>
              <w:rPr>
                <w:b w:val="0"/>
                <w:sz w:val="18"/>
              </w:rPr>
              <w:t>High</w:t>
            </w:r>
          </w:p>
        </w:tc>
      </w:tr>
      <w:tr>
        <w:tc>
          <w:tcPr>
            <w:tcW w:type="dxa" w:w="3168"/>
            <w:vAlign w:val="center"/>
          </w:tcPr>
          <w:p>
            <w:r/>
            <w:r>
              <w:rPr>
                <w:b w:val="0"/>
                <w:sz w:val="18"/>
              </w:rPr>
              <w:t>Status</w:t>
            </w:r>
          </w:p>
        </w:tc>
        <w:tc>
          <w:tcPr>
            <w:tcW w:type="dxa" w:w="7344"/>
            <w:vAlign w:val="center"/>
          </w:tcPr>
          <w:p>
            <w:r/>
            <w:r>
              <w:rPr>
                <w:b w:val="0"/>
                <w:sz w:val="18"/>
              </w:rPr>
              <w:t>Not Started</w:t>
            </w:r>
          </w:p>
        </w:tc>
      </w:tr>
    </w:tbl>
    <w:p/>
    <w:p>
      <w:pPr>
        <w:pStyle w:val="Heading1"/>
      </w:pPr>
      <w:r>
        <w:rPr>
          <w:rFonts w:ascii="Arial" w:hAnsi="Arial"/>
          <w:color w:val="1F4E79"/>
        </w:rPr>
        <w:t>21. Step 19: Configure Field-Level Security</w:t>
      </w:r>
    </w:p>
    <w:p>
      <w:pPr>
        <w:spacing w:after="120"/>
      </w:pPr>
      <w:r>
        <w:rPr>
          <w:rFonts w:ascii="Arial" w:hAnsi="Arial"/>
          <w:sz w:val="21"/>
        </w:rPr>
        <w:t>Navigation: Setup → Object Manager → Lead / Opportunity → Fields &amp; Relationships → Select Field → Set Field-Level Security</w:t>
      </w:r>
    </w:p>
    <w:tbl>
      <w:tblPr>
        <w:tblStyle w:val="TableGrid"/>
        <w:tblW w:type="auto" w:w="0"/>
        <w:jc w:val="center"/>
        <w:tblLook w:firstColumn="1" w:firstRow="1" w:lastColumn="0" w:lastRow="0" w:noHBand="0" w:noVBand="1" w:val="04A0"/>
      </w:tblPr>
      <w:tblGrid>
        <w:gridCol w:w="5112"/>
        <w:gridCol w:w="5112"/>
      </w:tblGrid>
      <w:tr>
        <w:tc>
          <w:tcPr>
            <w:tcW w:type="dxa" w:w="3744"/>
            <w:vAlign w:val="center"/>
            <w:shd w:fill="1F4E79"/>
          </w:tcPr>
          <w:p>
            <w:r/>
            <w:r>
              <w:rPr>
                <w:b/>
                <w:color w:val="FFFFFF"/>
                <w:sz w:val="18"/>
              </w:rPr>
              <w:t>Sensitive Field</w:t>
            </w:r>
          </w:p>
        </w:tc>
        <w:tc>
          <w:tcPr>
            <w:tcW w:type="dxa" w:w="6768"/>
            <w:vAlign w:val="center"/>
            <w:shd w:fill="1F4E79"/>
          </w:tcPr>
          <w:p>
            <w:r/>
            <w:r>
              <w:rPr>
                <w:b/>
                <w:color w:val="FFFFFF"/>
                <w:sz w:val="18"/>
              </w:rPr>
              <w:t>Recommended Access</w:t>
            </w:r>
          </w:p>
        </w:tc>
      </w:tr>
      <w:tr>
        <w:tc>
          <w:tcPr>
            <w:tcW w:type="dxa" w:w="3744"/>
            <w:vAlign w:val="center"/>
          </w:tcPr>
          <w:p>
            <w:r/>
            <w:r>
              <w:rPr>
                <w:b w:val="0"/>
                <w:sz w:val="18"/>
              </w:rPr>
              <w:t>Estimated Budget</w:t>
            </w:r>
          </w:p>
        </w:tc>
        <w:tc>
          <w:tcPr>
            <w:tcW w:type="dxa" w:w="6768"/>
            <w:vAlign w:val="center"/>
          </w:tcPr>
          <w:p>
            <w:r/>
            <w:r>
              <w:rPr>
                <w:b w:val="0"/>
                <w:sz w:val="18"/>
              </w:rPr>
              <w:t>Sales Manager, Sales Head, System Administrator</w:t>
            </w:r>
          </w:p>
        </w:tc>
      </w:tr>
      <w:tr>
        <w:tc>
          <w:tcPr>
            <w:tcW w:type="dxa" w:w="3744"/>
            <w:vAlign w:val="center"/>
          </w:tcPr>
          <w:p>
            <w:r/>
            <w:r>
              <w:rPr>
                <w:b w:val="0"/>
                <w:sz w:val="18"/>
              </w:rPr>
              <w:t>Approval Status</w:t>
            </w:r>
          </w:p>
        </w:tc>
        <w:tc>
          <w:tcPr>
            <w:tcW w:type="dxa" w:w="6768"/>
            <w:vAlign w:val="center"/>
          </w:tcPr>
          <w:p>
            <w:r/>
            <w:r>
              <w:rPr>
                <w:b w:val="0"/>
                <w:sz w:val="18"/>
              </w:rPr>
              <w:t>Sales Manager, Sales Head, System Administrator</w:t>
            </w:r>
          </w:p>
        </w:tc>
      </w:tr>
      <w:tr>
        <w:tc>
          <w:tcPr>
            <w:tcW w:type="dxa" w:w="3744"/>
            <w:vAlign w:val="center"/>
          </w:tcPr>
          <w:p>
            <w:r/>
            <w:r>
              <w:rPr>
                <w:b w:val="0"/>
                <w:sz w:val="18"/>
              </w:rPr>
              <w:t>Competitor Name</w:t>
            </w:r>
          </w:p>
        </w:tc>
        <w:tc>
          <w:tcPr>
            <w:tcW w:type="dxa" w:w="6768"/>
            <w:vAlign w:val="center"/>
          </w:tcPr>
          <w:p>
            <w:r/>
            <w:r>
              <w:rPr>
                <w:b w:val="0"/>
                <w:sz w:val="18"/>
              </w:rPr>
              <w:t>Sales Manager, Sales Head, System Administrator</w:t>
            </w:r>
          </w:p>
        </w:tc>
      </w:tr>
      <w:tr>
        <w:tc>
          <w:tcPr>
            <w:tcW w:type="dxa" w:w="3744"/>
            <w:vAlign w:val="center"/>
          </w:tcPr>
          <w:p>
            <w:r/>
            <w:r>
              <w:rPr>
                <w:b w:val="0"/>
                <w:sz w:val="18"/>
              </w:rPr>
              <w:t>Opportunity Amount</w:t>
            </w:r>
          </w:p>
        </w:tc>
        <w:tc>
          <w:tcPr>
            <w:tcW w:type="dxa" w:w="6768"/>
            <w:vAlign w:val="center"/>
          </w:tcPr>
          <w:p>
            <w:r/>
            <w:r>
              <w:rPr>
                <w:b w:val="0"/>
                <w:sz w:val="18"/>
              </w:rPr>
              <w:t>Sales Manager, Sales Head, System Administrator</w:t>
            </w:r>
          </w:p>
        </w:tc>
      </w:tr>
    </w:tbl>
    <w:p/>
    <w:p>
      <w:pPr>
        <w:spacing w:after="120"/>
      </w:pPr>
      <w:r>
        <w:rPr>
          <w:rFonts w:ascii="Arial" w:hAnsi="Arial"/>
          <w:sz w:val="21"/>
        </w:rPr>
        <w:t>This ensures that important business information is visible only to authorized users.</w:t>
      </w:r>
    </w:p>
    <w:p>
      <w:pPr>
        <w:pStyle w:val="Heading1"/>
      </w:pPr>
      <w:r>
        <w:rPr>
          <w:rFonts w:ascii="Arial" w:hAnsi="Arial"/>
          <w:color w:val="1F4E79"/>
        </w:rPr>
        <w:t>22. Step 20: Import Sample Data</w:t>
      </w:r>
    </w:p>
    <w:p>
      <w:pPr>
        <w:spacing w:after="120"/>
      </w:pPr>
      <w:r>
        <w:rPr>
          <w:rFonts w:ascii="Arial" w:hAnsi="Arial"/>
          <w:sz w:val="21"/>
        </w:rPr>
        <w:t>Navigation: Setup → Data Import Wizard</w:t>
      </w:r>
    </w:p>
    <w:p>
      <w:pPr>
        <w:spacing w:after="120"/>
      </w:pPr>
      <w:r>
        <w:rPr>
          <w:rFonts w:ascii="Arial" w:hAnsi="Arial"/>
          <w:sz w:val="21"/>
        </w:rPr>
        <w:t>Prepare CSV files for sample Leads, Accounts, Contacts, and Opportunities.</w:t>
      </w:r>
    </w:p>
    <w:tbl>
      <w:tblPr>
        <w:tblStyle w:val="TableGrid"/>
        <w:tblW w:type="auto" w:w="0"/>
        <w:jc w:val="center"/>
        <w:tblLook w:firstColumn="1" w:firstRow="1" w:lastColumn="0" w:lastRow="0" w:noHBand="0" w:noVBand="1" w:val="04A0"/>
      </w:tblPr>
      <w:tblGrid>
        <w:gridCol w:w="5112"/>
        <w:gridCol w:w="5112"/>
      </w:tblGrid>
      <w:tr>
        <w:tc>
          <w:tcPr>
            <w:tcW w:type="dxa" w:w="4320"/>
            <w:vAlign w:val="center"/>
            <w:shd w:fill="1F4E79"/>
          </w:tcPr>
          <w:p>
            <w:r/>
            <w:r>
              <w:rPr>
                <w:b/>
                <w:color w:val="FFFFFF"/>
                <w:sz w:val="18"/>
              </w:rPr>
              <w:t>Data Type</w:t>
            </w:r>
          </w:p>
        </w:tc>
        <w:tc>
          <w:tcPr>
            <w:tcW w:type="dxa" w:w="2880"/>
            <w:vAlign w:val="center"/>
            <w:shd w:fill="1F4E79"/>
          </w:tcPr>
          <w:p>
            <w:r/>
            <w:r>
              <w:rPr>
                <w:b/>
                <w:color w:val="FFFFFF"/>
                <w:sz w:val="18"/>
              </w:rPr>
              <w:t>Sample Count</w:t>
            </w:r>
          </w:p>
        </w:tc>
      </w:tr>
      <w:tr>
        <w:tc>
          <w:tcPr>
            <w:tcW w:type="dxa" w:w="4320"/>
            <w:vAlign w:val="center"/>
          </w:tcPr>
          <w:p>
            <w:r/>
            <w:r>
              <w:rPr>
                <w:b w:val="0"/>
                <w:sz w:val="18"/>
              </w:rPr>
              <w:t>Leads</w:t>
            </w:r>
          </w:p>
        </w:tc>
        <w:tc>
          <w:tcPr>
            <w:tcW w:type="dxa" w:w="2880"/>
            <w:vAlign w:val="center"/>
          </w:tcPr>
          <w:p>
            <w:r/>
            <w:r>
              <w:rPr>
                <w:b w:val="0"/>
                <w:sz w:val="18"/>
              </w:rPr>
              <w:t>10</w:t>
            </w:r>
          </w:p>
        </w:tc>
      </w:tr>
      <w:tr>
        <w:tc>
          <w:tcPr>
            <w:tcW w:type="dxa" w:w="4320"/>
            <w:vAlign w:val="center"/>
          </w:tcPr>
          <w:p>
            <w:r/>
            <w:r>
              <w:rPr>
                <w:b w:val="0"/>
                <w:sz w:val="18"/>
              </w:rPr>
              <w:t>Accounts</w:t>
            </w:r>
          </w:p>
        </w:tc>
        <w:tc>
          <w:tcPr>
            <w:tcW w:type="dxa" w:w="2880"/>
            <w:vAlign w:val="center"/>
          </w:tcPr>
          <w:p>
            <w:r/>
            <w:r>
              <w:rPr>
                <w:b w:val="0"/>
                <w:sz w:val="18"/>
              </w:rPr>
              <w:t>5</w:t>
            </w:r>
          </w:p>
        </w:tc>
      </w:tr>
      <w:tr>
        <w:tc>
          <w:tcPr>
            <w:tcW w:type="dxa" w:w="4320"/>
            <w:vAlign w:val="center"/>
          </w:tcPr>
          <w:p>
            <w:r/>
            <w:r>
              <w:rPr>
                <w:b w:val="0"/>
                <w:sz w:val="18"/>
              </w:rPr>
              <w:t>Contacts</w:t>
            </w:r>
          </w:p>
        </w:tc>
        <w:tc>
          <w:tcPr>
            <w:tcW w:type="dxa" w:w="2880"/>
            <w:vAlign w:val="center"/>
          </w:tcPr>
          <w:p>
            <w:r/>
            <w:r>
              <w:rPr>
                <w:b w:val="0"/>
                <w:sz w:val="18"/>
              </w:rPr>
              <w:t>5</w:t>
            </w:r>
          </w:p>
        </w:tc>
      </w:tr>
      <w:tr>
        <w:tc>
          <w:tcPr>
            <w:tcW w:type="dxa" w:w="4320"/>
            <w:vAlign w:val="center"/>
          </w:tcPr>
          <w:p>
            <w:r/>
            <w:r>
              <w:rPr>
                <w:b w:val="0"/>
                <w:sz w:val="18"/>
              </w:rPr>
              <w:t>Opportunities</w:t>
            </w:r>
          </w:p>
        </w:tc>
        <w:tc>
          <w:tcPr>
            <w:tcW w:type="dxa" w:w="2880"/>
            <w:vAlign w:val="center"/>
          </w:tcPr>
          <w:p>
            <w:r/>
            <w:r>
              <w:rPr>
                <w:b w:val="0"/>
                <w:sz w:val="18"/>
              </w:rPr>
              <w:t>3</w:t>
            </w:r>
          </w:p>
        </w:tc>
      </w:tr>
    </w:tbl>
    <w:p/>
    <w:p>
      <w:pPr>
        <w:pStyle w:val="ListBullet"/>
        <w:spacing w:after="40"/>
      </w:pPr>
      <w:r>
        <w:rPr>
          <w:rFonts w:ascii="Arial" w:hAnsi="Arial"/>
          <w:sz w:val="21"/>
        </w:rPr>
        <w:t>Check that required fields are filled.</w:t>
      </w:r>
    </w:p>
    <w:p>
      <w:pPr>
        <w:pStyle w:val="ListBullet"/>
        <w:spacing w:after="40"/>
      </w:pPr>
      <w:r>
        <w:rPr>
          <w:rFonts w:ascii="Arial" w:hAnsi="Arial"/>
          <w:sz w:val="21"/>
        </w:rPr>
        <w:t>Check that picklist values match Salesforce values.</w:t>
      </w:r>
    </w:p>
    <w:p>
      <w:pPr>
        <w:pStyle w:val="ListBullet"/>
        <w:spacing w:after="40"/>
      </w:pPr>
      <w:r>
        <w:rPr>
          <w:rFonts w:ascii="Arial" w:hAnsi="Arial"/>
          <w:sz w:val="21"/>
        </w:rPr>
        <w:t>Review import success and error files.</w:t>
      </w:r>
    </w:p>
    <w:p>
      <w:pPr>
        <w:pStyle w:val="ListBullet"/>
        <w:spacing w:after="40"/>
      </w:pPr>
      <w:r>
        <w:rPr>
          <w:rFonts w:ascii="Arial" w:hAnsi="Arial"/>
          <w:sz w:val="21"/>
        </w:rPr>
        <w:t>Correct errors and re-import if required.</w:t>
      </w:r>
    </w:p>
    <w:p>
      <w:pPr>
        <w:pStyle w:val="Heading1"/>
      </w:pPr>
      <w:r>
        <w:rPr>
          <w:rFonts w:ascii="Arial" w:hAnsi="Arial"/>
          <w:color w:val="1F4E79"/>
        </w:rPr>
        <w:t>23. Step 21: Create Reports</w:t>
      </w:r>
    </w:p>
    <w:p>
      <w:pPr>
        <w:spacing w:after="120"/>
      </w:pPr>
      <w:r>
        <w:rPr>
          <w:rFonts w:ascii="Arial" w:hAnsi="Arial"/>
          <w:sz w:val="21"/>
        </w:rPr>
        <w:t>Navigation: Reports → New Report</w:t>
      </w:r>
    </w:p>
    <w:tbl>
      <w:tblPr>
        <w:tblStyle w:val="TableGrid"/>
        <w:tblW w:type="auto" w:w="0"/>
        <w:jc w:val="center"/>
        <w:tblLook w:firstColumn="1" w:firstRow="1" w:lastColumn="0" w:lastRow="0" w:noHBand="0" w:noVBand="1" w:val="04A0"/>
      </w:tblPr>
      <w:tblGrid>
        <w:gridCol w:w="5112"/>
        <w:gridCol w:w="5112"/>
      </w:tblGrid>
      <w:tr>
        <w:tc>
          <w:tcPr>
            <w:tcW w:type="dxa" w:w="4032"/>
            <w:vAlign w:val="center"/>
            <w:shd w:fill="1F4E79"/>
          </w:tcPr>
          <w:p>
            <w:r/>
            <w:r>
              <w:rPr>
                <w:b/>
                <w:color w:val="FFFFFF"/>
                <w:sz w:val="18"/>
              </w:rPr>
              <w:t>Report Name</w:t>
            </w:r>
          </w:p>
        </w:tc>
        <w:tc>
          <w:tcPr>
            <w:tcW w:type="dxa" w:w="6480"/>
            <w:vAlign w:val="center"/>
            <w:shd w:fill="1F4E79"/>
          </w:tcPr>
          <w:p>
            <w:r/>
            <w:r>
              <w:rPr>
                <w:b/>
                <w:color w:val="FFFFFF"/>
                <w:sz w:val="18"/>
              </w:rPr>
              <w:t>Report Type / Filter</w:t>
            </w:r>
          </w:p>
        </w:tc>
      </w:tr>
      <w:tr>
        <w:tc>
          <w:tcPr>
            <w:tcW w:type="dxa" w:w="4032"/>
            <w:vAlign w:val="center"/>
          </w:tcPr>
          <w:p>
            <w:r/>
            <w:r>
              <w:rPr>
                <w:b w:val="0"/>
                <w:sz w:val="18"/>
              </w:rPr>
              <w:t>Leads by Status</w:t>
            </w:r>
          </w:p>
        </w:tc>
        <w:tc>
          <w:tcPr>
            <w:tcW w:type="dxa" w:w="6480"/>
            <w:vAlign w:val="center"/>
          </w:tcPr>
          <w:p>
            <w:r/>
            <w:r>
              <w:rPr>
                <w:b w:val="0"/>
                <w:sz w:val="18"/>
              </w:rPr>
              <w:t>Lead report grouped by Lead Status</w:t>
            </w:r>
          </w:p>
        </w:tc>
      </w:tr>
      <w:tr>
        <w:tc>
          <w:tcPr>
            <w:tcW w:type="dxa" w:w="4032"/>
            <w:vAlign w:val="center"/>
          </w:tcPr>
          <w:p>
            <w:r/>
            <w:r>
              <w:rPr>
                <w:b w:val="0"/>
                <w:sz w:val="18"/>
              </w:rPr>
              <w:t>Leads by Source</w:t>
            </w:r>
          </w:p>
        </w:tc>
        <w:tc>
          <w:tcPr>
            <w:tcW w:type="dxa" w:w="6480"/>
            <w:vAlign w:val="center"/>
          </w:tcPr>
          <w:p>
            <w:r/>
            <w:r>
              <w:rPr>
                <w:b w:val="0"/>
                <w:sz w:val="18"/>
              </w:rPr>
              <w:t>Lead report grouped by Lead Source</w:t>
            </w:r>
          </w:p>
        </w:tc>
      </w:tr>
      <w:tr>
        <w:tc>
          <w:tcPr>
            <w:tcW w:type="dxa" w:w="4032"/>
            <w:vAlign w:val="center"/>
          </w:tcPr>
          <w:p>
            <w:r/>
            <w:r>
              <w:rPr>
                <w:b w:val="0"/>
                <w:sz w:val="18"/>
              </w:rPr>
              <w:t>Converted Leads Report</w:t>
            </w:r>
          </w:p>
        </w:tc>
        <w:tc>
          <w:tcPr>
            <w:tcW w:type="dxa" w:w="6480"/>
            <w:vAlign w:val="center"/>
          </w:tcPr>
          <w:p>
            <w:r/>
            <w:r>
              <w:rPr>
                <w:b w:val="0"/>
                <w:sz w:val="18"/>
              </w:rPr>
              <w:t>Lead report filtered by Converted = True</w:t>
            </w:r>
          </w:p>
        </w:tc>
      </w:tr>
      <w:tr>
        <w:tc>
          <w:tcPr>
            <w:tcW w:type="dxa" w:w="4032"/>
            <w:vAlign w:val="center"/>
          </w:tcPr>
          <w:p>
            <w:r/>
            <w:r>
              <w:rPr>
                <w:b w:val="0"/>
                <w:sz w:val="18"/>
              </w:rPr>
              <w:t>Opportunities by Stage</w:t>
            </w:r>
          </w:p>
        </w:tc>
        <w:tc>
          <w:tcPr>
            <w:tcW w:type="dxa" w:w="6480"/>
            <w:vAlign w:val="center"/>
          </w:tcPr>
          <w:p>
            <w:r/>
            <w:r>
              <w:rPr>
                <w:b w:val="0"/>
                <w:sz w:val="18"/>
              </w:rPr>
              <w:t>Opportunity report grouped by Stage</w:t>
            </w:r>
          </w:p>
        </w:tc>
      </w:tr>
      <w:tr>
        <w:tc>
          <w:tcPr>
            <w:tcW w:type="dxa" w:w="4032"/>
            <w:vAlign w:val="center"/>
          </w:tcPr>
          <w:p>
            <w:r/>
            <w:r>
              <w:rPr>
                <w:b w:val="0"/>
                <w:sz w:val="18"/>
              </w:rPr>
              <w:t>Pending Approval Opportunities</w:t>
            </w:r>
          </w:p>
        </w:tc>
        <w:tc>
          <w:tcPr>
            <w:tcW w:type="dxa" w:w="6480"/>
            <w:vAlign w:val="center"/>
          </w:tcPr>
          <w:p>
            <w:r/>
            <w:r>
              <w:rPr>
                <w:b w:val="0"/>
                <w:sz w:val="18"/>
              </w:rPr>
              <w:t>Opportunity report filtered by Approval Status = Pending</w:t>
            </w:r>
          </w:p>
        </w:tc>
      </w:tr>
      <w:tr>
        <w:tc>
          <w:tcPr>
            <w:tcW w:type="dxa" w:w="4032"/>
            <w:vAlign w:val="center"/>
          </w:tcPr>
          <w:p>
            <w:r/>
            <w:r>
              <w:rPr>
                <w:b w:val="0"/>
                <w:sz w:val="18"/>
              </w:rPr>
              <w:t>Closed Won Opportunities</w:t>
            </w:r>
          </w:p>
        </w:tc>
        <w:tc>
          <w:tcPr>
            <w:tcW w:type="dxa" w:w="6480"/>
            <w:vAlign w:val="center"/>
          </w:tcPr>
          <w:p>
            <w:r/>
            <w:r>
              <w:rPr>
                <w:b w:val="0"/>
                <w:sz w:val="18"/>
              </w:rPr>
              <w:t>Opportunity report filtered by Stage = Closed Won</w:t>
            </w:r>
          </w:p>
        </w:tc>
      </w:tr>
      <w:tr>
        <w:tc>
          <w:tcPr>
            <w:tcW w:type="dxa" w:w="4032"/>
            <w:vAlign w:val="center"/>
          </w:tcPr>
          <w:p>
            <w:r/>
            <w:r>
              <w:rPr>
                <w:b w:val="0"/>
                <w:sz w:val="18"/>
              </w:rPr>
              <w:t>Sales Executive Performance</w:t>
            </w:r>
          </w:p>
        </w:tc>
        <w:tc>
          <w:tcPr>
            <w:tcW w:type="dxa" w:w="6480"/>
            <w:vAlign w:val="center"/>
          </w:tcPr>
          <w:p>
            <w:r/>
            <w:r>
              <w:rPr>
                <w:b w:val="0"/>
                <w:sz w:val="18"/>
              </w:rPr>
              <w:t>Lead/Opportunity report grouped by Owner</w:t>
            </w:r>
          </w:p>
        </w:tc>
      </w:tr>
      <w:tr>
        <w:tc>
          <w:tcPr>
            <w:tcW w:type="dxa" w:w="4032"/>
            <w:vAlign w:val="center"/>
          </w:tcPr>
          <w:p>
            <w:r/>
            <w:r>
              <w:rPr>
                <w:b w:val="0"/>
                <w:sz w:val="18"/>
              </w:rPr>
              <w:t>SLA Breach Report</w:t>
            </w:r>
          </w:p>
        </w:tc>
        <w:tc>
          <w:tcPr>
            <w:tcW w:type="dxa" w:w="6480"/>
            <w:vAlign w:val="center"/>
          </w:tcPr>
          <w:p>
            <w:r/>
            <w:r>
              <w:rPr>
                <w:b w:val="0"/>
                <w:sz w:val="18"/>
              </w:rPr>
              <w:t>Lead report with Follow-up Date or SLA Due Date overdue</w:t>
            </w:r>
          </w:p>
        </w:tc>
      </w:tr>
    </w:tbl>
    <w:p/>
    <w:p>
      <w:pPr>
        <w:spacing w:after="120"/>
      </w:pPr>
      <w:r>
        <w:rPr>
          <w:rFonts w:ascii="Arial" w:hAnsi="Arial"/>
          <w:sz w:val="21"/>
        </w:rPr>
        <w:t>Save all reports in a folder named B2B SaaS Sales Reports.</w:t>
      </w:r>
    </w:p>
    <w:p>
      <w:pPr>
        <w:pStyle w:val="Heading1"/>
      </w:pPr>
      <w:r>
        <w:rPr>
          <w:rFonts w:ascii="Arial" w:hAnsi="Arial"/>
          <w:color w:val="1F4E79"/>
        </w:rPr>
        <w:t>24. Step 22: Create Dashboard</w:t>
      </w:r>
    </w:p>
    <w:p>
      <w:pPr>
        <w:spacing w:after="120"/>
      </w:pPr>
      <w:r>
        <w:rPr>
          <w:rFonts w:ascii="Arial" w:hAnsi="Arial"/>
          <w:sz w:val="21"/>
        </w:rPr>
        <w:t>Navigation: Dashboards → New Dashboard</w:t>
      </w:r>
    </w:p>
    <w:p>
      <w:pPr>
        <w:spacing w:after="120"/>
      </w:pPr>
      <w:r>
        <w:rPr>
          <w:rFonts w:ascii="Arial" w:hAnsi="Arial"/>
          <w:sz w:val="21"/>
        </w:rPr>
        <w:t>Dashboard name: Sales Lead Governance Dashboard</w:t>
      </w:r>
    </w:p>
    <w:tbl>
      <w:tblPr>
        <w:tblStyle w:val="TableGrid"/>
        <w:tblW w:type="auto" w:w="0"/>
        <w:jc w:val="center"/>
        <w:tblLook w:firstColumn="1" w:firstRow="1" w:lastColumn="0" w:lastRow="0" w:noHBand="0" w:noVBand="1" w:val="04A0"/>
      </w:tblPr>
      <w:tblGrid>
        <w:gridCol w:w="3408"/>
        <w:gridCol w:w="3408"/>
        <w:gridCol w:w="3408"/>
      </w:tblGrid>
      <w:tr>
        <w:tc>
          <w:tcPr>
            <w:tcW w:type="dxa" w:w="3312"/>
            <w:vAlign w:val="center"/>
            <w:shd w:fill="1F4E79"/>
          </w:tcPr>
          <w:p>
            <w:r/>
            <w:r>
              <w:rPr>
                <w:b/>
                <w:color w:val="FFFFFF"/>
                <w:sz w:val="18"/>
              </w:rPr>
              <w:t>Dashboard Component</w:t>
            </w:r>
          </w:p>
        </w:tc>
        <w:tc>
          <w:tcPr>
            <w:tcW w:type="dxa" w:w="3888"/>
            <w:vAlign w:val="center"/>
            <w:shd w:fill="1F4E79"/>
          </w:tcPr>
          <w:p>
            <w:r/>
            <w:r>
              <w:rPr>
                <w:b/>
                <w:color w:val="FFFFFF"/>
                <w:sz w:val="18"/>
              </w:rPr>
              <w:t>Source Report</w:t>
            </w:r>
          </w:p>
        </w:tc>
        <w:tc>
          <w:tcPr>
            <w:tcW w:type="dxa" w:w="3024"/>
            <w:vAlign w:val="center"/>
            <w:shd w:fill="1F4E79"/>
          </w:tcPr>
          <w:p>
            <w:r/>
            <w:r>
              <w:rPr>
                <w:b/>
                <w:color w:val="FFFFFF"/>
                <w:sz w:val="18"/>
              </w:rPr>
              <w:t>Chart Type</w:t>
            </w:r>
          </w:p>
        </w:tc>
      </w:tr>
      <w:tr>
        <w:tc>
          <w:tcPr>
            <w:tcW w:type="dxa" w:w="3312"/>
            <w:vAlign w:val="center"/>
          </w:tcPr>
          <w:p>
            <w:r/>
            <w:r>
              <w:rPr>
                <w:b w:val="0"/>
                <w:sz w:val="18"/>
              </w:rPr>
              <w:t>Lead Status Summary</w:t>
            </w:r>
          </w:p>
        </w:tc>
        <w:tc>
          <w:tcPr>
            <w:tcW w:type="dxa" w:w="3888"/>
            <w:vAlign w:val="center"/>
          </w:tcPr>
          <w:p>
            <w:r/>
            <w:r>
              <w:rPr>
                <w:b w:val="0"/>
                <w:sz w:val="18"/>
              </w:rPr>
              <w:t>Leads by Status</w:t>
            </w:r>
          </w:p>
        </w:tc>
        <w:tc>
          <w:tcPr>
            <w:tcW w:type="dxa" w:w="3024"/>
            <w:vAlign w:val="center"/>
          </w:tcPr>
          <w:p>
            <w:r/>
            <w:r>
              <w:rPr>
                <w:b w:val="0"/>
                <w:sz w:val="18"/>
              </w:rPr>
              <w:t>Donut Chart</w:t>
            </w:r>
          </w:p>
        </w:tc>
      </w:tr>
      <w:tr>
        <w:tc>
          <w:tcPr>
            <w:tcW w:type="dxa" w:w="3312"/>
            <w:vAlign w:val="center"/>
          </w:tcPr>
          <w:p>
            <w:r/>
            <w:r>
              <w:rPr>
                <w:b w:val="0"/>
                <w:sz w:val="18"/>
              </w:rPr>
              <w:t>Lead Source Analysis</w:t>
            </w:r>
          </w:p>
        </w:tc>
        <w:tc>
          <w:tcPr>
            <w:tcW w:type="dxa" w:w="3888"/>
            <w:vAlign w:val="center"/>
          </w:tcPr>
          <w:p>
            <w:r/>
            <w:r>
              <w:rPr>
                <w:b w:val="0"/>
                <w:sz w:val="18"/>
              </w:rPr>
              <w:t>Leads by Source</w:t>
            </w:r>
          </w:p>
        </w:tc>
        <w:tc>
          <w:tcPr>
            <w:tcW w:type="dxa" w:w="3024"/>
            <w:vAlign w:val="center"/>
          </w:tcPr>
          <w:p>
            <w:r/>
            <w:r>
              <w:rPr>
                <w:b w:val="0"/>
                <w:sz w:val="18"/>
              </w:rPr>
              <w:t>Bar Chart</w:t>
            </w:r>
          </w:p>
        </w:tc>
      </w:tr>
      <w:tr>
        <w:tc>
          <w:tcPr>
            <w:tcW w:type="dxa" w:w="3312"/>
            <w:vAlign w:val="center"/>
          </w:tcPr>
          <w:p>
            <w:r/>
            <w:r>
              <w:rPr>
                <w:b w:val="0"/>
                <w:sz w:val="18"/>
              </w:rPr>
              <w:t>Opportunity Pipeline</w:t>
            </w:r>
          </w:p>
        </w:tc>
        <w:tc>
          <w:tcPr>
            <w:tcW w:type="dxa" w:w="3888"/>
            <w:vAlign w:val="center"/>
          </w:tcPr>
          <w:p>
            <w:r/>
            <w:r>
              <w:rPr>
                <w:b w:val="0"/>
                <w:sz w:val="18"/>
              </w:rPr>
              <w:t>Opportunities by Stage</w:t>
            </w:r>
          </w:p>
        </w:tc>
        <w:tc>
          <w:tcPr>
            <w:tcW w:type="dxa" w:w="3024"/>
            <w:vAlign w:val="center"/>
          </w:tcPr>
          <w:p>
            <w:r/>
            <w:r>
              <w:rPr>
                <w:b w:val="0"/>
                <w:sz w:val="18"/>
              </w:rPr>
              <w:t>Funnel Chart</w:t>
            </w:r>
          </w:p>
        </w:tc>
      </w:tr>
      <w:tr>
        <w:tc>
          <w:tcPr>
            <w:tcW w:type="dxa" w:w="3312"/>
            <w:vAlign w:val="center"/>
          </w:tcPr>
          <w:p>
            <w:r/>
            <w:r>
              <w:rPr>
                <w:b w:val="0"/>
                <w:sz w:val="18"/>
              </w:rPr>
              <w:t>Monthly Revenue</w:t>
            </w:r>
          </w:p>
        </w:tc>
        <w:tc>
          <w:tcPr>
            <w:tcW w:type="dxa" w:w="3888"/>
            <w:vAlign w:val="center"/>
          </w:tcPr>
          <w:p>
            <w:r/>
            <w:r>
              <w:rPr>
                <w:b w:val="0"/>
                <w:sz w:val="18"/>
              </w:rPr>
              <w:t>Closed Won Opportunities</w:t>
            </w:r>
          </w:p>
        </w:tc>
        <w:tc>
          <w:tcPr>
            <w:tcW w:type="dxa" w:w="3024"/>
            <w:vAlign w:val="center"/>
          </w:tcPr>
          <w:p>
            <w:r/>
            <w:r>
              <w:rPr>
                <w:b w:val="0"/>
                <w:sz w:val="18"/>
              </w:rPr>
              <w:t>Line Chart</w:t>
            </w:r>
          </w:p>
        </w:tc>
      </w:tr>
      <w:tr>
        <w:tc>
          <w:tcPr>
            <w:tcW w:type="dxa" w:w="3312"/>
            <w:vAlign w:val="center"/>
          </w:tcPr>
          <w:p>
            <w:r/>
            <w:r>
              <w:rPr>
                <w:b w:val="0"/>
                <w:sz w:val="18"/>
              </w:rPr>
              <w:t>Pending Approvals</w:t>
            </w:r>
          </w:p>
        </w:tc>
        <w:tc>
          <w:tcPr>
            <w:tcW w:type="dxa" w:w="3888"/>
            <w:vAlign w:val="center"/>
          </w:tcPr>
          <w:p>
            <w:r/>
            <w:r>
              <w:rPr>
                <w:b w:val="0"/>
                <w:sz w:val="18"/>
              </w:rPr>
              <w:t>Pending Approval Opportunities</w:t>
            </w:r>
          </w:p>
        </w:tc>
        <w:tc>
          <w:tcPr>
            <w:tcW w:type="dxa" w:w="3024"/>
            <w:vAlign w:val="center"/>
          </w:tcPr>
          <w:p>
            <w:r/>
            <w:r>
              <w:rPr>
                <w:b w:val="0"/>
                <w:sz w:val="18"/>
              </w:rPr>
              <w:t>Table</w:t>
            </w:r>
          </w:p>
        </w:tc>
      </w:tr>
      <w:tr>
        <w:tc>
          <w:tcPr>
            <w:tcW w:type="dxa" w:w="3312"/>
            <w:vAlign w:val="center"/>
          </w:tcPr>
          <w:p>
            <w:r/>
            <w:r>
              <w:rPr>
                <w:b w:val="0"/>
                <w:sz w:val="18"/>
              </w:rPr>
              <w:t>Sales Executive Performance</w:t>
            </w:r>
          </w:p>
        </w:tc>
        <w:tc>
          <w:tcPr>
            <w:tcW w:type="dxa" w:w="3888"/>
            <w:vAlign w:val="center"/>
          </w:tcPr>
          <w:p>
            <w:r/>
            <w:r>
              <w:rPr>
                <w:b w:val="0"/>
                <w:sz w:val="18"/>
              </w:rPr>
              <w:t>Sales Executive Performance</w:t>
            </w:r>
          </w:p>
        </w:tc>
        <w:tc>
          <w:tcPr>
            <w:tcW w:type="dxa" w:w="3024"/>
            <w:vAlign w:val="center"/>
          </w:tcPr>
          <w:p>
            <w:r/>
            <w:r>
              <w:rPr>
                <w:b w:val="0"/>
                <w:sz w:val="18"/>
              </w:rPr>
              <w:t>Bar Chart</w:t>
            </w:r>
          </w:p>
        </w:tc>
      </w:tr>
    </w:tbl>
    <w:p/>
    <w:p>
      <w:pPr>
        <w:spacing w:after="120"/>
      </w:pPr>
      <w:r>
        <w:rPr>
          <w:rFonts w:ascii="Arial" w:hAnsi="Arial"/>
          <w:sz w:val="21"/>
        </w:rPr>
        <w:t>Save and refresh the dashboard after adding all components.</w:t>
      </w:r>
    </w:p>
    <w:p>
      <w:pPr>
        <w:pStyle w:val="Heading1"/>
      </w:pPr>
      <w:r>
        <w:rPr>
          <w:rFonts w:ascii="Arial" w:hAnsi="Arial"/>
          <w:color w:val="1F4E79"/>
        </w:rPr>
        <w:t>25. Step 23: Testing Checklist</w:t>
      </w:r>
    </w:p>
    <w:tbl>
      <w:tblPr>
        <w:tblStyle w:val="TableGrid"/>
        <w:tblW w:type="auto" w:w="0"/>
        <w:jc w:val="center"/>
        <w:tblLook w:firstColumn="1" w:firstRow="1" w:lastColumn="0" w:lastRow="0" w:noHBand="0" w:noVBand="1" w:val="04A0"/>
      </w:tblPr>
      <w:tblGrid>
        <w:gridCol w:w="3408"/>
        <w:gridCol w:w="3408"/>
        <w:gridCol w:w="3408"/>
      </w:tblGrid>
      <w:tr>
        <w:tc>
          <w:tcPr>
            <w:tcW w:type="dxa" w:w="1728"/>
            <w:vAlign w:val="center"/>
            <w:shd w:fill="1F4E79"/>
          </w:tcPr>
          <w:p>
            <w:r/>
            <w:r>
              <w:rPr>
                <w:b/>
                <w:color w:val="FFFFFF"/>
                <w:sz w:val="18"/>
              </w:rPr>
              <w:t>Test Case ID</w:t>
            </w:r>
          </w:p>
        </w:tc>
        <w:tc>
          <w:tcPr>
            <w:tcW w:type="dxa" w:w="4320"/>
            <w:vAlign w:val="center"/>
            <w:shd w:fill="1F4E79"/>
          </w:tcPr>
          <w:p>
            <w:r/>
            <w:r>
              <w:rPr>
                <w:b/>
                <w:color w:val="FFFFFF"/>
                <w:sz w:val="18"/>
              </w:rPr>
              <w:t>Scenario</w:t>
            </w:r>
          </w:p>
        </w:tc>
        <w:tc>
          <w:tcPr>
            <w:tcW w:type="dxa" w:w="4464"/>
            <w:vAlign w:val="center"/>
            <w:shd w:fill="1F4E79"/>
          </w:tcPr>
          <w:p>
            <w:r/>
            <w:r>
              <w:rPr>
                <w:b/>
                <w:color w:val="FFFFFF"/>
                <w:sz w:val="18"/>
              </w:rPr>
              <w:t>Expected Output</w:t>
            </w:r>
          </w:p>
        </w:tc>
      </w:tr>
      <w:tr>
        <w:tc>
          <w:tcPr>
            <w:tcW w:type="dxa" w:w="1728"/>
            <w:vAlign w:val="center"/>
          </w:tcPr>
          <w:p>
            <w:r/>
            <w:r>
              <w:rPr>
                <w:b w:val="0"/>
                <w:sz w:val="18"/>
              </w:rPr>
              <w:t>TC01</w:t>
            </w:r>
          </w:p>
        </w:tc>
        <w:tc>
          <w:tcPr>
            <w:tcW w:type="dxa" w:w="4320"/>
            <w:vAlign w:val="center"/>
          </w:tcPr>
          <w:p>
            <w:r/>
            <w:r>
              <w:rPr>
                <w:b w:val="0"/>
                <w:sz w:val="18"/>
              </w:rPr>
              <w:t>Create valid lead</w:t>
            </w:r>
          </w:p>
        </w:tc>
        <w:tc>
          <w:tcPr>
            <w:tcW w:type="dxa" w:w="4464"/>
            <w:vAlign w:val="center"/>
          </w:tcPr>
          <w:p>
            <w:r/>
            <w:r>
              <w:rPr>
                <w:b w:val="0"/>
                <w:sz w:val="18"/>
              </w:rPr>
              <w:t>Lead is saved successfully</w:t>
            </w:r>
          </w:p>
        </w:tc>
      </w:tr>
      <w:tr>
        <w:tc>
          <w:tcPr>
            <w:tcW w:type="dxa" w:w="1728"/>
            <w:vAlign w:val="center"/>
          </w:tcPr>
          <w:p>
            <w:r/>
            <w:r>
              <w:rPr>
                <w:b w:val="0"/>
                <w:sz w:val="18"/>
              </w:rPr>
              <w:t>TC02</w:t>
            </w:r>
          </w:p>
        </w:tc>
        <w:tc>
          <w:tcPr>
            <w:tcW w:type="dxa" w:w="4320"/>
            <w:vAlign w:val="center"/>
          </w:tcPr>
          <w:p>
            <w:r/>
            <w:r>
              <w:rPr>
                <w:b w:val="0"/>
                <w:sz w:val="18"/>
              </w:rPr>
              <w:t>Set lead as Qualified without budget</w:t>
            </w:r>
          </w:p>
        </w:tc>
        <w:tc>
          <w:tcPr>
            <w:tcW w:type="dxa" w:w="4464"/>
            <w:vAlign w:val="center"/>
          </w:tcPr>
          <w:p>
            <w:r/>
            <w:r>
              <w:rPr>
                <w:b w:val="0"/>
                <w:sz w:val="18"/>
              </w:rPr>
              <w:t>Validation error appears</w:t>
            </w:r>
          </w:p>
        </w:tc>
      </w:tr>
      <w:tr>
        <w:tc>
          <w:tcPr>
            <w:tcW w:type="dxa" w:w="1728"/>
            <w:vAlign w:val="center"/>
          </w:tcPr>
          <w:p>
            <w:r/>
            <w:r>
              <w:rPr>
                <w:b w:val="0"/>
                <w:sz w:val="18"/>
              </w:rPr>
              <w:t>TC03</w:t>
            </w:r>
          </w:p>
        </w:tc>
        <w:tc>
          <w:tcPr>
            <w:tcW w:type="dxa" w:w="4320"/>
            <w:vAlign w:val="center"/>
          </w:tcPr>
          <w:p>
            <w:r/>
            <w:r>
              <w:rPr>
                <w:b w:val="0"/>
                <w:sz w:val="18"/>
              </w:rPr>
              <w:t>Enter past follow-up date</w:t>
            </w:r>
          </w:p>
        </w:tc>
        <w:tc>
          <w:tcPr>
            <w:tcW w:type="dxa" w:w="4464"/>
            <w:vAlign w:val="center"/>
          </w:tcPr>
          <w:p>
            <w:r/>
            <w:r>
              <w:rPr>
                <w:b w:val="0"/>
                <w:sz w:val="18"/>
              </w:rPr>
              <w:t>Validation error appears</w:t>
            </w:r>
          </w:p>
        </w:tc>
      </w:tr>
      <w:tr>
        <w:tc>
          <w:tcPr>
            <w:tcW w:type="dxa" w:w="1728"/>
            <w:vAlign w:val="center"/>
          </w:tcPr>
          <w:p>
            <w:r/>
            <w:r>
              <w:rPr>
                <w:b w:val="0"/>
                <w:sz w:val="18"/>
              </w:rPr>
              <w:t>TC04</w:t>
            </w:r>
          </w:p>
        </w:tc>
        <w:tc>
          <w:tcPr>
            <w:tcW w:type="dxa" w:w="4320"/>
            <w:vAlign w:val="center"/>
          </w:tcPr>
          <w:p>
            <w:r/>
            <w:r>
              <w:rPr>
                <w:b w:val="0"/>
                <w:sz w:val="18"/>
              </w:rPr>
              <w:t>Create duplicate lead with same email</w:t>
            </w:r>
          </w:p>
        </w:tc>
        <w:tc>
          <w:tcPr>
            <w:tcW w:type="dxa" w:w="4464"/>
            <w:vAlign w:val="center"/>
          </w:tcPr>
          <w:p>
            <w:r/>
            <w:r>
              <w:rPr>
                <w:b w:val="0"/>
                <w:sz w:val="18"/>
              </w:rPr>
              <w:t>Duplicate warning appears</w:t>
            </w:r>
          </w:p>
        </w:tc>
      </w:tr>
      <w:tr>
        <w:tc>
          <w:tcPr>
            <w:tcW w:type="dxa" w:w="1728"/>
            <w:vAlign w:val="center"/>
          </w:tcPr>
          <w:p>
            <w:r/>
            <w:r>
              <w:rPr>
                <w:b w:val="0"/>
                <w:sz w:val="18"/>
              </w:rPr>
              <w:t>TC05</w:t>
            </w:r>
          </w:p>
        </w:tc>
        <w:tc>
          <w:tcPr>
            <w:tcW w:type="dxa" w:w="4320"/>
            <w:vAlign w:val="center"/>
          </w:tcPr>
          <w:p>
            <w:r/>
            <w:r>
              <w:rPr>
                <w:b w:val="0"/>
                <w:sz w:val="18"/>
              </w:rPr>
              <w:t>Convert qualified lead</w:t>
            </w:r>
          </w:p>
        </w:tc>
        <w:tc>
          <w:tcPr>
            <w:tcW w:type="dxa" w:w="4464"/>
            <w:vAlign w:val="center"/>
          </w:tcPr>
          <w:p>
            <w:r/>
            <w:r>
              <w:rPr>
                <w:b w:val="0"/>
                <w:sz w:val="18"/>
              </w:rPr>
              <w:t>Account, Contact, and Opportunity are created</w:t>
            </w:r>
          </w:p>
        </w:tc>
      </w:tr>
      <w:tr>
        <w:tc>
          <w:tcPr>
            <w:tcW w:type="dxa" w:w="1728"/>
            <w:vAlign w:val="center"/>
          </w:tcPr>
          <w:p>
            <w:r/>
            <w:r>
              <w:rPr>
                <w:b w:val="0"/>
                <w:sz w:val="18"/>
              </w:rPr>
              <w:t>TC06</w:t>
            </w:r>
          </w:p>
        </w:tc>
        <w:tc>
          <w:tcPr>
            <w:tcW w:type="dxa" w:w="4320"/>
            <w:vAlign w:val="center"/>
          </w:tcPr>
          <w:p>
            <w:r/>
            <w:r>
              <w:rPr>
                <w:b w:val="0"/>
                <w:sz w:val="18"/>
              </w:rPr>
              <w:t>Submit high-value opportunity for approval</w:t>
            </w:r>
          </w:p>
        </w:tc>
        <w:tc>
          <w:tcPr>
            <w:tcW w:type="dxa" w:w="4464"/>
            <w:vAlign w:val="center"/>
          </w:tcPr>
          <w:p>
            <w:r/>
            <w:r>
              <w:rPr>
                <w:b w:val="0"/>
                <w:sz w:val="18"/>
              </w:rPr>
              <w:t>Approval request is sent to Sales Manager</w:t>
            </w:r>
          </w:p>
        </w:tc>
      </w:tr>
      <w:tr>
        <w:tc>
          <w:tcPr>
            <w:tcW w:type="dxa" w:w="1728"/>
            <w:vAlign w:val="center"/>
          </w:tcPr>
          <w:p>
            <w:r/>
            <w:r>
              <w:rPr>
                <w:b w:val="0"/>
                <w:sz w:val="18"/>
              </w:rPr>
              <w:t>TC07</w:t>
            </w:r>
          </w:p>
        </w:tc>
        <w:tc>
          <w:tcPr>
            <w:tcW w:type="dxa" w:w="4320"/>
            <w:vAlign w:val="center"/>
          </w:tcPr>
          <w:p>
            <w:r/>
            <w:r>
              <w:rPr>
                <w:b w:val="0"/>
                <w:sz w:val="18"/>
              </w:rPr>
              <w:t>Approve opportunity</w:t>
            </w:r>
          </w:p>
        </w:tc>
        <w:tc>
          <w:tcPr>
            <w:tcW w:type="dxa" w:w="4464"/>
            <w:vAlign w:val="center"/>
          </w:tcPr>
          <w:p>
            <w:r/>
            <w:r>
              <w:rPr>
                <w:b w:val="0"/>
                <w:sz w:val="18"/>
              </w:rPr>
              <w:t>Approval Status becomes Approved</w:t>
            </w:r>
          </w:p>
        </w:tc>
      </w:tr>
      <w:tr>
        <w:tc>
          <w:tcPr>
            <w:tcW w:type="dxa" w:w="1728"/>
            <w:vAlign w:val="center"/>
          </w:tcPr>
          <w:p>
            <w:r/>
            <w:r>
              <w:rPr>
                <w:b w:val="0"/>
                <w:sz w:val="18"/>
              </w:rPr>
              <w:t>TC08</w:t>
            </w:r>
          </w:p>
        </w:tc>
        <w:tc>
          <w:tcPr>
            <w:tcW w:type="dxa" w:w="4320"/>
            <w:vAlign w:val="center"/>
          </w:tcPr>
          <w:p>
            <w:r/>
            <w:r>
              <w:rPr>
                <w:b w:val="0"/>
                <w:sz w:val="18"/>
              </w:rPr>
              <w:t>Change lead status to Qualified</w:t>
            </w:r>
          </w:p>
        </w:tc>
        <w:tc>
          <w:tcPr>
            <w:tcW w:type="dxa" w:w="4464"/>
            <w:vAlign w:val="center"/>
          </w:tcPr>
          <w:p>
            <w:r/>
            <w:r>
              <w:rPr>
                <w:b w:val="0"/>
                <w:sz w:val="18"/>
              </w:rPr>
              <w:t>Follow-up task is created by Flow</w:t>
            </w:r>
          </w:p>
        </w:tc>
      </w:tr>
      <w:tr>
        <w:tc>
          <w:tcPr>
            <w:tcW w:type="dxa" w:w="1728"/>
            <w:vAlign w:val="center"/>
          </w:tcPr>
          <w:p>
            <w:r/>
            <w:r>
              <w:rPr>
                <w:b w:val="0"/>
                <w:sz w:val="18"/>
              </w:rPr>
              <w:t>TC09</w:t>
            </w:r>
          </w:p>
        </w:tc>
        <w:tc>
          <w:tcPr>
            <w:tcW w:type="dxa" w:w="4320"/>
            <w:vAlign w:val="center"/>
          </w:tcPr>
          <w:p>
            <w:r/>
            <w:r>
              <w:rPr>
                <w:b w:val="0"/>
                <w:sz w:val="18"/>
              </w:rPr>
              <w:t>Change opportunity stage to Closed Won</w:t>
            </w:r>
          </w:p>
        </w:tc>
        <w:tc>
          <w:tcPr>
            <w:tcW w:type="dxa" w:w="4464"/>
            <w:vAlign w:val="center"/>
          </w:tcPr>
          <w:p>
            <w:r/>
            <w:r>
              <w:rPr>
                <w:b w:val="0"/>
                <w:sz w:val="18"/>
              </w:rPr>
              <w:t>Onboarding task is created</w:t>
            </w:r>
          </w:p>
        </w:tc>
      </w:tr>
      <w:tr>
        <w:tc>
          <w:tcPr>
            <w:tcW w:type="dxa" w:w="1728"/>
            <w:vAlign w:val="center"/>
          </w:tcPr>
          <w:p>
            <w:r/>
            <w:r>
              <w:rPr>
                <w:b w:val="0"/>
                <w:sz w:val="18"/>
              </w:rPr>
              <w:t>TC10</w:t>
            </w:r>
          </w:p>
        </w:tc>
        <w:tc>
          <w:tcPr>
            <w:tcW w:type="dxa" w:w="4320"/>
            <w:vAlign w:val="center"/>
          </w:tcPr>
          <w:p>
            <w:r/>
            <w:r>
              <w:rPr>
                <w:b w:val="0"/>
                <w:sz w:val="18"/>
              </w:rPr>
              <w:t>Open dashboard</w:t>
            </w:r>
          </w:p>
        </w:tc>
        <w:tc>
          <w:tcPr>
            <w:tcW w:type="dxa" w:w="4464"/>
            <w:vAlign w:val="center"/>
          </w:tcPr>
          <w:p>
            <w:r/>
            <w:r>
              <w:rPr>
                <w:b w:val="0"/>
                <w:sz w:val="18"/>
              </w:rPr>
              <w:t>Charts display correct report data</w:t>
            </w:r>
          </w:p>
        </w:tc>
      </w:tr>
    </w:tbl>
    <w:p/>
    <w:p>
      <w:pPr>
        <w:pStyle w:val="Heading1"/>
      </w:pPr>
      <w:r>
        <w:rPr>
          <w:rFonts w:ascii="Arial" w:hAnsi="Arial"/>
          <w:color w:val="1F4E79"/>
        </w:rPr>
        <w:t>26. Step 24: Evidence Screenshots to Capture</w:t>
      </w:r>
    </w:p>
    <w:p>
      <w:pPr>
        <w:pStyle w:val="ListBullet"/>
        <w:spacing w:after="40"/>
      </w:pPr>
      <w:r>
        <w:rPr>
          <w:rFonts w:ascii="Arial" w:hAnsi="Arial"/>
          <w:sz w:val="21"/>
        </w:rPr>
        <w:t>Trailhead Playground home page or Sales app screenshot</w:t>
      </w:r>
    </w:p>
    <w:p>
      <w:pPr>
        <w:pStyle w:val="ListBullet"/>
        <w:spacing w:after="40"/>
      </w:pPr>
      <w:r>
        <w:rPr>
          <w:rFonts w:ascii="Arial" w:hAnsi="Arial"/>
          <w:sz w:val="21"/>
        </w:rPr>
        <w:t>Lead custom fields screenshot</w:t>
      </w:r>
    </w:p>
    <w:p>
      <w:pPr>
        <w:pStyle w:val="ListBullet"/>
        <w:spacing w:after="40"/>
      </w:pPr>
      <w:r>
        <w:rPr>
          <w:rFonts w:ascii="Arial" w:hAnsi="Arial"/>
          <w:sz w:val="21"/>
        </w:rPr>
        <w:t>Lead page layout screenshot</w:t>
      </w:r>
    </w:p>
    <w:p>
      <w:pPr>
        <w:pStyle w:val="ListBullet"/>
        <w:spacing w:after="40"/>
      </w:pPr>
      <w:r>
        <w:rPr>
          <w:rFonts w:ascii="Arial" w:hAnsi="Arial"/>
          <w:sz w:val="21"/>
        </w:rPr>
        <w:t>Validation rule screenshots</w:t>
      </w:r>
    </w:p>
    <w:p>
      <w:pPr>
        <w:pStyle w:val="ListBullet"/>
        <w:spacing w:after="40"/>
      </w:pPr>
      <w:r>
        <w:rPr>
          <w:rFonts w:ascii="Arial" w:hAnsi="Arial"/>
          <w:sz w:val="21"/>
        </w:rPr>
        <w:t>Lead queue or assignment rule screenshot</w:t>
      </w:r>
    </w:p>
    <w:p>
      <w:pPr>
        <w:pStyle w:val="ListBullet"/>
        <w:spacing w:after="40"/>
      </w:pPr>
      <w:r>
        <w:rPr>
          <w:rFonts w:ascii="Arial" w:hAnsi="Arial"/>
          <w:sz w:val="21"/>
        </w:rPr>
        <w:t>Duplicate rule screenshot</w:t>
      </w:r>
    </w:p>
    <w:p>
      <w:pPr>
        <w:pStyle w:val="ListBullet"/>
        <w:spacing w:after="40"/>
      </w:pPr>
      <w:r>
        <w:rPr>
          <w:rFonts w:ascii="Arial" w:hAnsi="Arial"/>
          <w:sz w:val="21"/>
        </w:rPr>
        <w:t>Lead conversion screenshot</w:t>
      </w:r>
    </w:p>
    <w:p>
      <w:pPr>
        <w:pStyle w:val="ListBullet"/>
        <w:spacing w:after="40"/>
      </w:pPr>
      <w:r>
        <w:rPr>
          <w:rFonts w:ascii="Arial" w:hAnsi="Arial"/>
          <w:sz w:val="21"/>
        </w:rPr>
        <w:t>Created Account, Contact, and Opportunity screenshots</w:t>
      </w:r>
    </w:p>
    <w:p>
      <w:pPr>
        <w:pStyle w:val="ListBullet"/>
        <w:spacing w:after="40"/>
      </w:pPr>
      <w:r>
        <w:rPr>
          <w:rFonts w:ascii="Arial" w:hAnsi="Arial"/>
          <w:sz w:val="21"/>
        </w:rPr>
        <w:t>Opportunity custom fields screenshot</w:t>
      </w:r>
    </w:p>
    <w:p>
      <w:pPr>
        <w:pStyle w:val="ListBullet"/>
        <w:spacing w:after="40"/>
      </w:pPr>
      <w:r>
        <w:rPr>
          <w:rFonts w:ascii="Arial" w:hAnsi="Arial"/>
          <w:sz w:val="21"/>
        </w:rPr>
        <w:t>Approval process screenshot</w:t>
      </w:r>
    </w:p>
    <w:p>
      <w:pPr>
        <w:pStyle w:val="ListBullet"/>
        <w:spacing w:after="40"/>
      </w:pPr>
      <w:r>
        <w:rPr>
          <w:rFonts w:ascii="Arial" w:hAnsi="Arial"/>
          <w:sz w:val="21"/>
        </w:rPr>
        <w:t>Flow screenshots</w:t>
      </w:r>
    </w:p>
    <w:p>
      <w:pPr>
        <w:pStyle w:val="ListBullet"/>
        <w:spacing w:after="40"/>
      </w:pPr>
      <w:r>
        <w:rPr>
          <w:rFonts w:ascii="Arial" w:hAnsi="Arial"/>
          <w:sz w:val="21"/>
        </w:rPr>
        <w:t>Sample data import screenshot</w:t>
      </w:r>
    </w:p>
    <w:p>
      <w:pPr>
        <w:pStyle w:val="ListBullet"/>
        <w:spacing w:after="40"/>
      </w:pPr>
      <w:r>
        <w:rPr>
          <w:rFonts w:ascii="Arial" w:hAnsi="Arial"/>
          <w:sz w:val="21"/>
        </w:rPr>
        <w:t>Report screenshots</w:t>
      </w:r>
    </w:p>
    <w:p>
      <w:pPr>
        <w:pStyle w:val="ListBullet"/>
        <w:spacing w:after="40"/>
      </w:pPr>
      <w:r>
        <w:rPr>
          <w:rFonts w:ascii="Arial" w:hAnsi="Arial"/>
          <w:sz w:val="21"/>
        </w:rPr>
        <w:t>Dashboard screenshot</w:t>
      </w:r>
    </w:p>
    <w:p>
      <w:pPr>
        <w:pStyle w:val="ListBullet"/>
        <w:spacing w:after="40"/>
      </w:pPr>
      <w:r>
        <w:rPr>
          <w:rFonts w:ascii="Arial" w:hAnsi="Arial"/>
          <w:sz w:val="21"/>
        </w:rPr>
        <w:t>Test case result table</w:t>
      </w:r>
    </w:p>
    <w:p>
      <w:pPr>
        <w:pStyle w:val="Heading1"/>
      </w:pPr>
      <w:r>
        <w:rPr>
          <w:rFonts w:ascii="Arial" w:hAnsi="Arial"/>
          <w:color w:val="1F4E79"/>
        </w:rPr>
        <w:t>27. Final Practical Output</w:t>
      </w:r>
    </w:p>
    <w:p>
      <w:pPr>
        <w:spacing w:after="120"/>
      </w:pPr>
      <w:r>
        <w:rPr>
          <w:rFonts w:ascii="Arial" w:hAnsi="Arial"/>
          <w:sz w:val="21"/>
        </w:rPr>
        <w:t>The completed Trailhead Playground should show a working Salesforce Admin implementation for the B2B SaaS lead-to-opportunity process. The final output must include lead configuration, validation rules, assignment logic, duplicate prevention, lead conversion, opportunity tracking, approval process, Flow automation, imported sample data, reports, dashboard, testing evidence, and screenshots.</w:t>
      </w:r>
    </w:p>
    <w:p>
      <w:pPr>
        <w:pStyle w:val="Heading1"/>
      </w:pPr>
      <w:r>
        <w:rPr>
          <w:rFonts w:ascii="Arial" w:hAnsi="Arial"/>
          <w:color w:val="1F4E79"/>
        </w:rPr>
        <w:t>28. Simple Submission Line</w:t>
      </w:r>
    </w:p>
    <w:p>
      <w:pPr>
        <w:spacing w:after="120"/>
      </w:pPr>
      <w:r>
        <w:rPr>
          <w:rFonts w:ascii="Arial" w:hAnsi="Arial"/>
          <w:sz w:val="21"/>
        </w:rPr>
        <w:t>Practical work must be completed in Trailhead Playground using sample B2B SaaS sales data. The implementation should include Lead fields, validation rules, assignment rules, duplicate rules, lead conversion, Opportunity configuration, approval process, Flow automation, reports, dashboard, testing screenshots, and final evidence pack.</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Salesforce Administrator CRT Case Study 1 - Playground Implementation Steps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