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24D" w14:textId="02121786" w:rsidR="009026FE" w:rsidRDefault="009026FE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網頁命名：</w:t>
      </w:r>
      <w:r w:rsidR="00075DB8" w:rsidRPr="00075DB8">
        <w:rPr>
          <w:rFonts w:ascii="微軟正黑體" w:eastAsia="微軟正黑體" w:hAnsi="微軟正黑體"/>
          <w:bCs/>
          <w:szCs w:val="24"/>
        </w:rPr>
        <w:t>card04_a.jsp</w:t>
      </w:r>
    </w:p>
    <w:p w14:paraId="04510CF2" w14:textId="149DA6D6" w:rsidR="00D53F25" w:rsidRDefault="00F8459A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版型參考：</w:t>
      </w:r>
      <w:r w:rsidR="005F4C47">
        <w:rPr>
          <w:rFonts w:ascii="微軟正黑體" w:eastAsia="微軟正黑體" w:hAnsi="微軟正黑體" w:hint="eastAsia"/>
          <w:bCs/>
          <w:szCs w:val="24"/>
        </w:rPr>
        <w:t>一般文字</w:t>
      </w:r>
      <w:proofErr w:type="gramStart"/>
      <w:r w:rsidR="005F4C47">
        <w:rPr>
          <w:rFonts w:ascii="微軟正黑體" w:eastAsia="微軟正黑體" w:hAnsi="微軟正黑體" w:hint="eastAsia"/>
          <w:bCs/>
          <w:szCs w:val="24"/>
        </w:rPr>
        <w:t>上稿頁</w:t>
      </w:r>
      <w:proofErr w:type="gramEnd"/>
      <w:r w:rsidR="005F4C47">
        <w:rPr>
          <w:rFonts w:ascii="微軟正黑體" w:eastAsia="微軟正黑體" w:hAnsi="微軟正黑體" w:hint="eastAsia"/>
          <w:bCs/>
          <w:szCs w:val="24"/>
        </w:rPr>
        <w:t>，</w:t>
      </w:r>
      <w:r w:rsidR="005F4C47" w:rsidRPr="00F8459A">
        <w:rPr>
          <w:rFonts w:ascii="微軟正黑體" w:eastAsia="微軟正黑體" w:hAnsi="微軟正黑體" w:hint="eastAsia"/>
          <w:bCs/>
          <w:szCs w:val="24"/>
        </w:rPr>
        <w:t>如 /bus/bus02_h.html</w:t>
      </w:r>
    </w:p>
    <w:p w14:paraId="1C5BC87D" w14:textId="49234CF6" w:rsidR="00F8459A" w:rsidRPr="00F8459A" w:rsidRDefault="005F4C4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55A61C4" wp14:editId="5C8A8529">
            <wp:extent cx="611505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F77AA6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E07DC75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40C5666C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10082E9E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0F6265B" w14:textId="48C20C3C" w:rsidR="00151AE7" w:rsidRPr="00151AE7" w:rsidRDefault="00756D5C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756D5C">
        <w:rPr>
          <w:rFonts w:ascii="微軟正黑體" w:eastAsia="微軟正黑體" w:hAnsi="微軟正黑體"/>
          <w:szCs w:val="24"/>
        </w:rPr>
        <w:br w:type="page"/>
      </w:r>
      <w:r w:rsidR="00151AE7">
        <w:rPr>
          <w:rFonts w:ascii="微軟正黑體" w:eastAsia="微軟正黑體" w:hAnsi="微軟正黑體" w:hint="eastAsia"/>
          <w:bCs/>
          <w:szCs w:val="24"/>
        </w:rPr>
        <w:lastRenderedPageBreak/>
        <w:t>麵包屑</w:t>
      </w:r>
      <w:r w:rsidR="00151AE7" w:rsidRPr="00151AE7">
        <w:rPr>
          <w:rFonts w:ascii="微軟正黑體" w:eastAsia="微軟正黑體" w:hAnsi="微軟正黑體" w:hint="eastAsia"/>
          <w:bCs/>
          <w:szCs w:val="24"/>
        </w:rPr>
        <w:t>路徑：</w:t>
      </w:r>
      <w:r w:rsidR="00075DB8" w:rsidRPr="00075DB8">
        <w:rPr>
          <w:rFonts w:ascii="微軟正黑體" w:eastAsia="微軟正黑體" w:hAnsi="微軟正黑體" w:hint="eastAsia"/>
          <w:bCs/>
          <w:szCs w:val="24"/>
        </w:rPr>
        <w:t>HOME &gt; 信用卡 &gt; 信用卡附加服務 &gt;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A9512D" w:rsidRPr="00A9512D">
        <w:rPr>
          <w:rFonts w:ascii="微軟正黑體" w:eastAsia="微軟正黑體" w:hAnsi="微軟正黑體" w:hint="eastAsia"/>
          <w:bCs/>
          <w:szCs w:val="24"/>
        </w:rPr>
        <w:t>海外服務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&gt; </w:t>
      </w:r>
      <w:r w:rsidR="00977132" w:rsidRPr="00977132">
        <w:rPr>
          <w:rFonts w:ascii="微軟正黑體" w:eastAsia="微軟正黑體" w:hAnsi="微軟正黑體" w:hint="eastAsia"/>
          <w:bCs/>
          <w:szCs w:val="24"/>
        </w:rPr>
        <w:t>白金秘書</w:t>
      </w:r>
    </w:p>
    <w:p w14:paraId="520A88C2" w14:textId="1326025C" w:rsidR="00151AE7" w:rsidRPr="00151AE7" w:rsidRDefault="00151AE7" w:rsidP="00151AE7">
      <w:pPr>
        <w:spacing w:line="240" w:lineRule="atLeast"/>
        <w:rPr>
          <w:rFonts w:ascii="微軟正黑體" w:eastAsia="微軟正黑體" w:hAnsi="微軟正黑體"/>
          <w:b/>
          <w:sz w:val="44"/>
          <w:szCs w:val="44"/>
        </w:rPr>
      </w:pPr>
      <w:r w:rsidRPr="00151AE7">
        <w:rPr>
          <w:rFonts w:ascii="微軟正黑體" w:eastAsia="微軟正黑體" w:hAnsi="微軟正黑體"/>
          <w:b/>
          <w:sz w:val="44"/>
          <w:szCs w:val="44"/>
        </w:rPr>
        <w:t>H2</w:t>
      </w:r>
      <w:r w:rsidRPr="00151AE7">
        <w:rPr>
          <w:rFonts w:ascii="微軟正黑體" w:eastAsia="微軟正黑體" w:hAnsi="微軟正黑體" w:hint="eastAsia"/>
          <w:b/>
          <w:sz w:val="44"/>
          <w:szCs w:val="44"/>
        </w:rPr>
        <w:t>標題：</w:t>
      </w:r>
      <w:r w:rsidR="00977132" w:rsidRPr="00977132">
        <w:rPr>
          <w:rFonts w:ascii="微軟正黑體" w:eastAsia="微軟正黑體" w:hAnsi="微軟正黑體" w:hint="eastAsia"/>
          <w:b/>
          <w:sz w:val="44"/>
          <w:szCs w:val="44"/>
        </w:rPr>
        <w:t>白金秘書</w:t>
      </w:r>
    </w:p>
    <w:p w14:paraId="4807DEF2" w14:textId="335CF3CC" w:rsidR="00075DB8" w:rsidRDefault="00151AE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151AE7">
        <w:rPr>
          <w:rFonts w:ascii="微軟正黑體" w:eastAsia="微軟正黑體" w:hAnsi="微軟正黑體"/>
          <w:bCs/>
          <w:szCs w:val="24"/>
        </w:rPr>
        <w:t>KV</w:t>
      </w:r>
      <w:r w:rsidRPr="00151AE7">
        <w:rPr>
          <w:rFonts w:ascii="微軟正黑體" w:eastAsia="微軟正黑體" w:hAnsi="微軟正黑體" w:hint="eastAsia"/>
          <w:bCs/>
          <w:szCs w:val="24"/>
        </w:rPr>
        <w:t>：</w:t>
      </w:r>
      <w:hyperlink r:id="rId8" w:history="1">
        <w:proofErr w:type="gramStart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公版</w:t>
        </w:r>
        <w:proofErr w:type="gramEnd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Banner</w:t>
        </w:r>
        <w:r w:rsidR="00075DB8" w:rsidRPr="00075DB8">
          <w:rPr>
            <w:rStyle w:val="af"/>
            <w:rFonts w:ascii="微軟正黑體" w:eastAsia="微軟正黑體" w:hAnsi="微軟正黑體"/>
            <w:bCs/>
            <w:szCs w:val="24"/>
          </w:rPr>
          <w:t xml:space="preserve"> &gt; 優惠活動</w:t>
        </w:r>
      </w:hyperlink>
    </w:p>
    <w:p w14:paraId="5BFCCE1B" w14:textId="1DA46D75" w:rsidR="00151AE7" w:rsidRPr="00151AE7" w:rsidRDefault="00075DB8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648F0F74" wp14:editId="5F50BAF7">
            <wp:extent cx="4538381" cy="962310"/>
            <wp:effectExtent l="0" t="0" r="0" b="952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C1A42E2A-65A3-4029-98B2-E62C15406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C1A42E2A-65A3-4029-98B2-E62C15406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81" cy="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D55" w14:textId="003C0559" w:rsidR="00151AE7" w:rsidRPr="00976468" w:rsidRDefault="00075DB8" w:rsidP="00151AE7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  <w:r>
        <w:rPr>
          <w:rFonts w:ascii="微軟正黑體" w:eastAsia="微軟正黑體" w:hAnsi="微軟正黑體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49BBB" wp14:editId="407DF757">
                <wp:simplePos x="0" y="0"/>
                <wp:positionH relativeFrom="column">
                  <wp:posOffset>889635</wp:posOffset>
                </wp:positionH>
                <wp:positionV relativeFrom="paragraph">
                  <wp:posOffset>133350</wp:posOffset>
                </wp:positionV>
                <wp:extent cx="4791075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6A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05pt;margin-top:10.5pt;width:37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ltHwIAAD0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" strokecolor="gray" strokeweight=".5pt"/>
            </w:pict>
          </mc:Fallback>
        </mc:AlternateContent>
      </w:r>
      <w:r w:rsidR="00976468" w:rsidRPr="00976468">
        <w:rPr>
          <w:rFonts w:ascii="微軟正黑體" w:eastAsia="微軟正黑體" w:hAnsi="微軟正黑體" w:hint="eastAsia"/>
          <w:bCs/>
          <w:sz w:val="20"/>
          <w:szCs w:val="20"/>
        </w:rPr>
        <w:t>下方文字說明</w:t>
      </w:r>
    </w:p>
    <w:p w14:paraId="73869FEC" w14:textId="202B194A" w:rsidR="00C27849" w:rsidRDefault="00C27849" w:rsidP="004C6D45">
      <w:pPr>
        <w:spacing w:line="240" w:lineRule="atLeast"/>
        <w:rPr>
          <w:rFonts w:ascii="微軟正黑體" w:eastAsia="微軟正黑體" w:hAnsi="微軟正黑體"/>
          <w:szCs w:val="24"/>
        </w:rPr>
      </w:pPr>
    </w:p>
    <w:p w14:paraId="3075FF94" w14:textId="12CFAEF3" w:rsidR="00E23259" w:rsidRDefault="00E23259" w:rsidP="004C6D45">
      <w:pPr>
        <w:spacing w:line="240" w:lineRule="atLeast"/>
        <w:rPr>
          <w:rFonts w:ascii="微軟正黑體" w:eastAsia="微軟正黑體" w:hAnsi="微軟正黑體" w:hint="eastAsia"/>
          <w:szCs w:val="24"/>
        </w:rPr>
      </w:pPr>
      <w:r w:rsidRPr="00E23259">
        <w:rPr>
          <w:rFonts w:ascii="微軟正黑體" w:eastAsia="微軟正黑體" w:hAnsi="微軟正黑體" w:hint="eastAsia"/>
          <w:b/>
          <w:sz w:val="32"/>
          <w:szCs w:val="24"/>
        </w:rPr>
        <w:t>Visa國際組織、Mastercard國際組織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7D12BB" w14:paraId="03245904" w14:textId="77777777" w:rsidTr="008331E5">
        <w:tc>
          <w:tcPr>
            <w:tcW w:w="1102" w:type="pct"/>
            <w:shd w:val="clear" w:color="auto" w:fill="F2F2F2" w:themeFill="background1" w:themeFillShade="F2"/>
          </w:tcPr>
          <w:p w14:paraId="2549F8BE" w14:textId="6D27153E" w:rsidR="007D12BB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國際組織</w:t>
            </w:r>
          </w:p>
        </w:tc>
        <w:tc>
          <w:tcPr>
            <w:tcW w:w="1693" w:type="pct"/>
          </w:tcPr>
          <w:p w14:paraId="2E82995F" w14:textId="09EE270E" w:rsidR="007D12BB" w:rsidRDefault="007D12BB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7D12BB">
              <w:rPr>
                <w:rFonts w:ascii="微軟正黑體" w:eastAsia="微軟正黑體" w:hAnsi="微軟正黑體" w:hint="eastAsia"/>
                <w:szCs w:val="24"/>
              </w:rPr>
              <w:t>Visa國際組織</w:t>
            </w:r>
          </w:p>
        </w:tc>
        <w:tc>
          <w:tcPr>
            <w:tcW w:w="2205" w:type="pct"/>
          </w:tcPr>
          <w:p w14:paraId="21D8543C" w14:textId="7C1A54D0" w:rsidR="007D12BB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Mastercard國際組織</w:t>
            </w:r>
          </w:p>
        </w:tc>
      </w:tr>
      <w:tr w:rsidR="007D12BB" w14:paraId="05647DB2" w14:textId="77777777" w:rsidTr="008331E5">
        <w:tc>
          <w:tcPr>
            <w:tcW w:w="1102" w:type="pct"/>
            <w:shd w:val="clear" w:color="auto" w:fill="F2F2F2" w:themeFill="background1" w:themeFillShade="F2"/>
          </w:tcPr>
          <w:p w14:paraId="2477B26A" w14:textId="6768D171" w:rsidR="007D12BB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proofErr w:type="gramStart"/>
            <w:r w:rsidRPr="00E23259">
              <w:rPr>
                <w:rFonts w:ascii="微軟正黑體" w:eastAsia="微軟正黑體" w:hAnsi="微軟正黑體" w:hint="eastAsia"/>
                <w:szCs w:val="24"/>
              </w:rPr>
              <w:t>服務卡別</w:t>
            </w:r>
            <w:proofErr w:type="gramEnd"/>
          </w:p>
        </w:tc>
        <w:tc>
          <w:tcPr>
            <w:tcW w:w="1693" w:type="pct"/>
          </w:tcPr>
          <w:p w14:paraId="103B874B" w14:textId="14F8C825" w:rsidR="007D12BB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白金卡、</w:t>
            </w:r>
            <w:proofErr w:type="gramStart"/>
            <w:r w:rsidRPr="00E23259">
              <w:rPr>
                <w:rFonts w:ascii="微軟正黑體" w:eastAsia="微軟正黑體" w:hAnsi="微軟正黑體" w:hint="eastAsia"/>
                <w:szCs w:val="24"/>
              </w:rPr>
              <w:t>御璽</w:t>
            </w:r>
            <w:proofErr w:type="gramEnd"/>
            <w:r w:rsidRPr="00E23259">
              <w:rPr>
                <w:rFonts w:ascii="微軟正黑體" w:eastAsia="微軟正黑體" w:hAnsi="微軟正黑體" w:hint="eastAsia"/>
                <w:szCs w:val="24"/>
              </w:rPr>
              <w:t>卡</w:t>
            </w:r>
          </w:p>
        </w:tc>
        <w:tc>
          <w:tcPr>
            <w:tcW w:w="2205" w:type="pct"/>
          </w:tcPr>
          <w:p w14:paraId="1F045CB0" w14:textId="5DFD17DE" w:rsidR="007D12BB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世界卡、</w:t>
            </w:r>
            <w:proofErr w:type="gramStart"/>
            <w:r w:rsidRPr="00E23259">
              <w:rPr>
                <w:rFonts w:ascii="微軟正黑體" w:eastAsia="微軟正黑體" w:hAnsi="微軟正黑體" w:hint="eastAsia"/>
                <w:szCs w:val="24"/>
              </w:rPr>
              <w:t>商務鈦金卡</w:t>
            </w:r>
            <w:proofErr w:type="gramEnd"/>
            <w:r w:rsidRPr="00E23259">
              <w:rPr>
                <w:rFonts w:ascii="微軟正黑體" w:eastAsia="微軟正黑體" w:hAnsi="微軟正黑體" w:hint="eastAsia"/>
                <w:szCs w:val="24"/>
              </w:rPr>
              <w:t>、</w:t>
            </w:r>
            <w:proofErr w:type="gramStart"/>
            <w:r w:rsidRPr="00E23259">
              <w:rPr>
                <w:rFonts w:ascii="微軟正黑體" w:eastAsia="微軟正黑體" w:hAnsi="微軟正黑體" w:hint="eastAsia"/>
                <w:szCs w:val="24"/>
              </w:rPr>
              <w:t>鈦金卡</w:t>
            </w:r>
            <w:proofErr w:type="gramEnd"/>
          </w:p>
        </w:tc>
      </w:tr>
      <w:tr w:rsidR="00E23259" w14:paraId="25315429" w14:textId="77777777" w:rsidTr="00E23259">
        <w:tc>
          <w:tcPr>
            <w:tcW w:w="1102" w:type="pct"/>
            <w:shd w:val="clear" w:color="auto" w:fill="F2F2F2" w:themeFill="background1" w:themeFillShade="F2"/>
          </w:tcPr>
          <w:p w14:paraId="7B36BA27" w14:textId="60CD6B09" w:rsid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24小時服務專線</w:t>
            </w:r>
          </w:p>
        </w:tc>
        <w:tc>
          <w:tcPr>
            <w:tcW w:w="3898" w:type="pct"/>
            <w:gridSpan w:val="2"/>
          </w:tcPr>
          <w:p w14:paraId="7D90559D" w14:textId="26DE4995" w:rsid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VISA白金卡/</w:t>
            </w:r>
            <w:proofErr w:type="gramStart"/>
            <w:r w:rsidRPr="00E23259">
              <w:rPr>
                <w:rFonts w:ascii="微軟正黑體" w:eastAsia="微軟正黑體" w:hAnsi="微軟正黑體" w:hint="eastAsia"/>
                <w:szCs w:val="24"/>
              </w:rPr>
              <w:t>御璽</w:t>
            </w:r>
            <w:proofErr w:type="gramEnd"/>
            <w:r w:rsidRPr="00E23259">
              <w:rPr>
                <w:rFonts w:ascii="微軟正黑體" w:eastAsia="微軟正黑體" w:hAnsi="微軟正黑體" w:hint="eastAsia"/>
                <w:szCs w:val="24"/>
              </w:rPr>
              <w:t>卡秘書 &amp; MasterCard尊榮秘書：(04)2206-6975</w:t>
            </w:r>
          </w:p>
        </w:tc>
      </w:tr>
      <w:tr w:rsidR="00E23259" w14:paraId="6A3D607D" w14:textId="77777777" w:rsidTr="00E23259">
        <w:tc>
          <w:tcPr>
            <w:tcW w:w="1102" w:type="pct"/>
            <w:shd w:val="clear" w:color="auto" w:fill="F2F2F2" w:themeFill="background1" w:themeFillShade="F2"/>
          </w:tcPr>
          <w:p w14:paraId="70766090" w14:textId="1F2DF676" w:rsid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專屬尊榮服務</w:t>
            </w:r>
          </w:p>
        </w:tc>
        <w:tc>
          <w:tcPr>
            <w:tcW w:w="3898" w:type="pct"/>
            <w:gridSpan w:val="2"/>
          </w:tcPr>
          <w:p w14:paraId="54E2C425" w14:textId="77777777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餐廳推薦及訂位服務</w:t>
            </w:r>
          </w:p>
          <w:p w14:paraId="1A8BA60F" w14:textId="77777777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飯店推薦及預約服務</w:t>
            </w:r>
          </w:p>
          <w:p w14:paraId="7A6E4ABD" w14:textId="77777777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高爾夫球場推薦及預約服務</w:t>
            </w:r>
          </w:p>
          <w:p w14:paraId="743624D3" w14:textId="77777777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租車推薦及預約服務</w:t>
            </w:r>
          </w:p>
          <w:p w14:paraId="5C2FAFB5" w14:textId="77777777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花束禮物安排遞送服務</w:t>
            </w:r>
          </w:p>
          <w:p w14:paraId="086372F2" w14:textId="2C7492BD" w:rsidR="00E23259" w:rsidRPr="00E23259" w:rsidRDefault="00E23259" w:rsidP="00E23259">
            <w:pPr>
              <w:pStyle w:val="ae"/>
              <w:numPr>
                <w:ilvl w:val="0"/>
                <w:numId w:val="43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快遞安排服務</w:t>
            </w:r>
          </w:p>
        </w:tc>
      </w:tr>
      <w:tr w:rsidR="00E23259" w14:paraId="2B4E801F" w14:textId="77777777" w:rsidTr="00E23259">
        <w:tc>
          <w:tcPr>
            <w:tcW w:w="1102" w:type="pct"/>
            <w:shd w:val="clear" w:color="auto" w:fill="F2F2F2" w:themeFill="background1" w:themeFillShade="F2"/>
          </w:tcPr>
          <w:p w14:paraId="4FAB8C8D" w14:textId="27AD45C8" w:rsidR="008331E5" w:rsidRDefault="00E23259" w:rsidP="008331E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海外旅遊服務安</w:t>
            </w:r>
            <w:r w:rsidRPr="00E23259">
              <w:rPr>
                <w:rFonts w:ascii="微軟正黑體" w:eastAsia="微軟正黑體" w:hAnsi="微軟正黑體" w:hint="eastAsia"/>
                <w:szCs w:val="24"/>
              </w:rPr>
              <w:lastRenderedPageBreak/>
              <w:t>排</w:t>
            </w:r>
          </w:p>
        </w:tc>
        <w:tc>
          <w:tcPr>
            <w:tcW w:w="3898" w:type="pct"/>
            <w:gridSpan w:val="2"/>
          </w:tcPr>
          <w:p w14:paraId="0EDF2384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lastRenderedPageBreak/>
              <w:t>行前資訊諮詢</w:t>
            </w:r>
          </w:p>
          <w:p w14:paraId="21622F22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lastRenderedPageBreak/>
              <w:t>行李遺失協助</w:t>
            </w:r>
          </w:p>
          <w:p w14:paraId="4EB6FD53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護照遺失協助</w:t>
            </w:r>
          </w:p>
          <w:p w14:paraId="5D21280D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緊急旅遊協助</w:t>
            </w:r>
          </w:p>
          <w:p w14:paraId="5C0A5ED3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旅遊資訊諮詢</w:t>
            </w:r>
          </w:p>
          <w:p w14:paraId="14E4B845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通譯／秘書服務資訊之提供</w:t>
            </w:r>
          </w:p>
          <w:p w14:paraId="257DECF6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法律服務資訊之提供</w:t>
            </w:r>
          </w:p>
          <w:p w14:paraId="6AF84E30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旅遊保健電話諮詢服務</w:t>
            </w:r>
          </w:p>
          <w:p w14:paraId="52DC89D0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醫療服務資訊提供</w:t>
            </w:r>
          </w:p>
          <w:p w14:paraId="719FCC7F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住院安排</w:t>
            </w:r>
          </w:p>
          <w:p w14:paraId="1A751F79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醫療轉送或轉送回國前之住院期間病況觀察</w:t>
            </w:r>
          </w:p>
          <w:p w14:paraId="1A4517D6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緊急醫療轉送</w:t>
            </w:r>
          </w:p>
          <w:p w14:paraId="67B02D07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遞送緊急醫療藥品</w:t>
            </w:r>
          </w:p>
          <w:p w14:paraId="6CBC5FE6" w14:textId="77777777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轉送回國醫療</w:t>
            </w:r>
          </w:p>
          <w:p w14:paraId="033BE1B5" w14:textId="11B7EC26" w:rsidR="00E23259" w:rsidRPr="00E23259" w:rsidRDefault="00E23259" w:rsidP="00E23259">
            <w:pPr>
              <w:pStyle w:val="ae"/>
              <w:numPr>
                <w:ilvl w:val="0"/>
                <w:numId w:val="44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遺體或骨灰運送回國</w:t>
            </w:r>
          </w:p>
        </w:tc>
      </w:tr>
      <w:tr w:rsidR="00E23259" w14:paraId="72604187" w14:textId="77777777" w:rsidTr="00E23259">
        <w:tc>
          <w:tcPr>
            <w:tcW w:w="1102" w:type="pct"/>
            <w:shd w:val="clear" w:color="auto" w:fill="F2F2F2" w:themeFill="background1" w:themeFillShade="F2"/>
          </w:tcPr>
          <w:p w14:paraId="7D95F4E9" w14:textId="46CD6B8C" w:rsid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lastRenderedPageBreak/>
              <w:t>商務服務提供</w:t>
            </w:r>
          </w:p>
        </w:tc>
        <w:tc>
          <w:tcPr>
            <w:tcW w:w="3898" w:type="pct"/>
            <w:gridSpan w:val="2"/>
          </w:tcPr>
          <w:p w14:paraId="7CE182B4" w14:textId="038EE2A7" w:rsid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商業服務 (協助提供持卡人主要城市會議中心資訊，如有需要，亦應協助代為安排預訂)</w:t>
            </w:r>
          </w:p>
        </w:tc>
      </w:tr>
      <w:tr w:rsidR="00E23259" w14:paraId="4BA03CFB" w14:textId="77777777" w:rsidTr="00E23259">
        <w:tc>
          <w:tcPr>
            <w:tcW w:w="1102" w:type="pct"/>
            <w:shd w:val="clear" w:color="auto" w:fill="F2F2F2" w:themeFill="background1" w:themeFillShade="F2"/>
          </w:tcPr>
          <w:p w14:paraId="0605B8F5" w14:textId="6EDE7C33" w:rsidR="00E23259" w:rsidRPr="00E23259" w:rsidRDefault="00E23259" w:rsidP="004C6D45">
            <w:pPr>
              <w:spacing w:line="240" w:lineRule="atLeast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居家服務安排</w:t>
            </w:r>
          </w:p>
        </w:tc>
        <w:tc>
          <w:tcPr>
            <w:tcW w:w="3898" w:type="pct"/>
            <w:gridSpan w:val="2"/>
          </w:tcPr>
          <w:p w14:paraId="27CF02B5" w14:textId="77777777" w:rsidR="00E23259" w:rsidRPr="00E23259" w:rsidRDefault="00E23259" w:rsidP="00E23259">
            <w:pPr>
              <w:pStyle w:val="ae"/>
              <w:numPr>
                <w:ilvl w:val="0"/>
                <w:numId w:val="45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電器修護安排</w:t>
            </w:r>
          </w:p>
          <w:p w14:paraId="4BA79A31" w14:textId="77777777" w:rsidR="00E23259" w:rsidRPr="00E23259" w:rsidRDefault="00E23259" w:rsidP="00E23259">
            <w:pPr>
              <w:pStyle w:val="ae"/>
              <w:numPr>
                <w:ilvl w:val="0"/>
                <w:numId w:val="45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水管與污水服務安排</w:t>
            </w:r>
          </w:p>
          <w:p w14:paraId="77D32BBB" w14:textId="77777777" w:rsidR="00E23259" w:rsidRPr="00E23259" w:rsidRDefault="00E23259" w:rsidP="00E23259">
            <w:pPr>
              <w:pStyle w:val="ae"/>
              <w:numPr>
                <w:ilvl w:val="0"/>
                <w:numId w:val="45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t>蟲害控制服務安排</w:t>
            </w:r>
          </w:p>
          <w:p w14:paraId="0DB3F3E4" w14:textId="7B418E48" w:rsidR="00E23259" w:rsidRPr="00E23259" w:rsidRDefault="00E23259" w:rsidP="00E23259">
            <w:pPr>
              <w:pStyle w:val="ae"/>
              <w:numPr>
                <w:ilvl w:val="0"/>
                <w:numId w:val="45"/>
              </w:numPr>
              <w:spacing w:line="240" w:lineRule="atLeast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E23259">
              <w:rPr>
                <w:rFonts w:ascii="微軟正黑體" w:eastAsia="微軟正黑體" w:hAnsi="微軟正黑體" w:hint="eastAsia"/>
                <w:szCs w:val="24"/>
              </w:rPr>
              <w:lastRenderedPageBreak/>
              <w:t>空調服務安排</w:t>
            </w:r>
          </w:p>
        </w:tc>
      </w:tr>
    </w:tbl>
    <w:p w14:paraId="47F81FAA" w14:textId="77777777" w:rsidR="007D12BB" w:rsidRDefault="007D12BB" w:rsidP="004C6D45">
      <w:pPr>
        <w:spacing w:line="240" w:lineRule="atLeast"/>
        <w:rPr>
          <w:rFonts w:ascii="微軟正黑體" w:eastAsia="微軟正黑體" w:hAnsi="微軟正黑體" w:hint="eastAsia"/>
          <w:szCs w:val="24"/>
        </w:rPr>
      </w:pPr>
    </w:p>
    <w:p w14:paraId="3FCE2F6B" w14:textId="3EA638E9" w:rsidR="007F7553" w:rsidRDefault="007F7553" w:rsidP="001A112B">
      <w:pPr>
        <w:widowControl/>
        <w:rPr>
          <w:rFonts w:ascii="微軟正黑體" w:eastAsia="微軟正黑體" w:hAnsi="微軟正黑體"/>
          <w:szCs w:val="24"/>
        </w:rPr>
      </w:pPr>
      <w:r w:rsidRPr="007F7553">
        <w:rPr>
          <w:rFonts w:ascii="微軟正黑體" w:eastAsia="微軟正黑體" w:hAnsi="微軟正黑體" w:hint="eastAsia"/>
          <w:b/>
          <w:sz w:val="32"/>
          <w:szCs w:val="24"/>
        </w:rPr>
        <w:t>JCB國際組織</w:t>
      </w:r>
    </w:p>
    <w:p w14:paraId="1CB52121" w14:textId="77777777" w:rsidR="008331E5" w:rsidRPr="008331E5" w:rsidRDefault="008331E5" w:rsidP="008331E5">
      <w:pPr>
        <w:widowControl/>
        <w:rPr>
          <w:rFonts w:ascii="微軟正黑體" w:eastAsia="微軟正黑體" w:hAnsi="微軟正黑體" w:hint="eastAsia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國際組織：JCB國際組織</w:t>
      </w:r>
    </w:p>
    <w:p w14:paraId="6BC4B425" w14:textId="77777777" w:rsidR="008331E5" w:rsidRPr="008331E5" w:rsidRDefault="008331E5" w:rsidP="008331E5">
      <w:pPr>
        <w:widowControl/>
        <w:rPr>
          <w:rFonts w:ascii="微軟正黑體" w:eastAsia="微軟正黑體" w:hAnsi="微軟正黑體" w:hint="eastAsia"/>
          <w:szCs w:val="24"/>
        </w:rPr>
      </w:pPr>
      <w:proofErr w:type="gramStart"/>
      <w:r w:rsidRPr="008331E5">
        <w:rPr>
          <w:rFonts w:ascii="微軟正黑體" w:eastAsia="微軟正黑體" w:hAnsi="微軟正黑體" w:hint="eastAsia"/>
          <w:szCs w:val="24"/>
        </w:rPr>
        <w:t>服務卡別</w:t>
      </w:r>
      <w:proofErr w:type="gramEnd"/>
      <w:r w:rsidRPr="008331E5">
        <w:rPr>
          <w:rFonts w:ascii="微軟正黑體" w:eastAsia="微軟正黑體" w:hAnsi="微軟正黑體" w:hint="eastAsia"/>
          <w:szCs w:val="24"/>
        </w:rPr>
        <w:t>：JCB</w:t>
      </w:r>
      <w:proofErr w:type="gramStart"/>
      <w:r w:rsidRPr="008331E5">
        <w:rPr>
          <w:rFonts w:ascii="微軟正黑體" w:eastAsia="微軟正黑體" w:hAnsi="微軟正黑體" w:hint="eastAsia"/>
          <w:szCs w:val="24"/>
        </w:rPr>
        <w:t>全卡別</w:t>
      </w:r>
      <w:proofErr w:type="gramEnd"/>
    </w:p>
    <w:p w14:paraId="51DC95A7" w14:textId="6A517D59" w:rsidR="008331E5" w:rsidRDefault="008331E5" w:rsidP="008331E5">
      <w:pPr>
        <w:widowControl/>
        <w:rPr>
          <w:rFonts w:ascii="微軟正黑體" w:eastAsia="微軟正黑體" w:hAnsi="微軟正黑體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24小時服務專線：JCB晶</w:t>
      </w:r>
      <w:proofErr w:type="gramStart"/>
      <w:r w:rsidRPr="008331E5">
        <w:rPr>
          <w:rFonts w:ascii="微軟正黑體" w:eastAsia="微軟正黑體" w:hAnsi="微軟正黑體" w:hint="eastAsia"/>
          <w:szCs w:val="24"/>
        </w:rPr>
        <w:t>緻</w:t>
      </w:r>
      <w:proofErr w:type="gramEnd"/>
      <w:r w:rsidRPr="008331E5">
        <w:rPr>
          <w:rFonts w:ascii="微軟正黑體" w:eastAsia="微軟正黑體" w:hAnsi="微軟正黑體" w:hint="eastAsia"/>
          <w:szCs w:val="24"/>
        </w:rPr>
        <w:t>秘書 0800-310-088</w:t>
      </w:r>
    </w:p>
    <w:p w14:paraId="5342ACF4" w14:textId="16632AFA" w:rsidR="008331E5" w:rsidRPr="008331E5" w:rsidRDefault="008331E5" w:rsidP="008331E5">
      <w:pPr>
        <w:widowControl/>
        <w:rPr>
          <w:rFonts w:ascii="微軟正黑體" w:eastAsia="微軟正黑體" w:hAnsi="微軟正黑體" w:hint="eastAsia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各項專屬尊榮服務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6660F99" w14:textId="77777777" w:rsidR="008331E5" w:rsidRPr="008331E5" w:rsidRDefault="008331E5" w:rsidP="008331E5">
      <w:pPr>
        <w:pStyle w:val="ae"/>
        <w:widowControl/>
        <w:numPr>
          <w:ilvl w:val="0"/>
          <w:numId w:val="47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持卡人提供諮詢、預約以及緊急支援等各種服務。</w:t>
      </w:r>
    </w:p>
    <w:p w14:paraId="64711195" w14:textId="7BD296E1" w:rsidR="008331E5" w:rsidRPr="008331E5" w:rsidRDefault="008331E5" w:rsidP="008331E5">
      <w:pPr>
        <w:pStyle w:val="ae"/>
        <w:widowControl/>
        <w:numPr>
          <w:ilvl w:val="0"/>
          <w:numId w:val="47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免費使用電腦與上網服務、免費Wi-Fi和免費手機充電服務。(使用時，請務必準備JCB卡)</w:t>
      </w:r>
    </w:p>
    <w:p w14:paraId="14C77360" w14:textId="73950133" w:rsidR="00C27849" w:rsidRPr="008331E5" w:rsidRDefault="008331E5" w:rsidP="008331E5">
      <w:pPr>
        <w:pStyle w:val="ae"/>
        <w:widowControl/>
        <w:numPr>
          <w:ilvl w:val="0"/>
          <w:numId w:val="47"/>
        </w:numPr>
        <w:ind w:leftChars="0"/>
        <w:rPr>
          <w:rFonts w:ascii="微軟正黑體" w:eastAsia="微軟正黑體" w:hAnsi="微軟正黑體"/>
          <w:szCs w:val="24"/>
        </w:rPr>
      </w:pPr>
      <w:r w:rsidRPr="008331E5">
        <w:rPr>
          <w:rFonts w:ascii="微軟正黑體" w:eastAsia="微軟正黑體" w:hAnsi="微軟正黑體" w:hint="eastAsia"/>
          <w:szCs w:val="24"/>
        </w:rPr>
        <w:t>在洛杉磯、檀香山、關島、香港、</w:t>
      </w:r>
      <w:proofErr w:type="gramStart"/>
      <w:r w:rsidRPr="008331E5">
        <w:rPr>
          <w:rFonts w:ascii="微軟正黑體" w:eastAsia="微軟正黑體" w:hAnsi="微軟正黑體" w:hint="eastAsia"/>
          <w:szCs w:val="24"/>
        </w:rPr>
        <w:t>首爾</w:t>
      </w:r>
      <w:proofErr w:type="gramEnd"/>
      <w:r w:rsidRPr="008331E5">
        <w:rPr>
          <w:rFonts w:ascii="微軟正黑體" w:eastAsia="微軟正黑體" w:hAnsi="微軟正黑體" w:hint="eastAsia"/>
          <w:szCs w:val="24"/>
        </w:rPr>
        <w:t>、台北、新加坡、曼谷及巴黎等，9個主要城市的「JCB PLAZA Lounge」中，不僅可接受JCB特約商店的預約與觀光洽詢，還提供Lounge特有的飲料服務與按摩椅之服務且可自由上網和閱覽當地資訊雜誌。(服務以當地語言及日語應對，香港、台北、首爾等地也可應對中文。)</w:t>
      </w:r>
    </w:p>
    <w:p w14:paraId="365BF4C5" w14:textId="77777777" w:rsidR="008331E5" w:rsidRPr="003C4D07" w:rsidRDefault="008331E5" w:rsidP="008331E5">
      <w:pPr>
        <w:widowControl/>
        <w:rPr>
          <w:rFonts w:ascii="微軟正黑體" w:eastAsia="微軟正黑體" w:hAnsi="微軟正黑體" w:hint="eastAsia"/>
          <w:szCs w:val="24"/>
        </w:rPr>
      </w:pPr>
    </w:p>
    <w:p w14:paraId="14AFE658" w14:textId="77777777" w:rsidR="003C4D07" w:rsidRPr="003C4D07" w:rsidRDefault="003C4D07" w:rsidP="003C4D07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3C4D07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注意事項</w:t>
      </w:r>
    </w:p>
    <w:p w14:paraId="7AD451E3" w14:textId="77777777" w:rsidR="008331E5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本行持卡人致電本行專屬秘書服務中心時，請備妥您的上海銀行信用卡。</w:t>
      </w:r>
    </w:p>
    <w:p w14:paraId="3E567D5B" w14:textId="77777777" w:rsidR="008331E5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本行專屬秘書服務中心所提供之各項緊急支援</w:t>
      </w:r>
      <w:r w:rsidRPr="008331E5">
        <w:rPr>
          <w:rFonts w:ascii="微軟正黑體" w:eastAsia="微軟正黑體" w:hAnsi="微軟正黑體" w:hint="eastAsia"/>
          <w:b/>
          <w:bCs/>
          <w:color w:val="7F7F7F"/>
          <w:sz w:val="20"/>
          <w:szCs w:val="18"/>
        </w:rPr>
        <w:t>諮詢為免費，但若經由諮詢而同意接受實質服務時，仍須負擔諮詢以外之費用。</w:t>
      </w:r>
    </w:p>
    <w:p w14:paraId="1713EAB2" w14:textId="77777777" w:rsidR="008331E5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本行持卡人使用代訂服務所衍生之實際費用及所有運送費用，</w:t>
      </w:r>
      <w:proofErr w:type="gramStart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均應由</w:t>
      </w:r>
      <w:proofErr w:type="gramEnd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持卡人負擔，並以本行信用卡支付之；代訂服務項目不包含大規模商業用途之貨品，或是海關規定禁止運送予權益享受者之國外貨品。若有任何關稅、進口稅及加值稅，持卡人將被知會，並負擔該相關稅款。</w:t>
      </w:r>
    </w:p>
    <w:p w14:paraId="721F71F2" w14:textId="77777777" w:rsidR="008331E5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任何票</w:t>
      </w:r>
      <w:proofErr w:type="gramStart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券</w:t>
      </w:r>
      <w:proofErr w:type="gramEnd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及商品之購買，一旦經持卡人授權並已確認，將不得退票或更換。持卡人如欲取消已代訂之餐</w:t>
      </w: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lastRenderedPageBreak/>
        <w:t>廳，倘該餐廳要求支付取消手續費者，持卡人應負擔該手續費用。</w:t>
      </w:r>
    </w:p>
    <w:p w14:paraId="3B635576" w14:textId="77777777" w:rsidR="008331E5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持卡人如有任何詐欺、偽造或偽證等不法情事時，本行及專屬秘書中心有權終止對持卡人提供該項服務。</w:t>
      </w:r>
    </w:p>
    <w:p w14:paraId="695BC953" w14:textId="7CF1289D" w:rsidR="003C4D07" w:rsidRPr="008331E5" w:rsidRDefault="008331E5" w:rsidP="008331E5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本行及服務供應商（含</w:t>
      </w:r>
      <w:hyperlink r:id="rId10" w:history="1">
        <w:r w:rsidRPr="008331E5">
          <w:rPr>
            <w:rStyle w:val="af"/>
            <w:rFonts w:ascii="微軟正黑體" w:eastAsia="微軟正黑體" w:hAnsi="微軟正黑體" w:hint="eastAsia"/>
            <w:bCs/>
            <w:color w:val="808080" w:themeColor="background1" w:themeShade="80"/>
            <w:sz w:val="20"/>
            <w:szCs w:val="18"/>
          </w:rPr>
          <w:t>JCB國際組織</w:t>
        </w:r>
      </w:hyperlink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及肯</w:t>
      </w:r>
      <w:proofErr w:type="gramStart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驛</w:t>
      </w:r>
      <w:proofErr w:type="gramEnd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國際）</w:t>
      </w:r>
      <w:proofErr w:type="gramStart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僅代為</w:t>
      </w:r>
      <w:proofErr w:type="gramEnd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提供服務，不涉及持卡人使用本項服務所衍生的一切糾紛；服務使用方式及限制，皆依本行及服務供應商（含</w:t>
      </w:r>
      <w:hyperlink r:id="rId11" w:history="1">
        <w:r w:rsidRPr="008331E5">
          <w:rPr>
            <w:rStyle w:val="af"/>
            <w:rFonts w:ascii="微軟正黑體" w:eastAsia="微軟正黑體" w:hAnsi="微軟正黑體" w:hint="eastAsia"/>
            <w:bCs/>
            <w:color w:val="808080" w:themeColor="background1" w:themeShade="80"/>
            <w:sz w:val="20"/>
            <w:szCs w:val="18"/>
          </w:rPr>
          <w:t>JCB國際組織</w:t>
        </w:r>
      </w:hyperlink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及肯</w:t>
      </w:r>
      <w:proofErr w:type="gramStart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驛</w:t>
      </w:r>
      <w:proofErr w:type="gramEnd"/>
      <w:r w:rsidRPr="008331E5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國際）之網站、合作契約或其相關規定辦理。</w:t>
      </w:r>
    </w:p>
    <w:sectPr w:rsidR="003C4D07" w:rsidRPr="008331E5" w:rsidSect="0015148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4022" w14:textId="77777777" w:rsidR="003566E9" w:rsidRDefault="003566E9" w:rsidP="00756D5C">
      <w:r>
        <w:separator/>
      </w:r>
    </w:p>
  </w:endnote>
  <w:endnote w:type="continuationSeparator" w:id="0">
    <w:p w14:paraId="7965F112" w14:textId="77777777" w:rsidR="003566E9" w:rsidRDefault="003566E9" w:rsidP="007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C143" w14:textId="77777777" w:rsidR="003566E9" w:rsidRDefault="003566E9" w:rsidP="00756D5C">
      <w:r>
        <w:separator/>
      </w:r>
    </w:p>
  </w:footnote>
  <w:footnote w:type="continuationSeparator" w:id="0">
    <w:p w14:paraId="2A2635A4" w14:textId="77777777" w:rsidR="003566E9" w:rsidRDefault="003566E9" w:rsidP="0075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D4D"/>
    <w:multiLevelType w:val="hybridMultilevel"/>
    <w:tmpl w:val="34DC5DD4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758B1"/>
    <w:multiLevelType w:val="hybridMultilevel"/>
    <w:tmpl w:val="7C02D78C"/>
    <w:lvl w:ilvl="0" w:tplc="AA30680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67005"/>
    <w:multiLevelType w:val="hybridMultilevel"/>
    <w:tmpl w:val="997C98CA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92337F"/>
    <w:multiLevelType w:val="hybridMultilevel"/>
    <w:tmpl w:val="A7E8F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70013C"/>
    <w:multiLevelType w:val="hybridMultilevel"/>
    <w:tmpl w:val="247C0E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E62D8F"/>
    <w:multiLevelType w:val="hybridMultilevel"/>
    <w:tmpl w:val="0E0C1F86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A7634A"/>
    <w:multiLevelType w:val="hybridMultilevel"/>
    <w:tmpl w:val="2C50689E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870206"/>
    <w:multiLevelType w:val="hybridMultilevel"/>
    <w:tmpl w:val="865AC174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176C23"/>
    <w:multiLevelType w:val="hybridMultilevel"/>
    <w:tmpl w:val="99CCB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446661D"/>
    <w:multiLevelType w:val="hybridMultilevel"/>
    <w:tmpl w:val="94CA757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45B149F"/>
    <w:multiLevelType w:val="hybridMultilevel"/>
    <w:tmpl w:val="88E435FA"/>
    <w:lvl w:ilvl="0" w:tplc="27A2C9E6">
      <w:start w:val="3"/>
      <w:numFmt w:val="bullet"/>
      <w:lvlText w:val="‧"/>
      <w:lvlJc w:val="left"/>
      <w:pPr>
        <w:ind w:left="480" w:hanging="48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DA3D6D"/>
    <w:multiLevelType w:val="hybridMultilevel"/>
    <w:tmpl w:val="AD064614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245BA9"/>
    <w:multiLevelType w:val="hybridMultilevel"/>
    <w:tmpl w:val="77D4A16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CFC1588"/>
    <w:multiLevelType w:val="hybridMultilevel"/>
    <w:tmpl w:val="6BEA6EF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8754F4"/>
    <w:multiLevelType w:val="hybridMultilevel"/>
    <w:tmpl w:val="D7AA43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F16951"/>
    <w:multiLevelType w:val="hybridMultilevel"/>
    <w:tmpl w:val="47E6C8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BB7696"/>
    <w:multiLevelType w:val="hybridMultilevel"/>
    <w:tmpl w:val="52E6B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922FC2"/>
    <w:multiLevelType w:val="hybridMultilevel"/>
    <w:tmpl w:val="D67E3AE8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FA4ACD"/>
    <w:multiLevelType w:val="hybridMultilevel"/>
    <w:tmpl w:val="B316E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8C6A1C"/>
    <w:multiLevelType w:val="hybridMultilevel"/>
    <w:tmpl w:val="1430C188"/>
    <w:lvl w:ilvl="0" w:tplc="2722AF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F81B6A"/>
    <w:multiLevelType w:val="hybridMultilevel"/>
    <w:tmpl w:val="E228C2D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CFB1EC4"/>
    <w:multiLevelType w:val="hybridMultilevel"/>
    <w:tmpl w:val="6ED2F6A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27A2C9E6">
      <w:start w:val="3"/>
      <w:numFmt w:val="bullet"/>
      <w:lvlText w:val="‧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E976F7"/>
    <w:multiLevelType w:val="hybridMultilevel"/>
    <w:tmpl w:val="47B2C3C2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7631DC"/>
    <w:multiLevelType w:val="hybridMultilevel"/>
    <w:tmpl w:val="274E5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8E6AC2"/>
    <w:multiLevelType w:val="hybridMultilevel"/>
    <w:tmpl w:val="1BE0D144"/>
    <w:lvl w:ilvl="0" w:tplc="74D208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8922DF"/>
    <w:multiLevelType w:val="hybridMultilevel"/>
    <w:tmpl w:val="DADCC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F855CBE"/>
    <w:multiLevelType w:val="hybridMultilevel"/>
    <w:tmpl w:val="0F463B8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DEC79DA">
      <w:start w:val="2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7F19A7"/>
    <w:multiLevelType w:val="hybridMultilevel"/>
    <w:tmpl w:val="80A6FA34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3BD35A5"/>
    <w:multiLevelType w:val="hybridMultilevel"/>
    <w:tmpl w:val="60483254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7EA7484"/>
    <w:multiLevelType w:val="hybridMultilevel"/>
    <w:tmpl w:val="5AE2F44E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C05F49"/>
    <w:multiLevelType w:val="hybridMultilevel"/>
    <w:tmpl w:val="58D8E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DC7A35"/>
    <w:multiLevelType w:val="hybridMultilevel"/>
    <w:tmpl w:val="2DA2E87A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17A3F7B"/>
    <w:multiLevelType w:val="hybridMultilevel"/>
    <w:tmpl w:val="1B4C934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A955E6"/>
    <w:multiLevelType w:val="hybridMultilevel"/>
    <w:tmpl w:val="5D48300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4211779"/>
    <w:multiLevelType w:val="hybridMultilevel"/>
    <w:tmpl w:val="69F8B07E"/>
    <w:lvl w:ilvl="0" w:tplc="2722AF9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AE3A2C"/>
    <w:multiLevelType w:val="hybridMultilevel"/>
    <w:tmpl w:val="BC28024A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F6D80"/>
    <w:multiLevelType w:val="hybridMultilevel"/>
    <w:tmpl w:val="12F6B2E0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A94792"/>
    <w:multiLevelType w:val="hybridMultilevel"/>
    <w:tmpl w:val="E2044CEE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BC94667"/>
    <w:multiLevelType w:val="hybridMultilevel"/>
    <w:tmpl w:val="61CA10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EF7418E"/>
    <w:multiLevelType w:val="hybridMultilevel"/>
    <w:tmpl w:val="3F089E22"/>
    <w:lvl w:ilvl="0" w:tplc="AA30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303AB0"/>
    <w:multiLevelType w:val="hybridMultilevel"/>
    <w:tmpl w:val="5B040878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26E49A2"/>
    <w:multiLevelType w:val="hybridMultilevel"/>
    <w:tmpl w:val="1414CA2C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7D45FB"/>
    <w:multiLevelType w:val="hybridMultilevel"/>
    <w:tmpl w:val="08EEF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D365E1"/>
    <w:multiLevelType w:val="hybridMultilevel"/>
    <w:tmpl w:val="821E49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6876A20"/>
    <w:multiLevelType w:val="hybridMultilevel"/>
    <w:tmpl w:val="4EA0C5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CF75D30"/>
    <w:multiLevelType w:val="hybridMultilevel"/>
    <w:tmpl w:val="A1F6F596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BF6AC5A8"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F011127"/>
    <w:multiLevelType w:val="hybridMultilevel"/>
    <w:tmpl w:val="8A844F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43"/>
  </w:num>
  <w:num w:numId="4">
    <w:abstractNumId w:val="46"/>
  </w:num>
  <w:num w:numId="5">
    <w:abstractNumId w:val="37"/>
  </w:num>
  <w:num w:numId="6">
    <w:abstractNumId w:val="16"/>
  </w:num>
  <w:num w:numId="7">
    <w:abstractNumId w:val="7"/>
  </w:num>
  <w:num w:numId="8">
    <w:abstractNumId w:val="5"/>
  </w:num>
  <w:num w:numId="9">
    <w:abstractNumId w:val="44"/>
  </w:num>
  <w:num w:numId="10">
    <w:abstractNumId w:val="1"/>
  </w:num>
  <w:num w:numId="11">
    <w:abstractNumId w:val="11"/>
  </w:num>
  <w:num w:numId="12">
    <w:abstractNumId w:val="17"/>
  </w:num>
  <w:num w:numId="13">
    <w:abstractNumId w:val="42"/>
  </w:num>
  <w:num w:numId="14">
    <w:abstractNumId w:val="8"/>
  </w:num>
  <w:num w:numId="15">
    <w:abstractNumId w:val="9"/>
  </w:num>
  <w:num w:numId="16">
    <w:abstractNumId w:val="28"/>
  </w:num>
  <w:num w:numId="17">
    <w:abstractNumId w:val="31"/>
  </w:num>
  <w:num w:numId="18">
    <w:abstractNumId w:val="39"/>
  </w:num>
  <w:num w:numId="19">
    <w:abstractNumId w:val="30"/>
  </w:num>
  <w:num w:numId="20">
    <w:abstractNumId w:val="2"/>
  </w:num>
  <w:num w:numId="21">
    <w:abstractNumId w:val="24"/>
  </w:num>
  <w:num w:numId="22">
    <w:abstractNumId w:val="19"/>
  </w:num>
  <w:num w:numId="23">
    <w:abstractNumId w:val="22"/>
  </w:num>
  <w:num w:numId="24">
    <w:abstractNumId w:val="32"/>
  </w:num>
  <w:num w:numId="25">
    <w:abstractNumId w:val="14"/>
  </w:num>
  <w:num w:numId="26">
    <w:abstractNumId w:val="21"/>
  </w:num>
  <w:num w:numId="27">
    <w:abstractNumId w:val="34"/>
  </w:num>
  <w:num w:numId="28">
    <w:abstractNumId w:val="35"/>
  </w:num>
  <w:num w:numId="29">
    <w:abstractNumId w:val="15"/>
  </w:num>
  <w:num w:numId="30">
    <w:abstractNumId w:val="3"/>
  </w:num>
  <w:num w:numId="31">
    <w:abstractNumId w:val="20"/>
  </w:num>
  <w:num w:numId="32">
    <w:abstractNumId w:val="38"/>
  </w:num>
  <w:num w:numId="33">
    <w:abstractNumId w:val="18"/>
  </w:num>
  <w:num w:numId="34">
    <w:abstractNumId w:val="40"/>
  </w:num>
  <w:num w:numId="35">
    <w:abstractNumId w:val="10"/>
  </w:num>
  <w:num w:numId="36">
    <w:abstractNumId w:val="41"/>
  </w:num>
  <w:num w:numId="37">
    <w:abstractNumId w:val="27"/>
  </w:num>
  <w:num w:numId="38">
    <w:abstractNumId w:val="26"/>
  </w:num>
  <w:num w:numId="39">
    <w:abstractNumId w:val="6"/>
  </w:num>
  <w:num w:numId="40">
    <w:abstractNumId w:val="45"/>
  </w:num>
  <w:num w:numId="41">
    <w:abstractNumId w:val="12"/>
  </w:num>
  <w:num w:numId="42">
    <w:abstractNumId w:val="4"/>
  </w:num>
  <w:num w:numId="43">
    <w:abstractNumId w:val="36"/>
  </w:num>
  <w:num w:numId="44">
    <w:abstractNumId w:val="29"/>
  </w:num>
  <w:num w:numId="45">
    <w:abstractNumId w:val="13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C"/>
    <w:rsid w:val="00053C30"/>
    <w:rsid w:val="0006720E"/>
    <w:rsid w:val="00075DB8"/>
    <w:rsid w:val="00113647"/>
    <w:rsid w:val="0015148F"/>
    <w:rsid w:val="00151AE7"/>
    <w:rsid w:val="001A112B"/>
    <w:rsid w:val="001A4539"/>
    <w:rsid w:val="001B00BC"/>
    <w:rsid w:val="001B7535"/>
    <w:rsid w:val="001D13CE"/>
    <w:rsid w:val="001E6C4C"/>
    <w:rsid w:val="0025688F"/>
    <w:rsid w:val="0026650E"/>
    <w:rsid w:val="00292709"/>
    <w:rsid w:val="002E1374"/>
    <w:rsid w:val="00300511"/>
    <w:rsid w:val="00301C88"/>
    <w:rsid w:val="0030371D"/>
    <w:rsid w:val="003566E9"/>
    <w:rsid w:val="00374162"/>
    <w:rsid w:val="00374CC4"/>
    <w:rsid w:val="00390675"/>
    <w:rsid w:val="00392FFC"/>
    <w:rsid w:val="003C4D07"/>
    <w:rsid w:val="003F01DF"/>
    <w:rsid w:val="00422D21"/>
    <w:rsid w:val="00433029"/>
    <w:rsid w:val="004C6D45"/>
    <w:rsid w:val="004D6AFB"/>
    <w:rsid w:val="004E7D56"/>
    <w:rsid w:val="004F7A49"/>
    <w:rsid w:val="004F7FFB"/>
    <w:rsid w:val="00522A17"/>
    <w:rsid w:val="00574173"/>
    <w:rsid w:val="00597468"/>
    <w:rsid w:val="005F4C47"/>
    <w:rsid w:val="005F510F"/>
    <w:rsid w:val="00600FF9"/>
    <w:rsid w:val="007270BD"/>
    <w:rsid w:val="00756D5C"/>
    <w:rsid w:val="00757619"/>
    <w:rsid w:val="00783040"/>
    <w:rsid w:val="007D12BB"/>
    <w:rsid w:val="007F7553"/>
    <w:rsid w:val="008331E5"/>
    <w:rsid w:val="009026FE"/>
    <w:rsid w:val="0094180C"/>
    <w:rsid w:val="00976468"/>
    <w:rsid w:val="00977132"/>
    <w:rsid w:val="00A13627"/>
    <w:rsid w:val="00A514AA"/>
    <w:rsid w:val="00A9512D"/>
    <w:rsid w:val="00AB0519"/>
    <w:rsid w:val="00AB5D27"/>
    <w:rsid w:val="00AE1A54"/>
    <w:rsid w:val="00AE41F3"/>
    <w:rsid w:val="00AF008D"/>
    <w:rsid w:val="00B47201"/>
    <w:rsid w:val="00BC25B4"/>
    <w:rsid w:val="00BC2E5A"/>
    <w:rsid w:val="00C11A6A"/>
    <w:rsid w:val="00C27849"/>
    <w:rsid w:val="00C5636C"/>
    <w:rsid w:val="00C576AD"/>
    <w:rsid w:val="00D25C38"/>
    <w:rsid w:val="00D354E0"/>
    <w:rsid w:val="00D415A9"/>
    <w:rsid w:val="00D53F25"/>
    <w:rsid w:val="00D84595"/>
    <w:rsid w:val="00DA7F2B"/>
    <w:rsid w:val="00E16987"/>
    <w:rsid w:val="00E23259"/>
    <w:rsid w:val="00E3376C"/>
    <w:rsid w:val="00E94092"/>
    <w:rsid w:val="00ED4538"/>
    <w:rsid w:val="00F00C4B"/>
    <w:rsid w:val="00F722D9"/>
    <w:rsid w:val="00F72518"/>
    <w:rsid w:val="00F8459A"/>
    <w:rsid w:val="00F9307F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A06635C"/>
  <w15:docId w15:val="{B3059D8F-B681-496B-A779-9611FD9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76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7646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6468"/>
  </w:style>
  <w:style w:type="character" w:customStyle="1" w:styleId="a5">
    <w:name w:val="註解文字 字元"/>
    <w:basedOn w:val="a0"/>
    <w:link w:val="a4"/>
    <w:uiPriority w:val="99"/>
    <w:semiHidden/>
    <w:rsid w:val="00976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6468"/>
    <w:rPr>
      <w:b/>
      <w:bCs/>
    </w:rPr>
  </w:style>
  <w:style w:type="character" w:customStyle="1" w:styleId="a7">
    <w:name w:val="註解主旨 字元"/>
    <w:link w:val="a6"/>
    <w:uiPriority w:val="99"/>
    <w:semiHidden/>
    <w:rsid w:val="00976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646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76468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56D5C"/>
    <w:rPr>
      <w:kern w:val="2"/>
    </w:rPr>
  </w:style>
  <w:style w:type="paragraph" w:styleId="ac">
    <w:name w:val="footer"/>
    <w:basedOn w:val="a"/>
    <w:link w:val="ad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56D5C"/>
    <w:rPr>
      <w:kern w:val="2"/>
    </w:rPr>
  </w:style>
  <w:style w:type="paragraph" w:styleId="ae">
    <w:name w:val="List Paragraph"/>
    <w:basedOn w:val="a"/>
    <w:uiPriority w:val="34"/>
    <w:qFormat/>
    <w:rsid w:val="004C6D45"/>
    <w:pPr>
      <w:ind w:leftChars="200" w:left="480"/>
    </w:pPr>
  </w:style>
  <w:style w:type="character" w:styleId="af">
    <w:name w:val="Hyperlink"/>
    <w:basedOn w:val="a0"/>
    <w:uiPriority w:val="99"/>
    <w:unhideWhenUsed/>
    <w:rsid w:val="004C6D4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6D45"/>
    <w:rPr>
      <w:color w:val="605E5C"/>
      <w:shd w:val="clear" w:color="auto" w:fill="E1DFDD"/>
    </w:rPr>
  </w:style>
  <w:style w:type="table" w:styleId="af1">
    <w:name w:val="Table Grid"/>
    <w:basedOn w:val="a1"/>
    <w:locked/>
    <w:rsid w:val="00C5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locked/>
    <w:rsid w:val="00C27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3Bz4X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.jcb/zh-t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w.jcb/zh-t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1122</Words>
  <Characters>322</Characters>
  <Application>Microsoft Office Word</Application>
  <DocSecurity>0</DocSecurity>
  <Lines>2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上海銀行信用卡</dc:title>
  <dc:subject/>
  <dc:creator>scsb</dc:creator>
  <cp:keywords/>
  <dc:description/>
  <cp:lastModifiedBy>immortal0211</cp:lastModifiedBy>
  <cp:revision>6</cp:revision>
  <dcterms:created xsi:type="dcterms:W3CDTF">2021-05-19T03:03:00Z</dcterms:created>
  <dcterms:modified xsi:type="dcterms:W3CDTF">2021-05-19T03:32:00Z</dcterms:modified>
</cp:coreProperties>
</file>