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9</w:t>
      </w:r>
    </w:p>
    <w:p>
      <w:pPr/>
      <w:r>
        <w:t>Applications in Cryptography                                                                                                                       143</w:t>
      </w:r>
    </w:p>
    <w:p>
      <w:pPr/>
      <w:r>
        <w:t>9.1 The Caesar Cipher . . . . . . . . . . . . . . . . . . . . . . . . . . . . . . . . . . . . . . . . . . . . . . . . . . . . . . . . . . 144</w:t>
      </w:r>
    </w:p>
    <w:p>
      <w:pPr/>
      <w:r>
        <w:t>9.2 Symmetric vs. Asymmetric Cryptosystems . . . . . . . . . . . . . . . . . . . . . . . . . . . . . . . . . . . . 149</w:t>
      </w:r>
    </w:p>
    <w:p>
      <w:pPr/>
      <w:r>
        <w:t>9.3 The RSA Cryptosystem . . . . . . . . . . . . . . . . . . . . . . . . . . . . . . . . . . . . . . . . . . . . . . . . . . . . . . 150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