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FF0F2" w14:textId="651D1598" w:rsidR="00D22B40" w:rsidRPr="00D22B40" w:rsidRDefault="00D22B40" w:rsidP="00442F41">
      <w:pPr>
        <w:pStyle w:val="Heading2"/>
      </w:pPr>
      <w:r w:rsidRPr="00D22B40">
        <w:t>Use case Title:</w:t>
      </w:r>
      <w:r w:rsidR="00442F41">
        <w:t xml:space="preserve"> </w:t>
      </w:r>
      <w:proofErr w:type="spellStart"/>
      <w:r w:rsidRPr="00D22B40">
        <w:t>AnyPoint</w:t>
      </w:r>
      <w:proofErr w:type="spellEnd"/>
      <w:r w:rsidRPr="00D22B40">
        <w:t xml:space="preserve">-NTN: Global </w:t>
      </w:r>
      <w:proofErr w:type="spellStart"/>
      <w:r w:rsidRPr="00D22B40">
        <w:t>gNB</w:t>
      </w:r>
      <w:proofErr w:type="spellEnd"/>
      <w:r w:rsidRPr="00D22B40">
        <w:t>-Onboard LEO Constellation for Ubiquitous 5G NR-NTN</w:t>
      </w:r>
    </w:p>
    <w:p w14:paraId="630E46D2" w14:textId="77777777" w:rsidR="00D22B40" w:rsidRPr="00D22B40" w:rsidRDefault="00D22B40" w:rsidP="00442F41">
      <w:pPr>
        <w:pStyle w:val="NoSpacing"/>
      </w:pPr>
      <w:r w:rsidRPr="00D22B40">
        <w:t>Category selected:</w:t>
      </w:r>
    </w:p>
    <w:p w14:paraId="35BFCC1E" w14:textId="77777777" w:rsidR="00D22B40" w:rsidRDefault="00D22B40" w:rsidP="00442F41">
      <w:pPr>
        <w:pStyle w:val="NoSpacing"/>
      </w:pPr>
      <w:r w:rsidRPr="00D22B40">
        <w:t>- Next-Gen Downstream</w:t>
      </w:r>
    </w:p>
    <w:p w14:paraId="5406710C" w14:textId="77777777" w:rsidR="00442F41" w:rsidRPr="00D22B40" w:rsidRDefault="00442F41" w:rsidP="00442F41">
      <w:pPr>
        <w:pStyle w:val="NoSpacing"/>
      </w:pPr>
    </w:p>
    <w:p w14:paraId="1A066EF8" w14:textId="77777777" w:rsidR="00D22B40" w:rsidRPr="00D22B40" w:rsidRDefault="00D22B40" w:rsidP="00442F41">
      <w:pPr>
        <w:pStyle w:val="NoSpacing"/>
      </w:pPr>
      <w:r w:rsidRPr="00D22B40">
        <w:t>Problem Description / Context:</w:t>
      </w:r>
    </w:p>
    <w:p w14:paraId="69F62942" w14:textId="1C59E079" w:rsidR="00D22B40" w:rsidRPr="00D22B40" w:rsidRDefault="00D22B40" w:rsidP="00442F41">
      <w:pPr>
        <w:pStyle w:val="NoSpacing"/>
      </w:pPr>
      <w:r w:rsidRPr="00D22B40">
        <w:t>Terrestrial mobile networks cover roughly a fifth of the Earth's landmass and a small fraction</w:t>
      </w:r>
      <w:r w:rsidR="00442F41">
        <w:t xml:space="preserve"> </w:t>
      </w:r>
      <w:r w:rsidRPr="00D22B40">
        <w:t>of the oceans, leaving billions of people and vast maritime, aviation, polar, and remote areas</w:t>
      </w:r>
      <w:r w:rsidR="00442F41">
        <w:t xml:space="preserve"> </w:t>
      </w:r>
      <w:r w:rsidRPr="00D22B40">
        <w:t>outside 3GPP coverage. 3GPP Release 17/18 introduced NR-NTN and IoT-NTN, moving</w:t>
      </w:r>
      <w:r w:rsidR="00442F41">
        <w:t xml:space="preserve"> </w:t>
      </w:r>
      <w:r w:rsidRPr="00D22B40">
        <w:t xml:space="preserve">beyond bent-pipe relay toward satellites that host a full or split </w:t>
      </w:r>
      <w:proofErr w:type="spellStart"/>
      <w:r w:rsidRPr="00D22B40">
        <w:t>gNB</w:t>
      </w:r>
      <w:proofErr w:type="spellEnd"/>
      <w:r w:rsidRPr="00D22B40">
        <w:t xml:space="preserve"> (regenerative payload)</w:t>
      </w:r>
      <w:r w:rsidR="00442F41">
        <w:t xml:space="preserve"> </w:t>
      </w:r>
      <w:r w:rsidRPr="00D22B40">
        <w:t>capable of onboard scheduling, HARQ termination, and beam management. This use</w:t>
      </w:r>
      <w:r w:rsidR="00442F41">
        <w:t xml:space="preserve"> </w:t>
      </w:r>
      <w:r w:rsidRPr="00D22B40">
        <w:t>case</w:t>
      </w:r>
      <w:r w:rsidR="00442F41">
        <w:t xml:space="preserve"> </w:t>
      </w:r>
      <w:r w:rsidRPr="00D22B40">
        <w:t>asks teams to define the operational scenarios and requirements for a constellation of</w:t>
      </w:r>
      <w:r w:rsidR="00442F41">
        <w:t xml:space="preserve"> </w:t>
      </w:r>
      <w:r w:rsidRPr="00D22B40">
        <w:t xml:space="preserve">satellites carrying an onboard </w:t>
      </w:r>
      <w:proofErr w:type="spellStart"/>
      <w:r w:rsidRPr="00D22B40">
        <w:t>gNB</w:t>
      </w:r>
      <w:proofErr w:type="spellEnd"/>
      <w:r w:rsidRPr="00D22B40">
        <w:t xml:space="preserve"> capable of serving any point on Earth, and to assess the</w:t>
      </w:r>
      <w:r w:rsidR="00442F41">
        <w:t xml:space="preserve"> </w:t>
      </w:r>
      <w:r w:rsidRPr="00D22B40">
        <w:t>inter-satellite link (ISL) architecture and the regulatory and economic constraints associated</w:t>
      </w:r>
    </w:p>
    <w:p w14:paraId="2399BB18" w14:textId="77777777" w:rsidR="00D22B40" w:rsidRPr="00D22B40" w:rsidRDefault="00D22B40" w:rsidP="00442F41">
      <w:pPr>
        <w:pStyle w:val="NoSpacing"/>
      </w:pPr>
      <w:r w:rsidRPr="00D22B40">
        <w:t>with it.</w:t>
      </w:r>
    </w:p>
    <w:p w14:paraId="1B8D9EFC" w14:textId="77777777" w:rsidR="00442F41" w:rsidRDefault="00D22B40" w:rsidP="00442F41">
      <w:pPr>
        <w:pStyle w:val="NoSpacing"/>
        <w:numPr>
          <w:ilvl w:val="0"/>
          <w:numId w:val="1"/>
        </w:numPr>
      </w:pPr>
      <w:r w:rsidRPr="00D22B40">
        <w:t>Why it matters: direct-to-device/direct-to-cell service, global IoT/M2M, maritime and</w:t>
      </w:r>
      <w:r w:rsidR="00442F41">
        <w:t xml:space="preserve"> </w:t>
      </w:r>
      <w:r w:rsidRPr="00D22B40">
        <w:t xml:space="preserve">aviation connectivity, disaster and emergency response, and </w:t>
      </w:r>
      <w:proofErr w:type="spellStart"/>
      <w:r w:rsidRPr="00D22B40">
        <w:t>defense</w:t>
      </w:r>
      <w:proofErr w:type="spellEnd"/>
      <w:r w:rsidRPr="00D22B40">
        <w:t>/NATO-grade</w:t>
      </w:r>
      <w:r w:rsidR="00442F41">
        <w:t xml:space="preserve"> </w:t>
      </w:r>
      <w:r w:rsidRPr="00D22B40">
        <w:t>resilient communications all depend on eliminating terrestrial dead zones without waiting</w:t>
      </w:r>
      <w:r w:rsidR="00442F41">
        <w:t xml:space="preserve"> </w:t>
      </w:r>
      <w:r w:rsidRPr="00D22B40">
        <w:t>for local network build-out.</w:t>
      </w:r>
    </w:p>
    <w:p w14:paraId="65F38938" w14:textId="77777777" w:rsidR="00442F41" w:rsidRDefault="00D22B40" w:rsidP="00442F41">
      <w:pPr>
        <w:pStyle w:val="NoSpacing"/>
        <w:numPr>
          <w:ilvl w:val="0"/>
          <w:numId w:val="1"/>
        </w:numPr>
      </w:pPr>
      <w:r w:rsidRPr="00D22B40">
        <w:t>Existing constraints: bent-pipe NTN systems depend on a visible gateway feeder link,</w:t>
      </w:r>
      <w:r w:rsidR="00442F41">
        <w:t xml:space="preserve"> </w:t>
      </w:r>
      <w:r w:rsidRPr="00D22B40">
        <w:t>which limits effective coverage to the gateway's footprint; reaching "any point on Earth"</w:t>
      </w:r>
      <w:r w:rsidR="00442F41">
        <w:t xml:space="preserve"> </w:t>
      </w:r>
      <w:r w:rsidRPr="00D22B40">
        <w:t>therefore requires either a very dense constellation or an inter-satellite mesh that can relay</w:t>
      </w:r>
      <w:r w:rsidR="00442F41">
        <w:t xml:space="preserve"> </w:t>
      </w:r>
      <w:r w:rsidR="00442F41" w:rsidRPr="00442F41">
        <w:t>traffic without a local gateway; LEO satellites have short ground-station contact windows;</w:t>
      </w:r>
      <w:r w:rsidR="00442F41">
        <w:t xml:space="preserve"> </w:t>
      </w:r>
      <w:r w:rsidR="00442F41" w:rsidRPr="00442F41">
        <w:t xml:space="preserve">regenerative </w:t>
      </w:r>
      <w:proofErr w:type="spellStart"/>
      <w:r w:rsidR="00442F41" w:rsidRPr="00442F41">
        <w:t>gNB</w:t>
      </w:r>
      <w:proofErr w:type="spellEnd"/>
      <w:r w:rsidR="00442F41" w:rsidRPr="00442F41">
        <w:t xml:space="preserve"> payloads are bounded by size, weight, power (</w:t>
      </w:r>
      <w:proofErr w:type="spellStart"/>
      <w:r w:rsidR="00442F41" w:rsidRPr="00442F41">
        <w:t>SWaP</w:t>
      </w:r>
      <w:proofErr w:type="spellEnd"/>
      <w:r w:rsidR="00442F41" w:rsidRPr="00442F41">
        <w:t>), radiation</w:t>
      </w:r>
      <w:r w:rsidR="00442F41">
        <w:t xml:space="preserve"> </w:t>
      </w:r>
      <w:r w:rsidR="00442F41" w:rsidRPr="00442F41">
        <w:t>tolerance and thermal dissipation.</w:t>
      </w:r>
    </w:p>
    <w:p w14:paraId="1F217119" w14:textId="652F62F0" w:rsidR="00442F41" w:rsidRPr="00442F41" w:rsidRDefault="00442F41" w:rsidP="00442F41">
      <w:pPr>
        <w:pStyle w:val="NoSpacing"/>
        <w:numPr>
          <w:ilvl w:val="0"/>
          <w:numId w:val="1"/>
        </w:numPr>
      </w:pPr>
      <w:r w:rsidRPr="00442F41">
        <w:t>Who is affected: mobile network operators seeking NTN roaming and coverage</w:t>
      </w:r>
    </w:p>
    <w:p w14:paraId="60FC8B65" w14:textId="77777777" w:rsidR="00442F41" w:rsidRPr="00442F41" w:rsidRDefault="00442F41" w:rsidP="00442F41">
      <w:pPr>
        <w:pStyle w:val="NoSpacing"/>
      </w:pPr>
      <w:r w:rsidRPr="00442F41">
        <w:t>extensions; IoT/MM verticals (maritime, agriculture, utilities, asset tracking) needing</w:t>
      </w:r>
    </w:p>
    <w:p w14:paraId="6C67A1E0" w14:textId="010C81C9" w:rsidR="00442F41" w:rsidRPr="00442F41" w:rsidRDefault="00442F41" w:rsidP="00442F41">
      <w:pPr>
        <w:pStyle w:val="NoSpacing"/>
      </w:pPr>
      <w:r w:rsidRPr="00442F41">
        <w:t xml:space="preserve">defined service reach; governments and </w:t>
      </w:r>
      <w:proofErr w:type="spellStart"/>
      <w:r w:rsidRPr="00442F41">
        <w:t>defense</w:t>
      </w:r>
      <w:proofErr w:type="spellEnd"/>
      <w:r w:rsidRPr="00442F41">
        <w:t>/NATO users needing beyond-line-of</w:t>
      </w:r>
      <w:r>
        <w:t xml:space="preserve"> </w:t>
      </w:r>
      <w:r w:rsidRPr="00442F41">
        <w:t>sight,</w:t>
      </w:r>
      <w:r>
        <w:t xml:space="preserve"> </w:t>
      </w:r>
      <w:r w:rsidRPr="00442F41">
        <w:t>resilient comms; and end-users in oceanic, polar, and other underserved regions</w:t>
      </w:r>
    </w:p>
    <w:p w14:paraId="396383CA" w14:textId="77777777" w:rsidR="00417F6F" w:rsidRDefault="00442F41" w:rsidP="00442F41">
      <w:pPr>
        <w:pStyle w:val="NoSpacing"/>
      </w:pPr>
      <w:r w:rsidRPr="00442F41">
        <w:t>requiring coverage availability.</w:t>
      </w:r>
    </w:p>
    <w:p w14:paraId="46201B5A" w14:textId="694151BF" w:rsidR="00442F41" w:rsidRDefault="00442F41" w:rsidP="00442F41">
      <w:pPr>
        <w:pStyle w:val="NoSpacing"/>
        <w:numPr>
          <w:ilvl w:val="0"/>
          <w:numId w:val="2"/>
        </w:numPr>
      </w:pPr>
      <w:r w:rsidRPr="00442F41">
        <w:t>Reference points: 3GPP TR 38.821 / TR 22.822 NTN study material as the standards</w:t>
      </w:r>
      <w:r w:rsidR="000A3402">
        <w:t xml:space="preserve"> </w:t>
      </w:r>
      <w:r w:rsidRPr="00442F41">
        <w:t>baseline.</w:t>
      </w:r>
    </w:p>
    <w:p w14:paraId="6E5FE329" w14:textId="77777777" w:rsidR="000A3402" w:rsidRPr="00442F41" w:rsidRDefault="000A3402" w:rsidP="000A3402">
      <w:pPr>
        <w:pStyle w:val="NoSpacing"/>
        <w:ind w:left="720"/>
      </w:pPr>
    </w:p>
    <w:p w14:paraId="58C61965" w14:textId="77777777" w:rsidR="00442F41" w:rsidRPr="000A3402" w:rsidRDefault="00442F41" w:rsidP="00442F41">
      <w:pPr>
        <w:pStyle w:val="NoSpacing"/>
        <w:rPr>
          <w:b/>
          <w:bCs/>
          <w:u w:val="single"/>
        </w:rPr>
      </w:pPr>
      <w:r w:rsidRPr="000A3402">
        <w:rPr>
          <w:b/>
          <w:bCs/>
          <w:u w:val="single"/>
        </w:rPr>
        <w:t>Key Constraints:</w:t>
      </w:r>
    </w:p>
    <w:p w14:paraId="42C91F64" w14:textId="77777777" w:rsidR="00442F41" w:rsidRDefault="00442F41" w:rsidP="00442F41">
      <w:pPr>
        <w:pStyle w:val="NoSpacing"/>
        <w:rPr>
          <w:u w:val="single"/>
        </w:rPr>
      </w:pPr>
      <w:r w:rsidRPr="00442F41">
        <w:t xml:space="preserve">- </w:t>
      </w:r>
      <w:r w:rsidRPr="000A3402">
        <w:rPr>
          <w:u w:val="single"/>
        </w:rPr>
        <w:t>Technical Dimension</w:t>
      </w:r>
    </w:p>
    <w:p w14:paraId="13E5D588" w14:textId="77777777" w:rsidR="000A3402" w:rsidRPr="00442F41" w:rsidRDefault="000A3402" w:rsidP="00442F41">
      <w:pPr>
        <w:pStyle w:val="NoSpacing"/>
      </w:pPr>
    </w:p>
    <w:p w14:paraId="38C62827" w14:textId="77777777" w:rsidR="00442F41" w:rsidRPr="00442F41" w:rsidRDefault="00442F41" w:rsidP="000A3402">
      <w:pPr>
        <w:pStyle w:val="NoSpacing"/>
      </w:pPr>
      <w:r w:rsidRPr="00442F41">
        <w:t xml:space="preserve">o Onboard </w:t>
      </w:r>
      <w:proofErr w:type="spellStart"/>
      <w:r w:rsidRPr="00442F41">
        <w:t>gNB</w:t>
      </w:r>
      <w:proofErr w:type="spellEnd"/>
      <w:r w:rsidRPr="00442F41">
        <w:t xml:space="preserve"> architecture must be either a full-stack "regenerative" </w:t>
      </w:r>
      <w:proofErr w:type="spellStart"/>
      <w:r w:rsidRPr="00442F41">
        <w:t>gNB</w:t>
      </w:r>
      <w:proofErr w:type="spellEnd"/>
      <w:r w:rsidRPr="00442F41">
        <w:t>-in-space,</w:t>
      </w:r>
    </w:p>
    <w:p w14:paraId="24FF3E6E" w14:textId="77777777" w:rsidR="00442F41" w:rsidRPr="00442F41" w:rsidRDefault="00442F41" w:rsidP="00442F41">
      <w:pPr>
        <w:pStyle w:val="NoSpacing"/>
      </w:pPr>
      <w:r w:rsidRPr="00442F41">
        <w:t xml:space="preserve">a split option (e.g., option 2 or 7.2x with a central unit on the ground), or a </w:t>
      </w:r>
      <w:proofErr w:type="spellStart"/>
      <w:r w:rsidRPr="00442F41">
        <w:t>bentpipe</w:t>
      </w:r>
      <w:proofErr w:type="spellEnd"/>
    </w:p>
    <w:p w14:paraId="6F0AC8C4" w14:textId="77777777" w:rsidR="00442F41" w:rsidRPr="00442F41" w:rsidRDefault="00442F41" w:rsidP="00442F41">
      <w:pPr>
        <w:pStyle w:val="NoSpacing"/>
      </w:pPr>
      <w:r w:rsidRPr="00442F41">
        <w:t>relay; regenerative reduces feeder-link dependency but increases payload</w:t>
      </w:r>
    </w:p>
    <w:p w14:paraId="0BC4F9FF" w14:textId="77777777" w:rsidR="00442F41" w:rsidRDefault="00442F41" w:rsidP="00442F41">
      <w:pPr>
        <w:pStyle w:val="NoSpacing"/>
      </w:pPr>
      <w:r w:rsidRPr="00442F41">
        <w:t>complexity, power draw, and thermal load.</w:t>
      </w:r>
    </w:p>
    <w:p w14:paraId="1927E208" w14:textId="77777777" w:rsidR="000A3402" w:rsidRPr="00442F41" w:rsidRDefault="000A3402" w:rsidP="00442F41">
      <w:pPr>
        <w:pStyle w:val="NoSpacing"/>
      </w:pPr>
    </w:p>
    <w:p w14:paraId="1EB7699B" w14:textId="77777777" w:rsidR="00442F41" w:rsidRPr="00442F41" w:rsidRDefault="00442F41" w:rsidP="00442F41">
      <w:pPr>
        <w:pStyle w:val="NoSpacing"/>
      </w:pPr>
      <w:r w:rsidRPr="00442F41">
        <w:t>o Standards baseline must include 3GPP Release 17 NR-NTN and IoT-NTN,</w:t>
      </w:r>
    </w:p>
    <w:p w14:paraId="7D5B1B19" w14:textId="77777777" w:rsidR="00442F41" w:rsidRPr="00442F41" w:rsidRDefault="00442F41" w:rsidP="00442F41">
      <w:pPr>
        <w:pStyle w:val="NoSpacing"/>
      </w:pPr>
      <w:r w:rsidRPr="00442F41">
        <w:t>Release 18 enhancements, and ongoing Release 19 NTN work on regenerative</w:t>
      </w:r>
    </w:p>
    <w:p w14:paraId="2B2B8C56" w14:textId="77777777" w:rsidR="00442F41" w:rsidRDefault="00442F41" w:rsidP="00442F41">
      <w:pPr>
        <w:pStyle w:val="NoSpacing"/>
      </w:pPr>
      <w:r w:rsidRPr="00442F41">
        <w:t>payloads, ISL-aware mobility, and store-and-forward operation.</w:t>
      </w:r>
    </w:p>
    <w:p w14:paraId="53BAD021" w14:textId="77777777" w:rsidR="000A3402" w:rsidRPr="00442F41" w:rsidRDefault="000A3402" w:rsidP="00442F41">
      <w:pPr>
        <w:pStyle w:val="NoSpacing"/>
      </w:pPr>
    </w:p>
    <w:p w14:paraId="40B39BA1" w14:textId="17B6F02D" w:rsidR="00442F41" w:rsidRPr="00442F41" w:rsidRDefault="00442F41" w:rsidP="00442F41">
      <w:pPr>
        <w:pStyle w:val="NoSpacing"/>
      </w:pPr>
      <w:r w:rsidRPr="00442F41">
        <w:t xml:space="preserve">o </w:t>
      </w:r>
      <w:proofErr w:type="gramStart"/>
      <w:r w:rsidRPr="00442F41">
        <w:t>Multi-</w:t>
      </w:r>
      <w:r w:rsidR="000A3402">
        <w:t>t</w:t>
      </w:r>
      <w:r w:rsidRPr="00442F41">
        <w:t>eam</w:t>
      </w:r>
      <w:proofErr w:type="gramEnd"/>
      <w:r w:rsidRPr="00442F41">
        <w:t>, steerable phased-array antennas are required for Earth coverage, with</w:t>
      </w:r>
    </w:p>
    <w:p w14:paraId="456647E7" w14:textId="77777777" w:rsidR="00442F41" w:rsidRDefault="00442F41" w:rsidP="00442F41">
      <w:pPr>
        <w:pStyle w:val="NoSpacing"/>
      </w:pPr>
      <w:r w:rsidRPr="00442F41">
        <w:t>onboard beam management and handover across fast-moving LEO.</w:t>
      </w:r>
    </w:p>
    <w:p w14:paraId="6EF9DA90" w14:textId="77777777" w:rsidR="000A3402" w:rsidRPr="00442F41" w:rsidRDefault="000A3402" w:rsidP="00442F41">
      <w:pPr>
        <w:pStyle w:val="NoSpacing"/>
      </w:pPr>
    </w:p>
    <w:p w14:paraId="7FE14FA4" w14:textId="77777777" w:rsidR="00442F41" w:rsidRPr="00442F41" w:rsidRDefault="00442F41" w:rsidP="00442F41">
      <w:pPr>
        <w:pStyle w:val="NoSpacing"/>
      </w:pPr>
      <w:r w:rsidRPr="00442F41">
        <w:t>o Precise time/frequency synchronization and Doppler/delay pre-compensation are</w:t>
      </w:r>
    </w:p>
    <w:p w14:paraId="01B947E9" w14:textId="77777777" w:rsidR="00442F41" w:rsidRPr="00442F41" w:rsidRDefault="00442F41" w:rsidP="00442F41">
      <w:pPr>
        <w:pStyle w:val="NoSpacing"/>
      </w:pPr>
      <w:r w:rsidRPr="00442F41">
        <w:t>required, using ephemeris broadcast and extended timing advance per the 3GPP</w:t>
      </w:r>
    </w:p>
    <w:p w14:paraId="3C08568A" w14:textId="77777777" w:rsidR="00442F41" w:rsidRDefault="00442F41" w:rsidP="00442F41">
      <w:pPr>
        <w:pStyle w:val="NoSpacing"/>
      </w:pPr>
      <w:r w:rsidRPr="00442F41">
        <w:t>NTN specifications, to keep NR frame timing valid from a moving platform.</w:t>
      </w:r>
    </w:p>
    <w:p w14:paraId="55569841" w14:textId="77777777" w:rsidR="000A3402" w:rsidRPr="00442F41" w:rsidRDefault="000A3402" w:rsidP="00442F41">
      <w:pPr>
        <w:pStyle w:val="NoSpacing"/>
      </w:pPr>
    </w:p>
    <w:p w14:paraId="26ECBC03" w14:textId="77777777" w:rsidR="00442F41" w:rsidRPr="00442F41" w:rsidRDefault="00442F41" w:rsidP="00442F41">
      <w:pPr>
        <w:pStyle w:val="NoSpacing"/>
      </w:pPr>
      <w:r w:rsidRPr="00442F41">
        <w:t xml:space="preserve">o An ISL subsystem is required to relay traffic and </w:t>
      </w:r>
      <w:proofErr w:type="spellStart"/>
      <w:r w:rsidRPr="00442F41">
        <w:t>signaling</w:t>
      </w:r>
      <w:proofErr w:type="spellEnd"/>
      <w:r w:rsidRPr="00442F41">
        <w:t xml:space="preserve"> between satellites</w:t>
      </w:r>
    </w:p>
    <w:p w14:paraId="62F57B55" w14:textId="77777777" w:rsidR="00442F41" w:rsidRPr="00442F41" w:rsidRDefault="00442F41" w:rsidP="00442F41">
      <w:pPr>
        <w:pStyle w:val="NoSpacing"/>
      </w:pPr>
      <w:r w:rsidRPr="00442F41">
        <w:t>without a local gateway: choose optical/laser ISL (multi-Gbps, precise</w:t>
      </w:r>
    </w:p>
    <w:p w14:paraId="7E894737" w14:textId="77777777" w:rsidR="00442F41" w:rsidRPr="00442F41" w:rsidRDefault="00442F41" w:rsidP="00442F41">
      <w:pPr>
        <w:pStyle w:val="NoSpacing"/>
      </w:pPr>
      <w:r w:rsidRPr="00442F41">
        <w:t xml:space="preserve">pointing/acquisition/tracking, higher </w:t>
      </w:r>
      <w:proofErr w:type="spellStart"/>
      <w:r w:rsidRPr="00442F41">
        <w:t>SWaP</w:t>
      </w:r>
      <w:proofErr w:type="spellEnd"/>
      <w:r w:rsidRPr="00442F41">
        <w:t xml:space="preserve"> and cost) or RF ISL (Ka/V/W-band,</w:t>
      </w:r>
    </w:p>
    <w:p w14:paraId="737DF2ED" w14:textId="77777777" w:rsidR="00442F41" w:rsidRPr="00442F41" w:rsidRDefault="00442F41" w:rsidP="00442F41">
      <w:pPr>
        <w:pStyle w:val="NoSpacing"/>
      </w:pPr>
      <w:r w:rsidRPr="00442F41">
        <w:t xml:space="preserve">lower throughput, simpler pointing, lower cost) and define the topology as </w:t>
      </w:r>
      <w:proofErr w:type="spellStart"/>
      <w:r w:rsidRPr="00442F41">
        <w:t>sameplane</w:t>
      </w:r>
      <w:proofErr w:type="spellEnd"/>
    </w:p>
    <w:p w14:paraId="41DD684E" w14:textId="77777777" w:rsidR="00442F41" w:rsidRDefault="00442F41" w:rsidP="00442F41">
      <w:pPr>
        <w:pStyle w:val="NoSpacing"/>
      </w:pPr>
      <w:r w:rsidRPr="00442F41">
        <w:t>or cross-plane mesh.</w:t>
      </w:r>
    </w:p>
    <w:p w14:paraId="237CA31F" w14:textId="77777777" w:rsidR="000A3402" w:rsidRPr="00442F41" w:rsidRDefault="000A3402" w:rsidP="00442F41">
      <w:pPr>
        <w:pStyle w:val="NoSpacing"/>
      </w:pPr>
    </w:p>
    <w:p w14:paraId="65F75C10" w14:textId="77777777" w:rsidR="00442F41" w:rsidRPr="00442F41" w:rsidRDefault="00442F41" w:rsidP="00442F41">
      <w:pPr>
        <w:pStyle w:val="NoSpacing"/>
      </w:pPr>
      <w:r w:rsidRPr="00442F41">
        <w:t>o Onboard packet routing and buffering are required for a "network in space" capable</w:t>
      </w:r>
    </w:p>
    <w:p w14:paraId="39CE20F0" w14:textId="5D93C8F2" w:rsidR="005A73DB" w:rsidRDefault="00442F41" w:rsidP="00442F41">
      <w:pPr>
        <w:pStyle w:val="NoSpacing"/>
      </w:pPr>
      <w:r w:rsidRPr="00442F41">
        <w:t>of store-and-forward over polar and oceanic coverage gaps.</w:t>
      </w:r>
    </w:p>
    <w:p w14:paraId="069D7636" w14:textId="77777777" w:rsidR="00442F41" w:rsidRPr="00442F41" w:rsidRDefault="00442F41" w:rsidP="00442F41">
      <w:pPr>
        <w:pStyle w:val="NoSpacing"/>
      </w:pPr>
      <w:r w:rsidRPr="00442F41">
        <w:t xml:space="preserve">Radiation-hardened processing, a per-satellite </w:t>
      </w:r>
      <w:proofErr w:type="spellStart"/>
      <w:r w:rsidRPr="00442F41">
        <w:t>SWaP</w:t>
      </w:r>
      <w:proofErr w:type="spellEnd"/>
      <w:r w:rsidRPr="00442F41">
        <w:t xml:space="preserve"> budget, thermal dissipation</w:t>
      </w:r>
    </w:p>
    <w:p w14:paraId="61CC9C94" w14:textId="77777777" w:rsidR="00442F41" w:rsidRPr="00442F41" w:rsidRDefault="00442F41" w:rsidP="00442F41">
      <w:pPr>
        <w:pStyle w:val="NoSpacing"/>
      </w:pPr>
      <w:r w:rsidRPr="00442F41">
        <w:t>for an active digital payload, and satellite design life/replenishment cadence must</w:t>
      </w:r>
    </w:p>
    <w:p w14:paraId="019FC4FE" w14:textId="77777777" w:rsidR="00442F41" w:rsidRDefault="00442F41" w:rsidP="00442F41">
      <w:pPr>
        <w:pStyle w:val="NoSpacing"/>
      </w:pPr>
      <w:r w:rsidRPr="00442F41">
        <w:t>be defined.</w:t>
      </w:r>
    </w:p>
    <w:p w14:paraId="029F0CFD" w14:textId="77777777" w:rsidR="000A3402" w:rsidRPr="00442F41" w:rsidRDefault="000A3402" w:rsidP="00442F41">
      <w:pPr>
        <w:pStyle w:val="NoSpacing"/>
      </w:pPr>
    </w:p>
    <w:p w14:paraId="6954F4FA" w14:textId="77777777" w:rsidR="00442F41" w:rsidRPr="00442F41" w:rsidRDefault="00442F41" w:rsidP="00442F41">
      <w:pPr>
        <w:pStyle w:val="NoSpacing"/>
      </w:pPr>
      <w:r w:rsidRPr="00442F41">
        <w:t xml:space="preserve">o </w:t>
      </w:r>
      <w:proofErr w:type="gramStart"/>
      <w:r w:rsidRPr="00442F41">
        <w:t>The</w:t>
      </w:r>
      <w:proofErr w:type="gramEnd"/>
      <w:r w:rsidRPr="00442F41">
        <w:t xml:space="preserve"> minimum viable ground segment must include feeder-link gateways for</w:t>
      </w:r>
    </w:p>
    <w:p w14:paraId="7B46F734" w14:textId="77777777" w:rsidR="00442F41" w:rsidRPr="00442F41" w:rsidRDefault="00442F41" w:rsidP="00442F41">
      <w:pPr>
        <w:pStyle w:val="NoSpacing"/>
      </w:pPr>
      <w:r w:rsidRPr="00442F41">
        <w:t>Telemetry, Tracking, and Command and any gateway-based traffic offload that</w:t>
      </w:r>
    </w:p>
    <w:p w14:paraId="6C869022" w14:textId="77777777" w:rsidR="00442F41" w:rsidRDefault="00442F41" w:rsidP="00442F41">
      <w:pPr>
        <w:pStyle w:val="NoSpacing"/>
      </w:pPr>
      <w:r w:rsidRPr="00442F41">
        <w:t>complements the ISL mesh.</w:t>
      </w:r>
    </w:p>
    <w:p w14:paraId="70D38241" w14:textId="77777777" w:rsidR="000A3402" w:rsidRPr="00442F41" w:rsidRDefault="000A3402" w:rsidP="00442F41">
      <w:pPr>
        <w:pStyle w:val="NoSpacing"/>
      </w:pPr>
    </w:p>
    <w:p w14:paraId="01544724" w14:textId="77777777" w:rsidR="00442F41" w:rsidRPr="00442F41" w:rsidRDefault="00442F41" w:rsidP="00442F41">
      <w:pPr>
        <w:pStyle w:val="NoSpacing"/>
      </w:pPr>
      <w:r w:rsidRPr="00442F41">
        <w:t>o Indicative TRL must be 4–6, individual building blocks (NR-NTN waveform, optical</w:t>
      </w:r>
    </w:p>
    <w:p w14:paraId="1939DB04" w14:textId="77777777" w:rsidR="00442F41" w:rsidRPr="00442F41" w:rsidRDefault="00442F41" w:rsidP="00442F41">
      <w:pPr>
        <w:pStyle w:val="NoSpacing"/>
      </w:pPr>
      <w:r w:rsidRPr="00442F41">
        <w:t xml:space="preserve">ISL terminals) are flight-proven, but full </w:t>
      </w:r>
      <w:proofErr w:type="spellStart"/>
      <w:r w:rsidRPr="00442F41">
        <w:t>gNB</w:t>
      </w:r>
      <w:proofErr w:type="spellEnd"/>
      <w:r w:rsidRPr="00442F41">
        <w:t>-onboard integration with a global ISL</w:t>
      </w:r>
    </w:p>
    <w:p w14:paraId="5B93DF00" w14:textId="77777777" w:rsidR="00442F41" w:rsidRDefault="00442F41" w:rsidP="00442F41">
      <w:pPr>
        <w:pStyle w:val="NoSpacing"/>
      </w:pPr>
      <w:r w:rsidRPr="00442F41">
        <w:t>mesh has few operational precedents.</w:t>
      </w:r>
    </w:p>
    <w:p w14:paraId="0BA7D433" w14:textId="77777777" w:rsidR="000A3402" w:rsidRPr="00442F41" w:rsidRDefault="000A3402" w:rsidP="00442F41">
      <w:pPr>
        <w:pStyle w:val="NoSpacing"/>
      </w:pPr>
    </w:p>
    <w:p w14:paraId="52DEF155" w14:textId="77777777" w:rsidR="00442F41" w:rsidRPr="000A3402" w:rsidRDefault="00442F41" w:rsidP="00442F41">
      <w:pPr>
        <w:pStyle w:val="NoSpacing"/>
        <w:rPr>
          <w:u w:val="single"/>
        </w:rPr>
      </w:pPr>
      <w:r w:rsidRPr="000A3402">
        <w:rPr>
          <w:u w:val="single"/>
        </w:rPr>
        <w:t>- Regulatory Dimension</w:t>
      </w:r>
    </w:p>
    <w:p w14:paraId="4DDD2272" w14:textId="77777777" w:rsidR="00442F41" w:rsidRPr="00442F41" w:rsidRDefault="00442F41" w:rsidP="00442F41">
      <w:pPr>
        <w:pStyle w:val="NoSpacing"/>
      </w:pPr>
      <w:r w:rsidRPr="00442F41">
        <w:t>o Spectrum coordination under the ITU Radio Regulations (Article 9 / Article 22</w:t>
      </w:r>
    </w:p>
    <w:p w14:paraId="377F3DB7" w14:textId="77777777" w:rsidR="00442F41" w:rsidRPr="00442F41" w:rsidRDefault="00442F41" w:rsidP="00442F41">
      <w:pPr>
        <w:pStyle w:val="NoSpacing"/>
      </w:pPr>
      <w:r w:rsidRPr="00442F41">
        <w:t>EPFD limits protecting GSO systems from NGSO interference), filed through a</w:t>
      </w:r>
    </w:p>
    <w:p w14:paraId="276F6834" w14:textId="77777777" w:rsidR="00442F41" w:rsidRPr="00442F41" w:rsidRDefault="00442F41" w:rsidP="00442F41">
      <w:pPr>
        <w:pStyle w:val="NoSpacing"/>
      </w:pPr>
      <w:r w:rsidRPr="00442F41">
        <w:t xml:space="preserve">national administration, covering feeder-link/gateway spectrum and any </w:t>
      </w:r>
      <w:proofErr w:type="spellStart"/>
      <w:r w:rsidRPr="00442F41">
        <w:t>accesslink</w:t>
      </w:r>
      <w:proofErr w:type="spellEnd"/>
    </w:p>
    <w:p w14:paraId="77FD5ABE" w14:textId="77777777" w:rsidR="00442F41" w:rsidRDefault="00442F41" w:rsidP="00442F41">
      <w:pPr>
        <w:pStyle w:val="NoSpacing"/>
      </w:pPr>
      <w:r w:rsidRPr="00442F41">
        <w:t>band.</w:t>
      </w:r>
    </w:p>
    <w:p w14:paraId="3062E8B1" w14:textId="77777777" w:rsidR="000A3402" w:rsidRPr="00442F41" w:rsidRDefault="000A3402" w:rsidP="00442F41">
      <w:pPr>
        <w:pStyle w:val="NoSpacing"/>
      </w:pPr>
    </w:p>
    <w:p w14:paraId="4D8F32A5" w14:textId="77777777" w:rsidR="00442F41" w:rsidRPr="00442F41" w:rsidRDefault="00442F41" w:rsidP="00442F41">
      <w:pPr>
        <w:pStyle w:val="NoSpacing"/>
      </w:pPr>
      <w:r w:rsidRPr="00442F41">
        <w:t>o Direct-to-device service typically requires spectrum access through terrestrial</w:t>
      </w:r>
    </w:p>
    <w:p w14:paraId="0996B518" w14:textId="77777777" w:rsidR="00442F41" w:rsidRPr="00442F41" w:rsidRDefault="00442F41" w:rsidP="00442F41">
      <w:pPr>
        <w:pStyle w:val="NoSpacing"/>
      </w:pPr>
      <w:r w:rsidRPr="00442F41">
        <w:t>MNO partnerships (“supplemental coverage from space”-type arrangements)</w:t>
      </w:r>
    </w:p>
    <w:p w14:paraId="75AE0254" w14:textId="77777777" w:rsidR="00442F41" w:rsidRPr="00442F41" w:rsidRDefault="00442F41" w:rsidP="00442F41">
      <w:pPr>
        <w:pStyle w:val="NoSpacing"/>
      </w:pPr>
      <w:r w:rsidRPr="00442F41">
        <w:t>rather than a dedicated global MSS allocation; harmonize these arrangements</w:t>
      </w:r>
    </w:p>
    <w:p w14:paraId="2F9C3B97" w14:textId="77777777" w:rsidR="00442F41" w:rsidRDefault="00442F41" w:rsidP="00442F41">
      <w:pPr>
        <w:pStyle w:val="NoSpacing"/>
      </w:pPr>
      <w:r w:rsidRPr="00442F41">
        <w:t>across countries, since this is a known obstacle.</w:t>
      </w:r>
    </w:p>
    <w:p w14:paraId="6ABB8851" w14:textId="77777777" w:rsidR="000A3402" w:rsidRPr="00442F41" w:rsidRDefault="000A3402" w:rsidP="00442F41">
      <w:pPr>
        <w:pStyle w:val="NoSpacing"/>
      </w:pPr>
    </w:p>
    <w:p w14:paraId="17A6D910" w14:textId="77777777" w:rsidR="00442F41" w:rsidRPr="00442F41" w:rsidRDefault="00442F41" w:rsidP="00442F41">
      <w:pPr>
        <w:pStyle w:val="NoSpacing"/>
      </w:pPr>
      <w:r w:rsidRPr="00442F41">
        <w:t>o Space debris mitigation and orbital safety compliance (IADC guidelines, evolving</w:t>
      </w:r>
    </w:p>
    <w:p w14:paraId="76E2000B" w14:textId="77777777" w:rsidR="00442F41" w:rsidRPr="00442F41" w:rsidRDefault="00442F41" w:rsidP="00442F41">
      <w:pPr>
        <w:pStyle w:val="NoSpacing"/>
      </w:pPr>
      <w:r w:rsidRPr="00442F41">
        <w:t>deorbit-timeline requirements, conjunction/collision-avoidance obligations) for a</w:t>
      </w:r>
    </w:p>
    <w:p w14:paraId="57289FE7" w14:textId="77777777" w:rsidR="00442F41" w:rsidRDefault="00442F41" w:rsidP="00442F41">
      <w:pPr>
        <w:pStyle w:val="NoSpacing"/>
      </w:pPr>
      <w:r w:rsidRPr="00442F41">
        <w:t>large constellation.</w:t>
      </w:r>
    </w:p>
    <w:p w14:paraId="66C2754C" w14:textId="77777777" w:rsidR="000A3402" w:rsidRPr="00442F41" w:rsidRDefault="000A3402" w:rsidP="00442F41">
      <w:pPr>
        <w:pStyle w:val="NoSpacing"/>
      </w:pPr>
    </w:p>
    <w:p w14:paraId="4C8B4F23" w14:textId="77777777" w:rsidR="00442F41" w:rsidRPr="00442F41" w:rsidRDefault="00442F41" w:rsidP="00442F41">
      <w:pPr>
        <w:pStyle w:val="NoSpacing"/>
      </w:pPr>
      <w:r w:rsidRPr="00442F41">
        <w:t>o Market access and landing rights: obtain national telecom licenses in every country</w:t>
      </w:r>
    </w:p>
    <w:p w14:paraId="1767D2F9" w14:textId="77777777" w:rsidR="00442F41" w:rsidRPr="00442F41" w:rsidRDefault="00442F41" w:rsidP="00442F41">
      <w:pPr>
        <w:pStyle w:val="NoSpacing"/>
      </w:pPr>
      <w:r w:rsidRPr="00442F41">
        <w:t xml:space="preserve">served, since a global </w:t>
      </w:r>
      <w:proofErr w:type="spellStart"/>
      <w:r w:rsidRPr="00442F41">
        <w:t>gNB</w:t>
      </w:r>
      <w:proofErr w:type="spellEnd"/>
      <w:r w:rsidRPr="00442F41">
        <w:t>-in-space service can technically bypass in-country</w:t>
      </w:r>
    </w:p>
    <w:p w14:paraId="05156B75" w14:textId="77777777" w:rsidR="00442F41" w:rsidRPr="00442F41" w:rsidRDefault="00442F41" w:rsidP="00442F41">
      <w:pPr>
        <w:pStyle w:val="NoSpacing"/>
      </w:pPr>
      <w:r w:rsidRPr="00442F41">
        <w:t>ground infrastructure — several administrations require local traffic routing for</w:t>
      </w:r>
    </w:p>
    <w:p w14:paraId="21C8288B" w14:textId="77777777" w:rsidR="00442F41" w:rsidRPr="00442F41" w:rsidRDefault="00442F41" w:rsidP="00442F41">
      <w:pPr>
        <w:pStyle w:val="NoSpacing"/>
      </w:pPr>
      <w:r w:rsidRPr="00442F41">
        <w:t>lawful intercept and data sovereignty, which is at odds with a pure ISL-mesh</w:t>
      </w:r>
    </w:p>
    <w:p w14:paraId="16C82973" w14:textId="77777777" w:rsidR="00442F41" w:rsidRDefault="00442F41" w:rsidP="00442F41">
      <w:pPr>
        <w:pStyle w:val="NoSpacing"/>
      </w:pPr>
      <w:r w:rsidRPr="00442F41">
        <w:lastRenderedPageBreak/>
        <w:t>architecture.</w:t>
      </w:r>
    </w:p>
    <w:p w14:paraId="187BB742" w14:textId="77777777" w:rsidR="000A3402" w:rsidRPr="00442F41" w:rsidRDefault="000A3402" w:rsidP="00442F41">
      <w:pPr>
        <w:pStyle w:val="NoSpacing"/>
      </w:pPr>
    </w:p>
    <w:p w14:paraId="17EAE929" w14:textId="77777777" w:rsidR="00442F41" w:rsidRPr="00442F41" w:rsidRDefault="00442F41" w:rsidP="00442F41">
      <w:pPr>
        <w:pStyle w:val="NoSpacing"/>
      </w:pPr>
      <w:r w:rsidRPr="00442F41">
        <w:t>o Export control exposure: satellite and NTN/</w:t>
      </w:r>
      <w:proofErr w:type="spellStart"/>
      <w:r w:rsidRPr="00442F41">
        <w:t>gNB</w:t>
      </w:r>
      <w:proofErr w:type="spellEnd"/>
      <w:r w:rsidRPr="00442F41">
        <w:t xml:space="preserve"> technology may fall under the EU</w:t>
      </w:r>
    </w:p>
    <w:p w14:paraId="29FF8F34" w14:textId="77777777" w:rsidR="00442F41" w:rsidRDefault="00442F41" w:rsidP="00442F41">
      <w:pPr>
        <w:pStyle w:val="NoSpacing"/>
      </w:pPr>
      <w:r w:rsidRPr="00442F41">
        <w:t>Dual-Use Regulation and, where US-origin components are involved, ITAR/EAR.</w:t>
      </w:r>
    </w:p>
    <w:p w14:paraId="6842180C" w14:textId="77777777" w:rsidR="000A3402" w:rsidRPr="00442F41" w:rsidRDefault="000A3402" w:rsidP="00442F41">
      <w:pPr>
        <w:pStyle w:val="NoSpacing"/>
      </w:pPr>
    </w:p>
    <w:p w14:paraId="4C259867" w14:textId="77777777" w:rsidR="00442F41" w:rsidRPr="00442F41" w:rsidRDefault="00442F41" w:rsidP="00442F41">
      <w:pPr>
        <w:pStyle w:val="NoSpacing"/>
      </w:pPr>
      <w:r w:rsidRPr="00442F41">
        <w:t>o Cross-jurisdictional considerations are central to this use case by design (“any</w:t>
      </w:r>
    </w:p>
    <w:p w14:paraId="59549171" w14:textId="77777777" w:rsidR="00442F41" w:rsidRPr="00442F41" w:rsidRDefault="00442F41" w:rsidP="00442F41">
      <w:pPr>
        <w:pStyle w:val="NoSpacing"/>
      </w:pPr>
      <w:r w:rsidRPr="00442F41">
        <w:t>point on Earth”), requiring simultaneous coordination with incumbent GSO/NGSO</w:t>
      </w:r>
    </w:p>
    <w:p w14:paraId="1C5C76B7" w14:textId="77777777" w:rsidR="00442F41" w:rsidRDefault="00442F41" w:rsidP="00442F41">
      <w:pPr>
        <w:pStyle w:val="NoSpacing"/>
      </w:pPr>
      <w:r w:rsidRPr="00442F41">
        <w:t>operators and multiple national regulators.</w:t>
      </w:r>
    </w:p>
    <w:p w14:paraId="2F39B313" w14:textId="77777777" w:rsidR="000A3402" w:rsidRPr="00442F41" w:rsidRDefault="000A3402" w:rsidP="00442F41">
      <w:pPr>
        <w:pStyle w:val="NoSpacing"/>
      </w:pPr>
    </w:p>
    <w:p w14:paraId="50170EC4" w14:textId="22431C14" w:rsidR="00442F41" w:rsidRPr="000A3402" w:rsidRDefault="00442F41" w:rsidP="00442F41">
      <w:pPr>
        <w:pStyle w:val="NoSpacing"/>
        <w:rPr>
          <w:u w:val="single"/>
        </w:rPr>
      </w:pPr>
      <w:r w:rsidRPr="000A3402">
        <w:rPr>
          <w:u w:val="single"/>
        </w:rPr>
        <w:t>- Economic Dimension</w:t>
      </w:r>
    </w:p>
    <w:p w14:paraId="733EE07C" w14:textId="77777777" w:rsidR="00442F41" w:rsidRPr="00442F41" w:rsidRDefault="00442F41" w:rsidP="00442F41">
      <w:pPr>
        <w:pStyle w:val="NoSpacing"/>
      </w:pPr>
      <w:r w:rsidRPr="00442F41">
        <w:t>Target market/customer segments: MNOs seeking NTN roaming or coverage</w:t>
      </w:r>
    </w:p>
    <w:p w14:paraId="4E36F2D0" w14:textId="77777777" w:rsidR="00442F41" w:rsidRPr="00442F41" w:rsidRDefault="00442F41" w:rsidP="00442F41">
      <w:pPr>
        <w:pStyle w:val="NoSpacing"/>
      </w:pPr>
      <w:r w:rsidRPr="00442F41">
        <w:t>extension (direct-to-device), IoT/M2M verticals (maritime, logistics, agriculture,</w:t>
      </w:r>
    </w:p>
    <w:p w14:paraId="2D0DFE3D" w14:textId="77777777" w:rsidR="00442F41" w:rsidRPr="00442F41" w:rsidRDefault="00442F41" w:rsidP="00442F41">
      <w:pPr>
        <w:pStyle w:val="NoSpacing"/>
      </w:pPr>
      <w:r w:rsidRPr="00442F41">
        <w:t>utilities, asset tracking), government/defence and disaster-response users, and</w:t>
      </w:r>
    </w:p>
    <w:p w14:paraId="0CDF3A7D" w14:textId="77777777" w:rsidR="00442F41" w:rsidRDefault="00442F41" w:rsidP="00442F41">
      <w:pPr>
        <w:pStyle w:val="NoSpacing"/>
      </w:pPr>
      <w:r w:rsidRPr="00442F41">
        <w:t>maritime/aviation connectivity providers.</w:t>
      </w:r>
    </w:p>
    <w:p w14:paraId="7DC08B13" w14:textId="77777777" w:rsidR="000A3402" w:rsidRPr="00442F41" w:rsidRDefault="000A3402" w:rsidP="00442F41">
      <w:pPr>
        <w:pStyle w:val="NoSpacing"/>
      </w:pPr>
    </w:p>
    <w:p w14:paraId="6AD37618" w14:textId="77777777" w:rsidR="00442F41" w:rsidRPr="00442F41" w:rsidRDefault="00442F41" w:rsidP="00442F41">
      <w:pPr>
        <w:pStyle w:val="NoSpacing"/>
      </w:pPr>
      <w:r w:rsidRPr="00442F41">
        <w:t>o Comparable approaches teams should benchmark against include bent-pipe NTN</w:t>
      </w:r>
    </w:p>
    <w:p w14:paraId="4D6668C2" w14:textId="77777777" w:rsidR="00442F41" w:rsidRPr="00442F41" w:rsidRDefault="00442F41" w:rsidP="00442F41">
      <w:pPr>
        <w:pStyle w:val="NoSpacing"/>
      </w:pPr>
      <w:r w:rsidRPr="00442F41">
        <w:t>IoT constellations, regenerative direct-to-cell systems, and GEO-based NTN IoT,</w:t>
      </w:r>
    </w:p>
    <w:p w14:paraId="6CCDC5FF" w14:textId="77777777" w:rsidR="00442F41" w:rsidRPr="00442F41" w:rsidRDefault="00442F41" w:rsidP="00442F41">
      <w:pPr>
        <w:pStyle w:val="NoSpacing"/>
      </w:pPr>
      <w:r w:rsidRPr="00442F41">
        <w:t>each reflecting a different trade-off among payload complexity, coverage, and cost.</w:t>
      </w:r>
    </w:p>
    <w:p w14:paraId="5E9EBA8B" w14:textId="77777777" w:rsidR="000A3402" w:rsidRDefault="000A3402" w:rsidP="00442F41">
      <w:pPr>
        <w:pStyle w:val="NoSpacing"/>
      </w:pPr>
    </w:p>
    <w:p w14:paraId="2D31BA94" w14:textId="5EA442AC" w:rsidR="00442F41" w:rsidRPr="00442F41" w:rsidRDefault="00442F41" w:rsidP="00442F41">
      <w:pPr>
        <w:pStyle w:val="NoSpacing"/>
      </w:pPr>
      <w:r w:rsidRPr="00442F41">
        <w:t>o Cost drivers to reason about qualitatively rather than with fixed figures: payload</w:t>
      </w:r>
    </w:p>
    <w:p w14:paraId="67CF8BD1" w14:textId="77777777" w:rsidR="00442F41" w:rsidRPr="00442F41" w:rsidRDefault="00442F41" w:rsidP="00442F41">
      <w:pPr>
        <w:pStyle w:val="NoSpacing"/>
      </w:pPr>
      <w:r w:rsidRPr="00442F41">
        <w:t xml:space="preserve">complexity (regenerative </w:t>
      </w:r>
      <w:proofErr w:type="spellStart"/>
      <w:r w:rsidRPr="00442F41">
        <w:t>gNBs</w:t>
      </w:r>
      <w:proofErr w:type="spellEnd"/>
      <w:r w:rsidRPr="00442F41">
        <w:t xml:space="preserve"> plus ISL terminals raise per-satellite costs relative</w:t>
      </w:r>
    </w:p>
    <w:p w14:paraId="2033B8C7" w14:textId="77777777" w:rsidR="00442F41" w:rsidRPr="00442F41" w:rsidRDefault="00442F41" w:rsidP="00442F41">
      <w:pPr>
        <w:pStyle w:val="NoSpacing"/>
      </w:pPr>
      <w:r w:rsidRPr="00442F41">
        <w:t xml:space="preserve">to </w:t>
      </w:r>
      <w:proofErr w:type="gramStart"/>
      <w:r w:rsidRPr="00442F41">
        <w:t>bent-pipe</w:t>
      </w:r>
      <w:proofErr w:type="gramEnd"/>
      <w:r w:rsidRPr="00442F41">
        <w:t>), constellation size needed for continuous global coverage, launch and</w:t>
      </w:r>
    </w:p>
    <w:p w14:paraId="7B447AB0" w14:textId="77777777" w:rsidR="00442F41" w:rsidRPr="00442F41" w:rsidRDefault="00442F41" w:rsidP="00442F41">
      <w:pPr>
        <w:pStyle w:val="NoSpacing"/>
      </w:pPr>
      <w:r w:rsidRPr="00442F41">
        <w:t>replenishment cadence, ground-gateway footprint, and spectrum-access costs,</w:t>
      </w:r>
    </w:p>
    <w:p w14:paraId="0D23AE52" w14:textId="77777777" w:rsidR="00442F41" w:rsidRPr="00442F41" w:rsidRDefault="00442F41" w:rsidP="00442F41">
      <w:pPr>
        <w:pStyle w:val="NoSpacing"/>
      </w:pPr>
      <w:r w:rsidRPr="00442F41">
        <w:t>where MNO partnerships are required.</w:t>
      </w:r>
    </w:p>
    <w:p w14:paraId="357DDC07" w14:textId="77777777" w:rsidR="000A3402" w:rsidRDefault="000A3402" w:rsidP="00442F41">
      <w:pPr>
        <w:pStyle w:val="NoSpacing"/>
      </w:pPr>
    </w:p>
    <w:p w14:paraId="2CE34759" w14:textId="0A673C38" w:rsidR="00442F41" w:rsidRPr="00442F41" w:rsidRDefault="00442F41" w:rsidP="00442F41">
      <w:pPr>
        <w:pStyle w:val="NoSpacing"/>
      </w:pPr>
      <w:r w:rsidRPr="00442F41">
        <w:t>o Plausible revenue paths to anchor a business model: wholesale capacity/roaming</w:t>
      </w:r>
    </w:p>
    <w:p w14:paraId="2634E6B8" w14:textId="77777777" w:rsidR="00442F41" w:rsidRPr="00442F41" w:rsidRDefault="00442F41" w:rsidP="00442F41">
      <w:pPr>
        <w:pStyle w:val="NoSpacing"/>
      </w:pPr>
      <w:r w:rsidRPr="00442F41">
        <w:t>agreements with MNOs, subscription-based IoT connectivity, and</w:t>
      </w:r>
    </w:p>
    <w:p w14:paraId="5683DBF6" w14:textId="77777777" w:rsidR="00442F41" w:rsidRPr="00442F41" w:rsidRDefault="00442F41" w:rsidP="00442F41">
      <w:pPr>
        <w:pStyle w:val="NoSpacing"/>
      </w:pPr>
      <w:r w:rsidRPr="00442F41">
        <w:t>government/institutional contracts; teams should reason about unit economics per</w:t>
      </w:r>
    </w:p>
    <w:p w14:paraId="1B9A5246" w14:textId="77777777" w:rsidR="00442F41" w:rsidRDefault="00442F41" w:rsidP="00442F41">
      <w:pPr>
        <w:pStyle w:val="NoSpacing"/>
      </w:pPr>
      <w:r w:rsidRPr="00442F41">
        <w:t>connected device or per bit rather than assume an unconstrained budget.</w:t>
      </w:r>
    </w:p>
    <w:p w14:paraId="0DF17222" w14:textId="77777777" w:rsidR="000A3402" w:rsidRPr="00442F41" w:rsidRDefault="000A3402" w:rsidP="00442F41">
      <w:pPr>
        <w:pStyle w:val="NoSpacing"/>
      </w:pPr>
    </w:p>
    <w:p w14:paraId="0A52FC1C" w14:textId="77777777" w:rsidR="00442F41" w:rsidRPr="000A3402" w:rsidRDefault="00442F41" w:rsidP="00442F41">
      <w:pPr>
        <w:pStyle w:val="NoSpacing"/>
        <w:rPr>
          <w:u w:val="single"/>
        </w:rPr>
      </w:pPr>
      <w:r w:rsidRPr="000A3402">
        <w:rPr>
          <w:u w:val="single"/>
        </w:rPr>
        <w:t>Expected Outcomes:</w:t>
      </w:r>
    </w:p>
    <w:p w14:paraId="3FCE6560" w14:textId="7BE42435" w:rsidR="00442F41" w:rsidRPr="00442F41" w:rsidRDefault="00442F41" w:rsidP="00442F41">
      <w:pPr>
        <w:pStyle w:val="NoSpacing"/>
      </w:pPr>
      <w:r w:rsidRPr="00442F41">
        <w:t>OQ Technology is interested</w:t>
      </w:r>
      <w:r w:rsidR="000A3402">
        <w:t xml:space="preserve"> </w:t>
      </w:r>
      <w:r w:rsidRPr="00442F41">
        <w:t>in seeing the following key constraints first:</w:t>
      </w:r>
    </w:p>
    <w:p w14:paraId="6C13F401" w14:textId="6A51391F" w:rsidR="00442F41" w:rsidRPr="00442F41" w:rsidRDefault="00442F41" w:rsidP="000A3402">
      <w:pPr>
        <w:pStyle w:val="NoSpacing"/>
        <w:numPr>
          <w:ilvl w:val="0"/>
          <w:numId w:val="3"/>
        </w:numPr>
      </w:pPr>
      <w:r w:rsidRPr="00442F41">
        <w:t>A defined constellation architecture, including satellite count, orbital shell(s), and ISL</w:t>
      </w:r>
    </w:p>
    <w:p w14:paraId="5484CC4A" w14:textId="77777777" w:rsidR="00442F41" w:rsidRPr="00442F41" w:rsidRDefault="00442F41" w:rsidP="00442F41">
      <w:pPr>
        <w:pStyle w:val="NoSpacing"/>
      </w:pPr>
      <w:r w:rsidRPr="00442F41">
        <w:t>topology, sized to a stated coverage and latency target, with an explicit trade-off discussion</w:t>
      </w:r>
    </w:p>
    <w:p w14:paraId="059E0B87" w14:textId="77777777" w:rsidR="00442F41" w:rsidRPr="00442F41" w:rsidRDefault="00442F41" w:rsidP="00442F41">
      <w:pPr>
        <w:pStyle w:val="NoSpacing"/>
      </w:pPr>
      <w:r w:rsidRPr="00442F41">
        <w:t>between regenerative and bent-pipe payloads, and between optical and RF ISL.</w:t>
      </w:r>
    </w:p>
    <w:p w14:paraId="1B2CE8F3" w14:textId="73BE8FA2" w:rsidR="00442F41" w:rsidRPr="00442F41" w:rsidRDefault="00442F41" w:rsidP="000A3402">
      <w:pPr>
        <w:pStyle w:val="NoSpacing"/>
        <w:numPr>
          <w:ilvl w:val="0"/>
          <w:numId w:val="3"/>
        </w:numPr>
      </w:pPr>
      <w:r w:rsidRPr="00442F41">
        <w:t xml:space="preserve"> A regulatory pathway sketch that identifies which jurisdictions and authorities must be</w:t>
      </w:r>
    </w:p>
    <w:p w14:paraId="24F180E1" w14:textId="77777777" w:rsidR="00442F41" w:rsidRPr="00442F41" w:rsidRDefault="00442F41" w:rsidP="00442F41">
      <w:pPr>
        <w:pStyle w:val="NoSpacing"/>
      </w:pPr>
      <w:r w:rsidRPr="00442F41">
        <w:t>engaged first, and why.</w:t>
      </w:r>
    </w:p>
    <w:p w14:paraId="2F0DAAD5" w14:textId="55751FC4" w:rsidR="00442F41" w:rsidRPr="00442F41" w:rsidRDefault="00442F41" w:rsidP="00442F41">
      <w:pPr>
        <w:pStyle w:val="NoSpacing"/>
        <w:numPr>
          <w:ilvl w:val="0"/>
          <w:numId w:val="3"/>
        </w:numPr>
      </w:pPr>
      <w:r w:rsidRPr="00442F41">
        <w:t xml:space="preserve"> A first-order business case identifying the most viable initial customer segment and</w:t>
      </w:r>
      <w:r w:rsidR="000A3402">
        <w:t xml:space="preserve"> </w:t>
      </w:r>
      <w:r w:rsidRPr="00442F41">
        <w:t>revenue model, rather than attempting to monetize every segment simultaneously.</w:t>
      </w:r>
    </w:p>
    <w:p w14:paraId="64B07793" w14:textId="643B21D3" w:rsidR="00442F41" w:rsidRDefault="00442F41" w:rsidP="00442F41">
      <w:pPr>
        <w:pStyle w:val="NoSpacing"/>
      </w:pPr>
    </w:p>
    <w:sectPr w:rsidR="00442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18FF"/>
    <w:multiLevelType w:val="hybridMultilevel"/>
    <w:tmpl w:val="343C6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6297D"/>
    <w:multiLevelType w:val="hybridMultilevel"/>
    <w:tmpl w:val="B0A42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6E0BDE"/>
    <w:multiLevelType w:val="hybridMultilevel"/>
    <w:tmpl w:val="66E0FE14"/>
    <w:lvl w:ilvl="0" w:tplc="3A24CB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071766">
    <w:abstractNumId w:val="0"/>
  </w:num>
  <w:num w:numId="2" w16cid:durableId="437526676">
    <w:abstractNumId w:val="1"/>
  </w:num>
  <w:num w:numId="3" w16cid:durableId="1695839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DB"/>
    <w:rsid w:val="000A3402"/>
    <w:rsid w:val="00417F6F"/>
    <w:rsid w:val="00442F41"/>
    <w:rsid w:val="005A05C4"/>
    <w:rsid w:val="005A73DB"/>
    <w:rsid w:val="00D2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A296"/>
  <w15:chartTrackingRefBased/>
  <w15:docId w15:val="{76730B4C-3C94-4029-AB19-4C878DC9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7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D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42F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1096</Words>
  <Characters>6249</Characters>
  <Application>Microsoft Office Word</Application>
  <DocSecurity>0</DocSecurity>
  <Lines>52</Lines>
  <Paragraphs>14</Paragraphs>
  <ScaleCrop>false</ScaleCrop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Marocki Maud</dc:creator>
  <cp:keywords/>
  <dc:description/>
  <cp:lastModifiedBy>Marocki Maud</cp:lastModifiedBy>
  <cp:revision>5</cp:revision>
  <dcterms:created xsi:type="dcterms:W3CDTF">2026-09-17T14:33:00Z</dcterms:created>
  <dcterms:modified xsi:type="dcterms:W3CDTF">2026-09-17T14:39:00Z</dcterms:modified>
</cp:coreProperties>
</file>