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42E1" w14:textId="77777777" w:rsidR="00B9144B" w:rsidRPr="00C47937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Instituto Superior de Engenharia de Lisboa</w:t>
      </w:r>
    </w:p>
    <w:p w14:paraId="2F4E6DD5" w14:textId="77777777" w:rsidR="001337A0" w:rsidRPr="00C47937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Licenciatura em Engenharia Informática e de Computadores</w:t>
      </w:r>
    </w:p>
    <w:p w14:paraId="6ED851C7" w14:textId="5723DAFC" w:rsidR="001337A0" w:rsidRDefault="001337A0" w:rsidP="001337A0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Ambientes Virtuais de Execução</w:t>
      </w:r>
    </w:p>
    <w:p w14:paraId="1594D562" w14:textId="1665C10B" w:rsidR="0004422D" w:rsidRPr="00C47937" w:rsidRDefault="0004422D" w:rsidP="001337A0">
      <w:pPr>
        <w:jc w:val="center"/>
        <w:rPr>
          <w:sz w:val="24"/>
          <w:lang w:val="pt-PT"/>
        </w:rPr>
      </w:pPr>
      <w:r>
        <w:rPr>
          <w:sz w:val="24"/>
          <w:lang w:val="pt-PT"/>
        </w:rPr>
        <w:t>2014</w:t>
      </w:r>
    </w:p>
    <w:p w14:paraId="3FDF5D7B" w14:textId="77777777" w:rsidR="00097242" w:rsidRDefault="00097242" w:rsidP="00097242">
      <w:pPr>
        <w:jc w:val="center"/>
        <w:rPr>
          <w:lang w:val="pt-PT"/>
        </w:rPr>
      </w:pPr>
    </w:p>
    <w:p w14:paraId="77120DA9" w14:textId="1F5B23F0" w:rsidR="00884A9C" w:rsidRDefault="0004422D" w:rsidP="00973E98">
      <w:pPr>
        <w:jc w:val="both"/>
        <w:rPr>
          <w:lang w:val="pt-PT"/>
        </w:rPr>
      </w:pPr>
      <w:r>
        <w:rPr>
          <w:lang w:val="pt-PT"/>
        </w:rPr>
        <w:t xml:space="preserve">A </w:t>
      </w:r>
      <w:r w:rsidR="00361A57">
        <w:rPr>
          <w:lang w:val="pt-PT"/>
        </w:rPr>
        <w:t xml:space="preserve">biblioteca </w:t>
      </w:r>
      <w:r w:rsidR="00361A57" w:rsidRPr="00361A57">
        <w:rPr>
          <w:rFonts w:ascii="Consolas" w:hAnsi="Consolas" w:cs="Consolas"/>
          <w:sz w:val="20"/>
          <w:lang w:val="pt-PT"/>
        </w:rPr>
        <w:t>AutoMapper</w:t>
      </w:r>
      <w:r w:rsidR="00361A57">
        <w:rPr>
          <w:lang w:val="pt-PT"/>
        </w:rPr>
        <w:t xml:space="preserve"> permite realizar o mapeamento entre as propriedades de objectos de tipos diferentes</w:t>
      </w:r>
      <w:r w:rsidR="006E75C8">
        <w:rPr>
          <w:lang w:val="pt-PT"/>
        </w:rPr>
        <w:t xml:space="preserve"> (</w:t>
      </w:r>
      <w:r w:rsidR="006E75C8" w:rsidRPr="00E31AF1">
        <w:rPr>
          <w:b/>
          <w:lang w:val="pt-PT"/>
        </w:rPr>
        <w:t>tipos valor</w:t>
      </w:r>
      <w:r w:rsidR="006E75C8">
        <w:rPr>
          <w:lang w:val="pt-PT"/>
        </w:rPr>
        <w:t xml:space="preserve"> ou </w:t>
      </w:r>
      <w:r w:rsidR="006E75C8" w:rsidRPr="00E31AF1">
        <w:rPr>
          <w:b/>
          <w:lang w:val="pt-PT"/>
        </w:rPr>
        <w:t>referência</w:t>
      </w:r>
      <w:r w:rsidR="006E75C8">
        <w:rPr>
          <w:lang w:val="pt-PT"/>
        </w:rPr>
        <w:t>)</w:t>
      </w:r>
      <w:r w:rsidR="00361A57">
        <w:rPr>
          <w:lang w:val="pt-PT"/>
        </w:rPr>
        <w:t>.</w:t>
      </w:r>
      <w:r w:rsidR="008A61E4">
        <w:rPr>
          <w:lang w:val="pt-PT"/>
        </w:rPr>
        <w:t xml:space="preserve"> Por exemplo, dada uma instância do tipo </w:t>
      </w:r>
      <w:r w:rsidR="008A61E4" w:rsidRPr="009A699C">
        <w:rPr>
          <w:rFonts w:ascii="Consolas" w:hAnsi="Consolas" w:cs="Consolas"/>
          <w:sz w:val="20"/>
          <w:lang w:val="pt-PT"/>
        </w:rPr>
        <w:t>Student</w:t>
      </w:r>
      <w:r w:rsidR="008A61E4">
        <w:rPr>
          <w:lang w:val="pt-PT"/>
        </w:rPr>
        <w:t xml:space="preserve"> é possível obter uma instância do tipo </w:t>
      </w:r>
      <w:r w:rsidR="008A61E4" w:rsidRPr="009A699C">
        <w:rPr>
          <w:rFonts w:ascii="Consolas" w:hAnsi="Consolas" w:cs="Consolas"/>
          <w:sz w:val="20"/>
          <w:lang w:val="pt-PT"/>
        </w:rPr>
        <w:t>Person</w:t>
      </w:r>
      <w:r w:rsidR="008A61E4">
        <w:rPr>
          <w:lang w:val="pt-PT"/>
        </w:rPr>
        <w:t xml:space="preserve"> de acordo com o </w:t>
      </w:r>
      <w:r w:rsidR="009A699C">
        <w:rPr>
          <w:lang w:val="pt-PT"/>
        </w:rPr>
        <w:t xml:space="preserve">teste unitário </w:t>
      </w:r>
      <w:r w:rsidR="005870FD">
        <w:rPr>
          <w:lang w:val="pt-PT"/>
        </w:rPr>
        <w:t>apresentado n</w:t>
      </w:r>
      <w:r w:rsidR="008A61E4">
        <w:rPr>
          <w:lang w:val="pt-PT"/>
        </w:rPr>
        <w:t>a Figura 1.</w:t>
      </w:r>
    </w:p>
    <w:p w14:paraId="0AA309FA" w14:textId="77777777" w:rsidR="008A61E4" w:rsidRDefault="008A61E4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1"/>
        <w:gridCol w:w="6662"/>
      </w:tblGrid>
      <w:tr w:rsidR="009A699C" w:rsidRPr="009A699C" w14:paraId="512C2915" w14:textId="77777777" w:rsidTr="00240FFA">
        <w:trPr>
          <w:trHeight w:val="865"/>
          <w:jc w:val="center"/>
        </w:trPr>
        <w:tc>
          <w:tcPr>
            <w:tcW w:w="4021" w:type="dxa"/>
          </w:tcPr>
          <w:p w14:paraId="2BC27FC8" w14:textId="77777777" w:rsidR="009A699C" w:rsidRDefault="009A699C" w:rsidP="00657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 w:rsidR="00240FF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FACEBD4" w14:textId="77777777" w:rsidR="009A699C" w:rsidRDefault="009A699C" w:rsidP="00657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07E00B7F" w14:textId="77777777" w:rsidR="009A699C" w:rsidRDefault="009A699C" w:rsidP="006576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10BD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510B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3925B4B2" w14:textId="77777777" w:rsidR="009A699C" w:rsidRDefault="009A699C" w:rsidP="006576CD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662" w:type="dxa"/>
            <w:vMerge w:val="restart"/>
          </w:tcPr>
          <w:p w14:paraId="7691D4EC" w14:textId="77777777" w:rsidR="00A1558B" w:rsidRDefault="00A1558B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  <w:p w14:paraId="53A24DC8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AutoMapper</w:t>
            </w:r>
          </w:p>
          <w:p w14:paraId="148EC8CD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.Build&lt;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44BA1D77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.CreateMapper();</w:t>
            </w:r>
          </w:p>
          <w:p w14:paraId="33093287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nr = 27721,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"Ze Manel"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14:paraId="02E425C9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 = m.Map(s);</w:t>
            </w:r>
          </w:p>
          <w:p w14:paraId="058A411A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.AreEqual(s.Name, p.Name);</w:t>
            </w:r>
          </w:p>
          <w:p w14:paraId="23F034F4" w14:textId="77777777" w:rsidR="009A699C" w:rsidRPr="009A699C" w:rsidRDefault="009A699C" w:rsidP="00490D4F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.AreEqual(s.Nr</w:t>
            </w:r>
            <w:r w:rsidR="00490D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p.Nr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  <w:tr w:rsidR="009A699C" w:rsidRPr="009A699C" w14:paraId="4FB8D9D8" w14:textId="77777777" w:rsidTr="00240FFA">
        <w:trPr>
          <w:trHeight w:val="679"/>
          <w:jc w:val="center"/>
        </w:trPr>
        <w:tc>
          <w:tcPr>
            <w:tcW w:w="4021" w:type="dxa"/>
          </w:tcPr>
          <w:p w14:paraId="2630DAEB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 w:rsidR="00240FF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B4B21B8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4C595A19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10BD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510BD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1AE24B26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662" w:type="dxa"/>
            <w:vMerge/>
          </w:tcPr>
          <w:p w14:paraId="7669B104" w14:textId="77777777" w:rsidR="009A699C" w:rsidRDefault="009A699C" w:rsidP="009A6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</w:tr>
    </w:tbl>
    <w:p w14:paraId="018A02D2" w14:textId="77777777" w:rsidR="008A61E4" w:rsidRDefault="0057241A" w:rsidP="0057241A">
      <w:pPr>
        <w:jc w:val="center"/>
      </w:pPr>
      <w:r>
        <w:t>Figura 1</w:t>
      </w:r>
    </w:p>
    <w:p w14:paraId="269AF37B" w14:textId="77777777" w:rsidR="00973E98" w:rsidRDefault="00973E98">
      <w:pPr>
        <w:rPr>
          <w:lang w:val="pt-PT"/>
        </w:rPr>
      </w:pPr>
    </w:p>
    <w:p w14:paraId="217B6A36" w14:textId="36A0FCD3" w:rsidR="009B0EC1" w:rsidRDefault="009B0EC1">
      <w:pPr>
        <w:rPr>
          <w:lang w:val="pt-PT"/>
        </w:rPr>
      </w:pPr>
      <w:r>
        <w:rPr>
          <w:lang w:val="pt-PT"/>
        </w:rPr>
        <w:t xml:space="preserve">A instância de </w:t>
      </w:r>
      <w:r w:rsidRPr="00DE06F0">
        <w:rPr>
          <w:rFonts w:ascii="Consolas" w:hAnsi="Consolas" w:cs="Consolas"/>
          <w:sz w:val="20"/>
          <w:lang w:val="pt-PT"/>
        </w:rPr>
        <w:t>Mapper</w:t>
      </w:r>
      <w:r>
        <w:rPr>
          <w:lang w:val="pt-PT"/>
        </w:rPr>
        <w:t xml:space="preserve"> obtida na Figura 1 também permit</w:t>
      </w:r>
      <w:r w:rsidR="0004422D">
        <w:rPr>
          <w:lang w:val="pt-PT"/>
        </w:rPr>
        <w:t>e</w:t>
      </w:r>
      <w:r>
        <w:rPr>
          <w:lang w:val="pt-PT"/>
        </w:rPr>
        <w:t xml:space="preserve"> o mapeamento entre sequências de elementos </w:t>
      </w:r>
      <w:r w:rsidR="00A54609">
        <w:rPr>
          <w:lang w:val="pt-PT"/>
        </w:rPr>
        <w:t>tal como exemplificado n</w:t>
      </w:r>
      <w:r>
        <w:rPr>
          <w:lang w:val="pt-PT"/>
        </w:rPr>
        <w:t>a Figura 2.</w:t>
      </w:r>
    </w:p>
    <w:p w14:paraId="16A66543" w14:textId="77777777" w:rsidR="009B0EC1" w:rsidRDefault="009B0EC1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51"/>
      </w:tblGrid>
      <w:tr w:rsidR="009B0EC1" w:rsidRPr="008A4A15" w14:paraId="086B0DFE" w14:textId="77777777" w:rsidTr="009B0EC1">
        <w:trPr>
          <w:jc w:val="center"/>
        </w:trPr>
        <w:tc>
          <w:tcPr>
            <w:tcW w:w="7251" w:type="dxa"/>
            <w:tcBorders>
              <w:left w:val="single" w:sz="4" w:space="0" w:color="auto"/>
              <w:bottom w:val="single" w:sz="4" w:space="0" w:color="auto"/>
            </w:tcBorders>
          </w:tcPr>
          <w:p w14:paraId="088769B0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stds = {</w:t>
            </w:r>
          </w:p>
          <w:p w14:paraId="4DEE3275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Nr = 27721,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"Ze Manel"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14:paraId="46128676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Nr = 15642,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"Maria Papoila"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}};</w:t>
            </w:r>
          </w:p>
          <w:p w14:paraId="4FBD37D4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expected = {</w:t>
            </w:r>
          </w:p>
          <w:p w14:paraId="2913AD7D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Nr = </w:t>
            </w:r>
            <w:r w:rsidRPr="006419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27721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"Ze Manel"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},</w:t>
            </w:r>
          </w:p>
          <w:p w14:paraId="72F35658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Nr = </w:t>
            </w:r>
            <w:r w:rsidRPr="006419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15642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"Maria Papoila"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}};</w:t>
            </w:r>
          </w:p>
          <w:p w14:paraId="7C44682C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AutoMapper</w:t>
            </w:r>
          </w:p>
          <w:p w14:paraId="675D6A13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.Build&lt;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05BB521E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.CreateMapper();</w:t>
            </w:r>
          </w:p>
          <w:p w14:paraId="7E49FBFF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556131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ps = m.Map&lt;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&gt;&gt;(stds);</w:t>
            </w:r>
          </w:p>
          <w:p w14:paraId="217E82DF" w14:textId="77777777" w:rsidR="009B0EC1" w:rsidRDefault="009B0EC1" w:rsidP="008A4A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D6F7869" w14:textId="77777777" w:rsidR="009B0EC1" w:rsidRPr="008A4A15" w:rsidRDefault="009B0EC1" w:rsidP="008A4A15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CollectionAssert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.AreEqual(expected, ps.ToArray());</w:t>
            </w:r>
          </w:p>
        </w:tc>
      </w:tr>
      <w:tr w:rsidR="009B0EC1" w:rsidRPr="008A4A15" w14:paraId="5E80146B" w14:textId="77777777" w:rsidTr="009B0EC1">
        <w:trPr>
          <w:jc w:val="center"/>
        </w:trPr>
        <w:tc>
          <w:tcPr>
            <w:tcW w:w="7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48572" w14:textId="77777777" w:rsidR="009B0EC1" w:rsidRPr="00E4537F" w:rsidRDefault="009B0EC1" w:rsidP="00E4537F">
            <w:pPr>
              <w:jc w:val="center"/>
            </w:pPr>
            <w:r>
              <w:t>Figura 2</w:t>
            </w:r>
          </w:p>
        </w:tc>
      </w:tr>
    </w:tbl>
    <w:p w14:paraId="729C3AF0" w14:textId="77777777" w:rsidR="009B0EC1" w:rsidRPr="008A4A15" w:rsidRDefault="009B0EC1"/>
    <w:p w14:paraId="6E8E02DE" w14:textId="55A611A9" w:rsidR="00E2211D" w:rsidRDefault="007D2E74" w:rsidP="002548CE">
      <w:pPr>
        <w:jc w:val="both"/>
        <w:rPr>
          <w:lang w:val="pt-PT"/>
        </w:rPr>
      </w:pPr>
      <w:r w:rsidRPr="007D2E74">
        <w:rPr>
          <w:lang w:val="pt-PT"/>
        </w:rPr>
        <w:t xml:space="preserve">O </w:t>
      </w:r>
      <w:r w:rsidRPr="007D2E74">
        <w:rPr>
          <w:rFonts w:ascii="Consolas" w:hAnsi="Consolas" w:cs="Consolas"/>
          <w:sz w:val="20"/>
          <w:lang w:val="pt-PT"/>
        </w:rPr>
        <w:t>AutoMapper</w:t>
      </w:r>
      <w:r w:rsidRPr="007D2E74">
        <w:rPr>
          <w:lang w:val="pt-PT"/>
        </w:rPr>
        <w:t xml:space="preserve"> </w:t>
      </w:r>
      <w:r>
        <w:rPr>
          <w:lang w:val="pt-PT"/>
        </w:rPr>
        <w:t xml:space="preserve">só </w:t>
      </w:r>
      <w:r w:rsidR="00CF143E">
        <w:rPr>
          <w:lang w:val="pt-PT"/>
        </w:rPr>
        <w:t xml:space="preserve">suporta </w:t>
      </w:r>
      <w:r>
        <w:rPr>
          <w:lang w:val="pt-PT"/>
        </w:rPr>
        <w:t xml:space="preserve">o mapeamento para propriedades com o </w:t>
      </w:r>
      <w:r w:rsidRPr="00AD4E5A">
        <w:rPr>
          <w:b/>
          <w:lang w:val="pt-PT"/>
        </w:rPr>
        <w:t>mesmo nome</w:t>
      </w:r>
      <w:r>
        <w:rPr>
          <w:lang w:val="pt-PT"/>
        </w:rPr>
        <w:t xml:space="preserve"> e </w:t>
      </w:r>
      <w:r w:rsidRPr="00AD4E5A">
        <w:rPr>
          <w:b/>
          <w:lang w:val="pt-PT"/>
        </w:rPr>
        <w:t>tipo</w:t>
      </w:r>
      <w:r w:rsidR="00AD4E5A">
        <w:rPr>
          <w:lang w:val="pt-PT"/>
        </w:rPr>
        <w:t xml:space="preserve"> </w:t>
      </w:r>
      <w:r w:rsidR="00AD4E5A" w:rsidRPr="00262946">
        <w:rPr>
          <w:b/>
          <w:lang w:val="pt-PT"/>
        </w:rPr>
        <w:t>compatível</w:t>
      </w:r>
      <w:r>
        <w:rPr>
          <w:lang w:val="pt-PT"/>
        </w:rPr>
        <w:t>.</w:t>
      </w:r>
      <w:r w:rsidR="003C20C1">
        <w:rPr>
          <w:lang w:val="pt-PT"/>
        </w:rPr>
        <w:t xml:space="preserve"> </w:t>
      </w:r>
      <w:r w:rsidR="00622AAC">
        <w:rPr>
          <w:lang w:val="pt-PT"/>
        </w:rPr>
        <w:t xml:space="preserve">Além disso, </w:t>
      </w:r>
      <w:r w:rsidR="002548CE">
        <w:rPr>
          <w:lang w:val="pt-PT"/>
        </w:rPr>
        <w:t xml:space="preserve">suporta casos em que o tipo destino seja um tipo referência e </w:t>
      </w:r>
      <w:r w:rsidR="002548CE" w:rsidRPr="002548CE">
        <w:rPr>
          <w:b/>
          <w:lang w:val="pt-PT"/>
        </w:rPr>
        <w:t>não</w:t>
      </w:r>
      <w:r w:rsidR="002548CE">
        <w:rPr>
          <w:lang w:val="pt-PT"/>
        </w:rPr>
        <w:t xml:space="preserve"> tenha um construtor sem parâmetros</w:t>
      </w:r>
      <w:r w:rsidR="008B17F2">
        <w:rPr>
          <w:lang w:val="pt-PT"/>
        </w:rPr>
        <w:t xml:space="preserve"> (implemente a solução que entender mais adequado para este caso)</w:t>
      </w:r>
      <w:r w:rsidR="009F0AA1">
        <w:rPr>
          <w:lang w:val="pt-PT"/>
        </w:rPr>
        <w:t>.</w:t>
      </w:r>
      <w:r w:rsidR="00CF143E">
        <w:rPr>
          <w:lang w:val="pt-PT"/>
        </w:rPr>
        <w:t xml:space="preserve"> </w:t>
      </w:r>
    </w:p>
    <w:p w14:paraId="5910FE40" w14:textId="77777777" w:rsidR="002548CE" w:rsidRDefault="00CF143E" w:rsidP="002548CE">
      <w:pPr>
        <w:jc w:val="both"/>
        <w:rPr>
          <w:lang w:val="pt-PT"/>
        </w:rPr>
      </w:pPr>
      <w:r>
        <w:rPr>
          <w:lang w:val="pt-PT"/>
        </w:rPr>
        <w:t xml:space="preserve">O método </w:t>
      </w:r>
      <w:r w:rsidRPr="00F50F9C">
        <w:rPr>
          <w:rFonts w:ascii="Consolas" w:hAnsi="Consolas" w:cs="Consolas"/>
          <w:sz w:val="20"/>
          <w:lang w:val="pt-PT"/>
        </w:rPr>
        <w:t>CreateMapper</w:t>
      </w:r>
      <w:r>
        <w:rPr>
          <w:lang w:val="pt-PT"/>
        </w:rPr>
        <w:t xml:space="preserve"> </w:t>
      </w:r>
      <w:r w:rsidR="00F50F9C">
        <w:rPr>
          <w:lang w:val="pt-PT"/>
        </w:rPr>
        <w:t xml:space="preserve">retorna uma instância de </w:t>
      </w:r>
      <w:r w:rsidR="00F50F9C" w:rsidRPr="00F50F9C">
        <w:rPr>
          <w:rFonts w:ascii="Consolas" w:hAnsi="Consolas" w:cs="Consolas"/>
          <w:sz w:val="20"/>
          <w:lang w:val="pt-PT"/>
        </w:rPr>
        <w:t>Mapper</w:t>
      </w:r>
      <w:r w:rsidR="00F50F9C">
        <w:rPr>
          <w:lang w:val="pt-PT"/>
        </w:rPr>
        <w:t xml:space="preserve"> com a interface apresentada na Figura 3.</w:t>
      </w:r>
    </w:p>
    <w:p w14:paraId="7BF6C3F9" w14:textId="77777777" w:rsidR="00E976A0" w:rsidRDefault="00E976A0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5"/>
      </w:tblGrid>
      <w:tr w:rsidR="00511567" w14:paraId="4A6036BA" w14:textId="77777777" w:rsidTr="00711879">
        <w:trPr>
          <w:jc w:val="center"/>
        </w:trPr>
        <w:tc>
          <w:tcPr>
            <w:tcW w:w="9305" w:type="dxa"/>
          </w:tcPr>
          <w:p w14:paraId="44C928C9" w14:textId="77777777" w:rsidR="008D0B5A" w:rsidRDefault="008D0B5A" w:rsidP="008D0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&lt;TSrc, TDest&gt;</w:t>
            </w:r>
          </w:p>
          <w:p w14:paraId="742E6E46" w14:textId="77777777" w:rsidR="008D0B5A" w:rsidRDefault="008D0B5A" w:rsidP="008D0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44969AB" w14:textId="77777777" w:rsidR="008D0B5A" w:rsidRDefault="008D0B5A" w:rsidP="008D0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TDest Map(TSrc src);</w:t>
            </w:r>
          </w:p>
          <w:p w14:paraId="7F6790DF" w14:textId="77777777" w:rsidR="008D0B5A" w:rsidRDefault="008D0B5A" w:rsidP="008D0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TColDest Map&lt;TColDest&gt;(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&lt;TSrc&gt; src)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TColDest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&lt;TDest&gt;;</w:t>
            </w:r>
          </w:p>
          <w:p w14:paraId="432DAD5A" w14:textId="77777777" w:rsidR="00511567" w:rsidRDefault="008D0B5A" w:rsidP="008D0B5A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8206006" w14:textId="77777777" w:rsidR="00511567" w:rsidRDefault="00511567" w:rsidP="00511567">
      <w:pPr>
        <w:jc w:val="center"/>
      </w:pPr>
      <w:r>
        <w:t>Figura 3</w:t>
      </w:r>
    </w:p>
    <w:p w14:paraId="19C7A9DC" w14:textId="77777777" w:rsidR="00E976A0" w:rsidRDefault="00E976A0">
      <w:pPr>
        <w:rPr>
          <w:lang w:val="pt-PT"/>
        </w:rPr>
      </w:pPr>
    </w:p>
    <w:p w14:paraId="1BCC0B74" w14:textId="72AFC5DE" w:rsidR="005341F8" w:rsidRDefault="0004422D" w:rsidP="005341F8">
      <w:pPr>
        <w:jc w:val="both"/>
        <w:rPr>
          <w:lang w:val="pt-PT"/>
        </w:rPr>
      </w:pPr>
      <w:r>
        <w:rPr>
          <w:lang w:val="pt-PT"/>
        </w:rPr>
        <w:t xml:space="preserve">Oferece ainda </w:t>
      </w:r>
      <w:r w:rsidR="00BF6C1F">
        <w:rPr>
          <w:lang w:val="pt-PT"/>
        </w:rPr>
        <w:t xml:space="preserve">a possibilidade de mapear sequências de elementos para Arrays ou </w:t>
      </w:r>
      <w:r w:rsidR="005341F8">
        <w:rPr>
          <w:rFonts w:ascii="Consolas" w:hAnsi="Consolas" w:cs="Consolas"/>
          <w:sz w:val="20"/>
          <w:lang w:val="pt-PT"/>
        </w:rPr>
        <w:t>IE</w:t>
      </w:r>
      <w:r w:rsidR="00BF6C1F" w:rsidRPr="005341F8">
        <w:rPr>
          <w:rFonts w:ascii="Consolas" w:hAnsi="Consolas" w:cs="Consolas"/>
          <w:sz w:val="20"/>
          <w:lang w:val="pt-PT"/>
        </w:rPr>
        <w:t>numerable&lt;T&gt;</w:t>
      </w:r>
      <w:r w:rsidR="00BF6C1F">
        <w:rPr>
          <w:lang w:val="pt-PT"/>
        </w:rPr>
        <w:t>.</w:t>
      </w:r>
      <w:r w:rsidR="005341F8">
        <w:rPr>
          <w:lang w:val="pt-PT"/>
        </w:rPr>
        <w:t xml:space="preserve"> </w:t>
      </w:r>
    </w:p>
    <w:p w14:paraId="7DE03342" w14:textId="77777777" w:rsidR="00E976A0" w:rsidRDefault="00E976A0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5"/>
      </w:tblGrid>
      <w:tr w:rsidR="006A2C88" w14:paraId="5DCAEF42" w14:textId="77777777" w:rsidTr="00946850">
        <w:trPr>
          <w:jc w:val="center"/>
        </w:trPr>
        <w:tc>
          <w:tcPr>
            <w:tcW w:w="9305" w:type="dxa"/>
          </w:tcPr>
          <w:p w14:paraId="1D1B6E2E" w14:textId="77777777" w:rsidR="006A2C88" w:rsidRDefault="006A2C88" w:rsidP="009468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&lt;TSrc, TDest&gt;</w:t>
            </w:r>
          </w:p>
          <w:p w14:paraId="405E9049" w14:textId="77777777" w:rsidR="006A2C88" w:rsidRDefault="006A2C88" w:rsidP="009468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6D2157E" w14:textId="77777777" w:rsidR="006A2C88" w:rsidRDefault="006A2C88" w:rsidP="009468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TDest Map(TSrc src);</w:t>
            </w:r>
          </w:p>
          <w:p w14:paraId="448F3580" w14:textId="77777777" w:rsidR="006A2C88" w:rsidRDefault="006A2C88" w:rsidP="009468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TColDest Map&lt;TColDest&gt;(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&lt;TSrc&gt; src)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TColDest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&lt;TDest&gt;;</w:t>
            </w:r>
          </w:p>
          <w:p w14:paraId="45044837" w14:textId="77777777" w:rsidR="00F25AFB" w:rsidRDefault="00F25AFB" w:rsidP="00F25A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TDest[] MapToArray(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&lt;TSrc&gt; src);</w:t>
            </w:r>
          </w:p>
          <w:p w14:paraId="50534237" w14:textId="77777777" w:rsidR="00F25AFB" w:rsidRDefault="00F25AFB" w:rsidP="009468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&lt;TDest&gt; MapLazy(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&lt;TSrc&gt; src); </w:t>
            </w:r>
          </w:p>
          <w:p w14:paraId="252028D3" w14:textId="77777777" w:rsidR="006A2C88" w:rsidRDefault="006A2C88" w:rsidP="00946850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D499131" w14:textId="77777777" w:rsidR="006A2C88" w:rsidRDefault="006A2C88" w:rsidP="006A2C88">
      <w:pPr>
        <w:jc w:val="center"/>
      </w:pPr>
      <w:r>
        <w:t>Figura 4</w:t>
      </w:r>
    </w:p>
    <w:p w14:paraId="1A53D2F4" w14:textId="77777777" w:rsidR="006A2C88" w:rsidRDefault="006A2C88" w:rsidP="006A2C88">
      <w:pPr>
        <w:jc w:val="both"/>
        <w:rPr>
          <w:lang w:val="pt-PT"/>
        </w:rPr>
      </w:pPr>
    </w:p>
    <w:p w14:paraId="0E6BD52D" w14:textId="260135CF" w:rsidR="009965F9" w:rsidRDefault="005D7C90" w:rsidP="005D7C90">
      <w:pPr>
        <w:rPr>
          <w:lang w:val="pt-PT"/>
        </w:rPr>
      </w:pPr>
      <w:r>
        <w:rPr>
          <w:lang w:val="pt-PT"/>
        </w:rPr>
        <w:t xml:space="preserve">Por omissão o </w:t>
      </w:r>
      <w:r w:rsidRPr="005D7C90">
        <w:rPr>
          <w:rFonts w:ascii="Consolas" w:hAnsi="Consolas" w:cs="Consolas"/>
          <w:sz w:val="20"/>
          <w:lang w:val="pt-PT"/>
        </w:rPr>
        <w:t>AutoMapper</w:t>
      </w:r>
      <w:r>
        <w:rPr>
          <w:lang w:val="pt-PT"/>
        </w:rPr>
        <w:t xml:space="preserve"> faz a correspondência automática entre propriedades com o mesmo nome e tipo. </w:t>
      </w:r>
      <w:r w:rsidR="00A52994">
        <w:rPr>
          <w:lang w:val="pt-PT"/>
        </w:rPr>
        <w:t xml:space="preserve">Contudo, existe a </w:t>
      </w:r>
      <w:r>
        <w:rPr>
          <w:lang w:val="pt-PT"/>
        </w:rPr>
        <w:t xml:space="preserve">possibilidade de </w:t>
      </w:r>
      <w:r w:rsidR="009965F9">
        <w:rPr>
          <w:lang w:val="pt-PT"/>
        </w:rPr>
        <w:t xml:space="preserve">indicar quais as </w:t>
      </w:r>
      <w:r>
        <w:rPr>
          <w:lang w:val="pt-PT"/>
        </w:rPr>
        <w:t xml:space="preserve">propriedades </w:t>
      </w:r>
      <w:r w:rsidR="009965F9">
        <w:rPr>
          <w:lang w:val="pt-PT"/>
        </w:rPr>
        <w:t xml:space="preserve">que devem ser ignoradas pelo </w:t>
      </w:r>
      <w:r w:rsidR="009965F9" w:rsidRPr="009965F9">
        <w:rPr>
          <w:rFonts w:ascii="Consolas" w:hAnsi="Consolas" w:cs="Consolas"/>
          <w:sz w:val="20"/>
          <w:lang w:val="pt-PT"/>
        </w:rPr>
        <w:t>AutoMapper</w:t>
      </w:r>
      <w:r w:rsidR="009965F9">
        <w:rPr>
          <w:lang w:val="pt-PT"/>
        </w:rPr>
        <w:t xml:space="preserve">. Para tal o </w:t>
      </w:r>
      <w:r>
        <w:rPr>
          <w:lang w:val="pt-PT"/>
        </w:rPr>
        <w:t>utilizador pode especificar</w:t>
      </w:r>
      <w:r w:rsidR="009965F9">
        <w:rPr>
          <w:lang w:val="pt-PT"/>
        </w:rPr>
        <w:t>:</w:t>
      </w:r>
    </w:p>
    <w:p w14:paraId="59DDD106" w14:textId="77777777" w:rsidR="00E976A0" w:rsidRPr="00B87ECE" w:rsidRDefault="005D7C90" w:rsidP="00B87ECE">
      <w:pPr>
        <w:pStyle w:val="ListParagraph"/>
        <w:numPr>
          <w:ilvl w:val="0"/>
          <w:numId w:val="7"/>
        </w:numPr>
        <w:rPr>
          <w:lang w:val="pt-PT"/>
        </w:rPr>
      </w:pPr>
      <w:r w:rsidRPr="00B87ECE">
        <w:rPr>
          <w:lang w:val="pt-PT"/>
        </w:rPr>
        <w:t xml:space="preserve">o nome da propriedade que não deve ser afectada pelo </w:t>
      </w:r>
      <w:r w:rsidRPr="00B87ECE">
        <w:rPr>
          <w:rFonts w:ascii="Consolas" w:hAnsi="Consolas" w:cs="Consolas"/>
          <w:sz w:val="20"/>
          <w:lang w:val="pt-PT"/>
        </w:rPr>
        <w:t>Mapper</w:t>
      </w:r>
      <w:r w:rsidR="00B87ECE">
        <w:rPr>
          <w:lang w:val="pt-PT"/>
        </w:rPr>
        <w:t xml:space="preserve"> conforme exemplo da Figura 5.</w:t>
      </w:r>
    </w:p>
    <w:p w14:paraId="2DA8BD6E" w14:textId="77777777" w:rsidR="009965F9" w:rsidRPr="00B87ECE" w:rsidRDefault="009965F9" w:rsidP="00B87ECE">
      <w:pPr>
        <w:pStyle w:val="ListParagraph"/>
        <w:numPr>
          <w:ilvl w:val="0"/>
          <w:numId w:val="7"/>
        </w:numPr>
        <w:rPr>
          <w:lang w:val="pt-PT"/>
        </w:rPr>
      </w:pPr>
      <w:r w:rsidRPr="00B87ECE">
        <w:rPr>
          <w:lang w:val="pt-PT"/>
        </w:rPr>
        <w:t xml:space="preserve">o tipo do </w:t>
      </w:r>
      <w:r w:rsidRPr="00B87ECE">
        <w:rPr>
          <w:i/>
          <w:lang w:val="pt-PT"/>
        </w:rPr>
        <w:t>custtom attribute</w:t>
      </w:r>
      <w:r w:rsidRPr="00B87ECE">
        <w:rPr>
          <w:lang w:val="pt-PT"/>
        </w:rPr>
        <w:t xml:space="preserve"> anotado nas propr</w:t>
      </w:r>
      <w:r w:rsidR="00B87ECE">
        <w:rPr>
          <w:lang w:val="pt-PT"/>
        </w:rPr>
        <w:t xml:space="preserve">iedades que devem ser ignoradas, </w:t>
      </w:r>
      <w:r w:rsidR="009716B0">
        <w:rPr>
          <w:lang w:val="pt-PT"/>
        </w:rPr>
        <w:t>conforme exemplo da Figura 6</w:t>
      </w:r>
      <w:r w:rsidR="00B87ECE">
        <w:rPr>
          <w:lang w:val="pt-PT"/>
        </w:rPr>
        <w:t>.</w:t>
      </w:r>
    </w:p>
    <w:p w14:paraId="3D77EE2B" w14:textId="77777777" w:rsidR="005D7C90" w:rsidRDefault="005D7C90" w:rsidP="005D7C90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970FA" w14:paraId="1A35098C" w14:textId="77777777" w:rsidTr="00194BB2">
        <w:tc>
          <w:tcPr>
            <w:tcW w:w="5508" w:type="dxa"/>
            <w:tcBorders>
              <w:bottom w:val="single" w:sz="4" w:space="0" w:color="auto"/>
            </w:tcBorders>
          </w:tcPr>
          <w:p w14:paraId="3CF8ACDB" w14:textId="77777777" w:rsidR="008970FA" w:rsidRDefault="008970FA" w:rsidP="008970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AutoMapper</w:t>
            </w:r>
          </w:p>
          <w:p w14:paraId="2B0C211B" w14:textId="77777777" w:rsidR="008970FA" w:rsidRDefault="008970FA" w:rsidP="008970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.Build&lt;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0B5ED098" w14:textId="77777777" w:rsidR="008970FA" w:rsidRDefault="008970FA" w:rsidP="008970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.IgnoreMember(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F750B25" w14:textId="77777777" w:rsidR="008970FA" w:rsidRDefault="008970FA" w:rsidP="008970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.CreateMapper();</w:t>
            </w:r>
          </w:p>
          <w:p w14:paraId="58395F8F" w14:textId="77777777" w:rsidR="000E11F4" w:rsidRDefault="000E11F4" w:rsidP="008970FA">
            <w:pPr>
              <w:rPr>
                <w:lang w:val="pt-PT"/>
              </w:rPr>
            </w:pP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14:paraId="2C13D7FA" w14:textId="77777777" w:rsidR="00BC7D8D" w:rsidRDefault="00BC7D8D" w:rsidP="00BC7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AutoMapper</w:t>
            </w:r>
          </w:p>
          <w:p w14:paraId="1051624C" w14:textId="77777777" w:rsidR="00BC7D8D" w:rsidRDefault="00BC7D8D" w:rsidP="00BC7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.Build&lt;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1D34B43C" w14:textId="77777777" w:rsidR="00BC7D8D" w:rsidRDefault="00BC7D8D" w:rsidP="00BC7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.IgnoreMember&lt;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AvoidMapping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09F3253C" w14:textId="77777777" w:rsidR="008970FA" w:rsidRDefault="00BC7D8D" w:rsidP="00BC7D8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.CreateMapper();</w:t>
            </w:r>
          </w:p>
          <w:p w14:paraId="4FE8348E" w14:textId="77777777" w:rsidR="000E11F4" w:rsidRDefault="000E11F4" w:rsidP="00BC7D8D">
            <w:pPr>
              <w:rPr>
                <w:lang w:val="pt-PT"/>
              </w:rPr>
            </w:pPr>
          </w:p>
        </w:tc>
      </w:tr>
      <w:tr w:rsidR="00FD1022" w14:paraId="0FAFB9E2" w14:textId="77777777" w:rsidTr="00194BB2">
        <w:tc>
          <w:tcPr>
            <w:tcW w:w="5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C1127" w14:textId="77777777" w:rsidR="00FD1022" w:rsidRPr="00AD7E5C" w:rsidRDefault="00194BB2" w:rsidP="00AD7E5C">
            <w:pPr>
              <w:jc w:val="center"/>
            </w:pPr>
            <w:r>
              <w:t>Figura 5</w:t>
            </w:r>
          </w:p>
        </w:tc>
        <w:tc>
          <w:tcPr>
            <w:tcW w:w="5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B0871" w14:textId="77777777" w:rsidR="003D4F7B" w:rsidRPr="003D4F7B" w:rsidRDefault="00194BB2" w:rsidP="003D4F7B">
            <w:pPr>
              <w:jc w:val="center"/>
            </w:pPr>
            <w:r>
              <w:t>Figura 6</w:t>
            </w:r>
          </w:p>
        </w:tc>
      </w:tr>
    </w:tbl>
    <w:p w14:paraId="637ADD0E" w14:textId="77777777" w:rsidR="00C6204A" w:rsidRPr="009A08C8" w:rsidRDefault="005D7C90" w:rsidP="00C6204A">
      <w:pPr>
        <w:jc w:val="center"/>
        <w:rPr>
          <w:b/>
          <w:sz w:val="28"/>
          <w:lang w:val="pt-PT"/>
        </w:rPr>
      </w:pPr>
      <w:r>
        <w:rPr>
          <w:b/>
          <w:sz w:val="28"/>
          <w:lang w:val="pt-PT"/>
        </w:rPr>
        <w:t>Parte 4</w:t>
      </w:r>
    </w:p>
    <w:p w14:paraId="7B7F46A3" w14:textId="77777777" w:rsidR="00F71B7B" w:rsidRDefault="00F71B7B">
      <w:pPr>
        <w:rPr>
          <w:lang w:val="pt-PT"/>
        </w:rPr>
      </w:pPr>
    </w:p>
    <w:p w14:paraId="5CC5D246" w14:textId="77777777" w:rsidR="0057241A" w:rsidRDefault="007D2E74">
      <w:pPr>
        <w:rPr>
          <w:lang w:val="pt-PT"/>
        </w:rPr>
      </w:pPr>
      <w:r>
        <w:rPr>
          <w:lang w:val="pt-PT"/>
        </w:rPr>
        <w:t>No exemplo da Fi</w:t>
      </w:r>
      <w:r w:rsidR="00AD66E0">
        <w:rPr>
          <w:lang w:val="pt-PT"/>
        </w:rPr>
        <w:t xml:space="preserve">gura </w:t>
      </w:r>
      <w:r w:rsidR="005D0511">
        <w:rPr>
          <w:lang w:val="pt-PT"/>
        </w:rPr>
        <w:t>7</w:t>
      </w:r>
      <w:r w:rsidR="00AD66E0">
        <w:rPr>
          <w:lang w:val="pt-PT"/>
        </w:rPr>
        <w:t xml:space="preserve"> a propriedade </w:t>
      </w:r>
      <w:r w:rsidR="00AD66E0" w:rsidRPr="00AD66E0">
        <w:rPr>
          <w:rFonts w:ascii="Consolas" w:hAnsi="Consolas" w:cs="Consolas"/>
          <w:sz w:val="20"/>
          <w:lang w:val="pt-PT"/>
        </w:rPr>
        <w:t>Id</w:t>
      </w:r>
      <w:r w:rsidR="00AD66E0">
        <w:rPr>
          <w:lang w:val="pt-PT"/>
        </w:rPr>
        <w:t xml:space="preserve"> de </w:t>
      </w:r>
      <w:r w:rsidR="00AD66E0" w:rsidRPr="00AD66E0">
        <w:rPr>
          <w:rFonts w:ascii="Consolas" w:hAnsi="Consolas" w:cs="Consolas"/>
          <w:sz w:val="20"/>
          <w:lang w:val="pt-PT"/>
        </w:rPr>
        <w:t>Person</w:t>
      </w:r>
      <w:r w:rsidR="00AD66E0">
        <w:rPr>
          <w:lang w:val="pt-PT"/>
        </w:rPr>
        <w:t xml:space="preserve"> não tem correspondência automática com nenhuma propriedade de </w:t>
      </w:r>
      <w:r w:rsidR="00AD66E0" w:rsidRPr="00AD66E0">
        <w:rPr>
          <w:rFonts w:ascii="Consolas" w:hAnsi="Consolas" w:cs="Consolas"/>
          <w:sz w:val="20"/>
          <w:lang w:val="pt-PT"/>
        </w:rPr>
        <w:t>Student</w:t>
      </w:r>
      <w:r w:rsidR="00AD66E0">
        <w:rPr>
          <w:lang w:val="pt-PT"/>
        </w:rPr>
        <w:t xml:space="preserve"> de acordo com a convenção </w:t>
      </w:r>
      <w:r w:rsidR="00AA4848">
        <w:rPr>
          <w:lang w:val="pt-PT"/>
        </w:rPr>
        <w:t xml:space="preserve">por omissão do </w:t>
      </w:r>
      <w:r w:rsidR="00AD66E0" w:rsidRPr="007B66A1">
        <w:rPr>
          <w:rFonts w:ascii="Consolas" w:hAnsi="Consolas" w:cs="Consolas"/>
          <w:sz w:val="20"/>
          <w:lang w:val="pt-PT"/>
        </w:rPr>
        <w:t>AutoMapper</w:t>
      </w:r>
      <w:r w:rsidR="007B66A1">
        <w:rPr>
          <w:lang w:val="pt-PT"/>
        </w:rPr>
        <w:t xml:space="preserve">. </w:t>
      </w:r>
    </w:p>
    <w:p w14:paraId="2C20B966" w14:textId="77777777" w:rsidR="007B66A1" w:rsidRDefault="007B66A1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D4E5A" w14:paraId="3D1816E1" w14:textId="77777777" w:rsidTr="00AD4E5A">
        <w:tc>
          <w:tcPr>
            <w:tcW w:w="5508" w:type="dxa"/>
          </w:tcPr>
          <w:p w14:paraId="7E753C18" w14:textId="77777777" w:rsidR="00AD4E5A" w:rsidRDefault="00AD4E5A" w:rsidP="00AD4E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 w:rsidR="0051444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28F4DD7" w14:textId="77777777" w:rsidR="00AD4E5A" w:rsidRDefault="00AD4E5A" w:rsidP="00AD4E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7EAA2B4F" w14:textId="77777777" w:rsidR="00AD4E5A" w:rsidRDefault="00AD4E5A" w:rsidP="00AD4E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936C1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936C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614C7FCA" w14:textId="77777777" w:rsidR="00AD4E5A" w:rsidRDefault="00AD4E5A" w:rsidP="00AD4E5A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508" w:type="dxa"/>
          </w:tcPr>
          <w:p w14:paraId="4ECF5F98" w14:textId="77777777" w:rsidR="00353A8A" w:rsidRDefault="00353A8A" w:rsidP="00353A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 w:rsidR="0051444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49323B0" w14:textId="77777777" w:rsidR="00353A8A" w:rsidRDefault="00353A8A" w:rsidP="00353A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1BCCC5C5" w14:textId="77777777" w:rsidR="00353A8A" w:rsidRDefault="00353A8A" w:rsidP="00353A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19CBDE33" w14:textId="77777777" w:rsidR="00AD4E5A" w:rsidRDefault="00353A8A" w:rsidP="00353A8A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0329319" w14:textId="77777777" w:rsidR="0094328D" w:rsidRDefault="005D0511" w:rsidP="0094328D">
      <w:pPr>
        <w:jc w:val="center"/>
      </w:pPr>
      <w:r>
        <w:t>Figura 7</w:t>
      </w:r>
    </w:p>
    <w:p w14:paraId="0F420C5D" w14:textId="77777777" w:rsidR="007B66A1" w:rsidRDefault="007B66A1">
      <w:pPr>
        <w:rPr>
          <w:lang w:val="pt-PT"/>
        </w:rPr>
      </w:pPr>
    </w:p>
    <w:p w14:paraId="73E0FCEF" w14:textId="4EE60E70" w:rsidR="00AD4E5A" w:rsidRDefault="00AD4E5A">
      <w:pPr>
        <w:rPr>
          <w:lang w:val="pt-PT"/>
        </w:rPr>
      </w:pPr>
      <w:r>
        <w:rPr>
          <w:lang w:val="pt-PT"/>
        </w:rPr>
        <w:t>Contudo, o</w:t>
      </w:r>
      <w:r w:rsidRPr="007D2E74">
        <w:rPr>
          <w:lang w:val="pt-PT"/>
        </w:rPr>
        <w:t xml:space="preserve"> </w:t>
      </w:r>
      <w:r w:rsidRPr="007D2E74">
        <w:rPr>
          <w:rFonts w:ascii="Consolas" w:hAnsi="Consolas" w:cs="Consolas"/>
          <w:sz w:val="20"/>
          <w:lang w:val="pt-PT"/>
        </w:rPr>
        <w:t>AutoMapper</w:t>
      </w:r>
      <w:r w:rsidRPr="007D2E74">
        <w:rPr>
          <w:lang w:val="pt-PT"/>
        </w:rPr>
        <w:t xml:space="preserve"> </w:t>
      </w:r>
      <w:r w:rsidR="00E13A3F">
        <w:rPr>
          <w:lang w:val="pt-PT"/>
        </w:rPr>
        <w:t>permit</w:t>
      </w:r>
      <w:r w:rsidR="00A13CF8">
        <w:rPr>
          <w:lang w:val="pt-PT"/>
        </w:rPr>
        <w:t>e</w:t>
      </w:r>
      <w:r w:rsidR="00E13A3F">
        <w:rPr>
          <w:lang w:val="pt-PT"/>
        </w:rPr>
        <w:t xml:space="preserve"> a  adaptação de</w:t>
      </w:r>
      <w:r w:rsidR="0094328D">
        <w:rPr>
          <w:lang w:val="pt-PT"/>
        </w:rPr>
        <w:t xml:space="preserve"> mapeamentos </w:t>
      </w:r>
      <w:r w:rsidR="00242EED">
        <w:rPr>
          <w:lang w:val="pt-PT"/>
        </w:rPr>
        <w:t xml:space="preserve">através do método </w:t>
      </w:r>
      <w:r w:rsidR="00242EED" w:rsidRPr="00242EED">
        <w:rPr>
          <w:rFonts w:ascii="Consolas" w:hAnsi="Consolas" w:cs="Consolas"/>
          <w:sz w:val="20"/>
          <w:lang w:val="pt-PT"/>
        </w:rPr>
        <w:t>ForMember</w:t>
      </w:r>
      <w:r w:rsidR="00242EED">
        <w:rPr>
          <w:lang w:val="pt-PT"/>
        </w:rPr>
        <w:t xml:space="preserve"> </w:t>
      </w:r>
      <w:r w:rsidR="0094328D">
        <w:rPr>
          <w:lang w:val="pt-PT"/>
        </w:rPr>
        <w:t xml:space="preserve">de </w:t>
      </w:r>
      <w:r w:rsidR="00064572">
        <w:rPr>
          <w:lang w:val="pt-PT"/>
        </w:rPr>
        <w:t>acordo com o exemplo da Figura 8</w:t>
      </w:r>
      <w:r w:rsidR="0094328D">
        <w:rPr>
          <w:lang w:val="pt-PT"/>
        </w:rPr>
        <w:t>.</w:t>
      </w:r>
      <w:r w:rsidR="00906D4A">
        <w:rPr>
          <w:lang w:val="pt-PT"/>
        </w:rPr>
        <w:t xml:space="preserve"> O método </w:t>
      </w:r>
      <w:r w:rsidR="00906D4A" w:rsidRPr="00242EED">
        <w:rPr>
          <w:rFonts w:ascii="Consolas" w:hAnsi="Consolas" w:cs="Consolas"/>
          <w:sz w:val="20"/>
          <w:lang w:val="pt-PT"/>
        </w:rPr>
        <w:t>ForMember</w:t>
      </w:r>
      <w:r w:rsidR="00906D4A">
        <w:rPr>
          <w:lang w:val="pt-PT"/>
        </w:rPr>
        <w:t xml:space="preserve"> recebe o nome da propriedad</w:t>
      </w:r>
      <w:r w:rsidR="00295749">
        <w:rPr>
          <w:lang w:val="pt-PT"/>
        </w:rPr>
        <w:t xml:space="preserve">e destino e uma função que </w:t>
      </w:r>
      <w:r w:rsidR="00A720EE">
        <w:rPr>
          <w:lang w:val="pt-PT"/>
        </w:rPr>
        <w:t>extrai</w:t>
      </w:r>
      <w:r w:rsidR="00906D4A">
        <w:rPr>
          <w:lang w:val="pt-PT"/>
        </w:rPr>
        <w:t xml:space="preserve"> um valor do objecto fonte. O tipo do valor extraído do objecto fonte e o tipo da propriedade destino têm que ser com</w:t>
      </w:r>
      <w:r w:rsidR="00A67E25">
        <w:rPr>
          <w:lang w:val="pt-PT"/>
        </w:rPr>
        <w:t>p</w:t>
      </w:r>
      <w:r w:rsidR="00906D4A">
        <w:rPr>
          <w:lang w:val="pt-PT"/>
        </w:rPr>
        <w:t>atíveis.</w:t>
      </w:r>
    </w:p>
    <w:p w14:paraId="19546306" w14:textId="77777777" w:rsidR="0094328D" w:rsidRDefault="0094328D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42EED" w:rsidRPr="00242EED" w14:paraId="4B894127" w14:textId="77777777" w:rsidTr="00242EED">
        <w:tc>
          <w:tcPr>
            <w:tcW w:w="11016" w:type="dxa"/>
          </w:tcPr>
          <w:p w14:paraId="55679CF1" w14:textId="77777777" w:rsidR="00242EED" w:rsidRDefault="00242EED" w:rsidP="00242E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m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AutoMapper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2FCB97F" w14:textId="77777777" w:rsidR="00242EED" w:rsidRDefault="00242EED" w:rsidP="00242E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.Build&lt;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</w:t>
            </w:r>
          </w:p>
          <w:p w14:paraId="3464FEDA" w14:textId="77777777" w:rsidR="00242EED" w:rsidRDefault="00242EED" w:rsidP="00242E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.ForMember(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src =&gt; src.Nr.ToString())</w:t>
            </w:r>
          </w:p>
          <w:p w14:paraId="2191B024" w14:textId="77777777" w:rsidR="00242EED" w:rsidRDefault="00242EED" w:rsidP="00242E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.CreateMapper();</w:t>
            </w:r>
          </w:p>
          <w:p w14:paraId="6D1F0F5F" w14:textId="77777777" w:rsidR="00242EED" w:rsidRDefault="009F76FA" w:rsidP="00242E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 w:rsidR="00242E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= </w:t>
            </w:r>
            <w:r w:rsidR="00242EE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242E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242EE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Student</w:t>
            </w:r>
            <w:r w:rsidR="00242E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nr = 27721, name = </w:t>
            </w:r>
            <w:r w:rsidR="00242EE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"Ze Manel"</w:t>
            </w:r>
            <w:r w:rsidR="00242E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14:paraId="5B9D957D" w14:textId="77777777" w:rsidR="00242EED" w:rsidRDefault="00242EED" w:rsidP="00242E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 = m.Map(s);</w:t>
            </w:r>
          </w:p>
          <w:p w14:paraId="477CBE7E" w14:textId="77777777" w:rsidR="00242EED" w:rsidRDefault="00242EED" w:rsidP="00242E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.AreEqual(s.Name, p.Name);</w:t>
            </w:r>
          </w:p>
          <w:p w14:paraId="17A4B8B3" w14:textId="77777777" w:rsidR="00242EED" w:rsidRDefault="00242EED" w:rsidP="00242EE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.AreEqual(s.Nr.ToString(), p.Id);</w:t>
            </w:r>
          </w:p>
          <w:p w14:paraId="254E6519" w14:textId="77777777" w:rsidR="00AA1F17" w:rsidRPr="00242EED" w:rsidRDefault="00AA1F17" w:rsidP="00242EED"/>
        </w:tc>
      </w:tr>
    </w:tbl>
    <w:p w14:paraId="6B956389" w14:textId="77777777" w:rsidR="00AA1F17" w:rsidRPr="00186BE1" w:rsidRDefault="0018615E" w:rsidP="00AA1F17">
      <w:pPr>
        <w:jc w:val="center"/>
        <w:rPr>
          <w:lang w:val="pt-PT"/>
        </w:rPr>
      </w:pPr>
      <w:r w:rsidRPr="00186BE1">
        <w:rPr>
          <w:lang w:val="pt-PT"/>
        </w:rPr>
        <w:t>Figura 8</w:t>
      </w:r>
    </w:p>
    <w:p w14:paraId="5D186DF6" w14:textId="77777777" w:rsidR="00C1189F" w:rsidRPr="00212648" w:rsidRDefault="00C1189F">
      <w:pPr>
        <w:rPr>
          <w:b/>
          <w:lang w:val="pt-PT"/>
        </w:rPr>
      </w:pPr>
      <w:r w:rsidRPr="00212648">
        <w:rPr>
          <w:b/>
          <w:lang w:val="pt-PT"/>
        </w:rPr>
        <w:t>Observações finais:</w:t>
      </w:r>
    </w:p>
    <w:p w14:paraId="0D3F657D" w14:textId="77777777" w:rsidR="00AA1F17" w:rsidRPr="00186BE1" w:rsidRDefault="00C1189F">
      <w:pPr>
        <w:rPr>
          <w:lang w:val="pt-PT"/>
        </w:rPr>
      </w:pPr>
      <w:r>
        <w:rPr>
          <w:lang w:val="pt-PT"/>
        </w:rPr>
        <w:t>Note</w:t>
      </w:r>
      <w:r w:rsidR="00186BE1" w:rsidRPr="00186BE1">
        <w:rPr>
          <w:lang w:val="pt-PT"/>
        </w:rPr>
        <w:t xml:space="preserve"> que o </w:t>
      </w:r>
      <w:r w:rsidR="00186BE1" w:rsidRPr="00186BE1">
        <w:rPr>
          <w:rFonts w:ascii="Consolas" w:hAnsi="Consolas" w:cs="Consolas"/>
          <w:sz w:val="20"/>
          <w:lang w:val="pt-PT"/>
        </w:rPr>
        <w:t>AutoMapper</w:t>
      </w:r>
      <w:r w:rsidR="00186BE1" w:rsidRPr="00186BE1">
        <w:rPr>
          <w:lang w:val="pt-PT"/>
        </w:rPr>
        <w:t xml:space="preserve"> oferece uma API fluente, ou seja, podem ser encadeadas chamadas cons</w:t>
      </w:r>
      <w:r w:rsidR="00186BE1">
        <w:rPr>
          <w:lang w:val="pt-PT"/>
        </w:rPr>
        <w:t xml:space="preserve">ecutivas aos métodos </w:t>
      </w:r>
      <w:r w:rsidR="00186BE1" w:rsidRPr="00186BE1">
        <w:rPr>
          <w:rFonts w:ascii="Consolas" w:hAnsi="Consolas" w:cs="Consolas"/>
          <w:sz w:val="20"/>
          <w:lang w:val="pt-PT"/>
        </w:rPr>
        <w:t>IgnoreMember</w:t>
      </w:r>
      <w:r w:rsidR="00656462">
        <w:rPr>
          <w:rFonts w:ascii="Consolas" w:hAnsi="Consolas" w:cs="Consolas"/>
          <w:sz w:val="20"/>
          <w:lang w:val="pt-PT"/>
        </w:rPr>
        <w:t>()</w:t>
      </w:r>
      <w:r w:rsidR="00186BE1">
        <w:rPr>
          <w:lang w:val="pt-PT"/>
        </w:rPr>
        <w:t xml:space="preserve"> e </w:t>
      </w:r>
      <w:r w:rsidR="00186BE1" w:rsidRPr="00186BE1">
        <w:rPr>
          <w:rFonts w:ascii="Consolas" w:hAnsi="Consolas" w:cs="Consolas"/>
          <w:sz w:val="20"/>
          <w:lang w:val="pt-PT"/>
        </w:rPr>
        <w:t>ForMember</w:t>
      </w:r>
      <w:r w:rsidR="00656462">
        <w:rPr>
          <w:rFonts w:ascii="Consolas" w:hAnsi="Consolas" w:cs="Consolas"/>
          <w:sz w:val="20"/>
          <w:lang w:val="pt-PT"/>
        </w:rPr>
        <w:t>()</w:t>
      </w:r>
      <w:r w:rsidR="00656462">
        <w:rPr>
          <w:lang w:val="pt-PT"/>
        </w:rPr>
        <w:t xml:space="preserve">, sobre o objecto resultante do </w:t>
      </w:r>
      <w:r w:rsidR="00656462" w:rsidRPr="00656462">
        <w:rPr>
          <w:rFonts w:ascii="Consolas" w:hAnsi="Consolas" w:cs="Consolas"/>
          <w:sz w:val="20"/>
          <w:lang w:val="pt-PT"/>
        </w:rPr>
        <w:t>Build()</w:t>
      </w:r>
      <w:r w:rsidR="00656462">
        <w:rPr>
          <w:lang w:val="pt-PT"/>
        </w:rPr>
        <w:t>.</w:t>
      </w:r>
    </w:p>
    <w:sectPr w:rsidR="00AA1F17" w:rsidRPr="00186BE1" w:rsidSect="00E21599">
      <w:pgSz w:w="12240" w:h="15840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CFC"/>
    <w:multiLevelType w:val="hybridMultilevel"/>
    <w:tmpl w:val="6374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1CEF"/>
    <w:multiLevelType w:val="hybridMultilevel"/>
    <w:tmpl w:val="602CD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5B6CE2"/>
    <w:multiLevelType w:val="hybridMultilevel"/>
    <w:tmpl w:val="BF7CA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7E45DC"/>
    <w:multiLevelType w:val="multilevel"/>
    <w:tmpl w:val="6626373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2E176F"/>
    <w:multiLevelType w:val="hybridMultilevel"/>
    <w:tmpl w:val="FEA2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B6732"/>
    <w:multiLevelType w:val="hybridMultilevel"/>
    <w:tmpl w:val="8D2A001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81D01"/>
    <w:multiLevelType w:val="hybridMultilevel"/>
    <w:tmpl w:val="508C9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795209">
    <w:abstractNumId w:val="2"/>
  </w:num>
  <w:num w:numId="2" w16cid:durableId="1171872724">
    <w:abstractNumId w:val="1"/>
  </w:num>
  <w:num w:numId="3" w16cid:durableId="770706143">
    <w:abstractNumId w:val="3"/>
  </w:num>
  <w:num w:numId="4" w16cid:durableId="1393238005">
    <w:abstractNumId w:val="5"/>
  </w:num>
  <w:num w:numId="5" w16cid:durableId="421729418">
    <w:abstractNumId w:val="6"/>
  </w:num>
  <w:num w:numId="6" w16cid:durableId="1312253382">
    <w:abstractNumId w:val="4"/>
  </w:num>
  <w:num w:numId="7" w16cid:durableId="31437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587"/>
    <w:rsid w:val="00011F7A"/>
    <w:rsid w:val="000217C9"/>
    <w:rsid w:val="00026A80"/>
    <w:rsid w:val="00040078"/>
    <w:rsid w:val="0004024D"/>
    <w:rsid w:val="0004422D"/>
    <w:rsid w:val="00044B8B"/>
    <w:rsid w:val="000453FF"/>
    <w:rsid w:val="000464DF"/>
    <w:rsid w:val="00053784"/>
    <w:rsid w:val="00056A7D"/>
    <w:rsid w:val="00064572"/>
    <w:rsid w:val="00064875"/>
    <w:rsid w:val="00073752"/>
    <w:rsid w:val="00074846"/>
    <w:rsid w:val="00086F54"/>
    <w:rsid w:val="00097242"/>
    <w:rsid w:val="000A36FE"/>
    <w:rsid w:val="000A3C25"/>
    <w:rsid w:val="000A4075"/>
    <w:rsid w:val="000A5DD6"/>
    <w:rsid w:val="000B5A65"/>
    <w:rsid w:val="000B7C65"/>
    <w:rsid w:val="000C2B86"/>
    <w:rsid w:val="000C4768"/>
    <w:rsid w:val="000D5C23"/>
    <w:rsid w:val="000D61F4"/>
    <w:rsid w:val="000D7634"/>
    <w:rsid w:val="000E0486"/>
    <w:rsid w:val="000E0979"/>
    <w:rsid w:val="000E11F4"/>
    <w:rsid w:val="000E7389"/>
    <w:rsid w:val="000E797F"/>
    <w:rsid w:val="000F0C68"/>
    <w:rsid w:val="000F3A66"/>
    <w:rsid w:val="000F42CF"/>
    <w:rsid w:val="000F4764"/>
    <w:rsid w:val="000F5ADC"/>
    <w:rsid w:val="000F7B2A"/>
    <w:rsid w:val="001039AE"/>
    <w:rsid w:val="00105874"/>
    <w:rsid w:val="001156BB"/>
    <w:rsid w:val="00115705"/>
    <w:rsid w:val="00117F44"/>
    <w:rsid w:val="001337A0"/>
    <w:rsid w:val="00136C94"/>
    <w:rsid w:val="0014290F"/>
    <w:rsid w:val="00142BE2"/>
    <w:rsid w:val="001440CF"/>
    <w:rsid w:val="00152705"/>
    <w:rsid w:val="0018233C"/>
    <w:rsid w:val="0018615E"/>
    <w:rsid w:val="00186BE1"/>
    <w:rsid w:val="001872FE"/>
    <w:rsid w:val="0019142F"/>
    <w:rsid w:val="001932C7"/>
    <w:rsid w:val="00194BB2"/>
    <w:rsid w:val="001A4B26"/>
    <w:rsid w:val="001A6AEF"/>
    <w:rsid w:val="001B0622"/>
    <w:rsid w:val="001B423C"/>
    <w:rsid w:val="001B714E"/>
    <w:rsid w:val="001C2955"/>
    <w:rsid w:val="001C657A"/>
    <w:rsid w:val="001D01EA"/>
    <w:rsid w:val="001D1AB9"/>
    <w:rsid w:val="001D33E3"/>
    <w:rsid w:val="001D5172"/>
    <w:rsid w:val="001D6FFD"/>
    <w:rsid w:val="002004A8"/>
    <w:rsid w:val="002010E9"/>
    <w:rsid w:val="0020330C"/>
    <w:rsid w:val="00206E0F"/>
    <w:rsid w:val="0020722B"/>
    <w:rsid w:val="00212648"/>
    <w:rsid w:val="00213427"/>
    <w:rsid w:val="00214F8E"/>
    <w:rsid w:val="00230D09"/>
    <w:rsid w:val="00236046"/>
    <w:rsid w:val="0023630B"/>
    <w:rsid w:val="00237919"/>
    <w:rsid w:val="00240FFA"/>
    <w:rsid w:val="00242EED"/>
    <w:rsid w:val="002449DE"/>
    <w:rsid w:val="00244A79"/>
    <w:rsid w:val="0024551E"/>
    <w:rsid w:val="0024705B"/>
    <w:rsid w:val="00250528"/>
    <w:rsid w:val="00250F85"/>
    <w:rsid w:val="002526EA"/>
    <w:rsid w:val="00252E8B"/>
    <w:rsid w:val="002548CE"/>
    <w:rsid w:val="00254C87"/>
    <w:rsid w:val="002561C8"/>
    <w:rsid w:val="0025762D"/>
    <w:rsid w:val="00257A31"/>
    <w:rsid w:val="00257F52"/>
    <w:rsid w:val="00262946"/>
    <w:rsid w:val="002637C1"/>
    <w:rsid w:val="0026614F"/>
    <w:rsid w:val="0027438B"/>
    <w:rsid w:val="00275393"/>
    <w:rsid w:val="00275B59"/>
    <w:rsid w:val="00280A84"/>
    <w:rsid w:val="0029371D"/>
    <w:rsid w:val="00295749"/>
    <w:rsid w:val="002B02AF"/>
    <w:rsid w:val="002B5BBF"/>
    <w:rsid w:val="002B5F05"/>
    <w:rsid w:val="002D0849"/>
    <w:rsid w:val="002D1125"/>
    <w:rsid w:val="002D35FD"/>
    <w:rsid w:val="002D642F"/>
    <w:rsid w:val="002F08CF"/>
    <w:rsid w:val="002F4495"/>
    <w:rsid w:val="002F678C"/>
    <w:rsid w:val="00306ACF"/>
    <w:rsid w:val="0031076D"/>
    <w:rsid w:val="00310A49"/>
    <w:rsid w:val="0031380A"/>
    <w:rsid w:val="003215B0"/>
    <w:rsid w:val="00335356"/>
    <w:rsid w:val="00337D9C"/>
    <w:rsid w:val="00353A8A"/>
    <w:rsid w:val="003612DB"/>
    <w:rsid w:val="00361A57"/>
    <w:rsid w:val="00362E33"/>
    <w:rsid w:val="0037206F"/>
    <w:rsid w:val="00376BA1"/>
    <w:rsid w:val="00383D60"/>
    <w:rsid w:val="00384016"/>
    <w:rsid w:val="00384850"/>
    <w:rsid w:val="003862C1"/>
    <w:rsid w:val="003956DE"/>
    <w:rsid w:val="003978CC"/>
    <w:rsid w:val="003A2F08"/>
    <w:rsid w:val="003A34A3"/>
    <w:rsid w:val="003A688B"/>
    <w:rsid w:val="003B0BD9"/>
    <w:rsid w:val="003B4E4C"/>
    <w:rsid w:val="003B79E9"/>
    <w:rsid w:val="003C0FB1"/>
    <w:rsid w:val="003C20C1"/>
    <w:rsid w:val="003C5AB1"/>
    <w:rsid w:val="003D4F7B"/>
    <w:rsid w:val="003E7DF0"/>
    <w:rsid w:val="003F692D"/>
    <w:rsid w:val="0040345E"/>
    <w:rsid w:val="004044CC"/>
    <w:rsid w:val="0040469E"/>
    <w:rsid w:val="00407D6C"/>
    <w:rsid w:val="0041526C"/>
    <w:rsid w:val="0042560E"/>
    <w:rsid w:val="00427C55"/>
    <w:rsid w:val="0043341E"/>
    <w:rsid w:val="0043453D"/>
    <w:rsid w:val="004555E4"/>
    <w:rsid w:val="0045691C"/>
    <w:rsid w:val="0045696C"/>
    <w:rsid w:val="00462604"/>
    <w:rsid w:val="004651AF"/>
    <w:rsid w:val="00465C5D"/>
    <w:rsid w:val="00470389"/>
    <w:rsid w:val="0047188D"/>
    <w:rsid w:val="00474CF1"/>
    <w:rsid w:val="004807D4"/>
    <w:rsid w:val="004829BE"/>
    <w:rsid w:val="00485222"/>
    <w:rsid w:val="00486582"/>
    <w:rsid w:val="00486F97"/>
    <w:rsid w:val="00490D4F"/>
    <w:rsid w:val="004A2D8E"/>
    <w:rsid w:val="004C4822"/>
    <w:rsid w:val="004C4AB6"/>
    <w:rsid w:val="004D4881"/>
    <w:rsid w:val="004D52DC"/>
    <w:rsid w:val="004D6BF5"/>
    <w:rsid w:val="004E6A81"/>
    <w:rsid w:val="004F023B"/>
    <w:rsid w:val="004F290E"/>
    <w:rsid w:val="00502034"/>
    <w:rsid w:val="00510BDA"/>
    <w:rsid w:val="00511567"/>
    <w:rsid w:val="00513449"/>
    <w:rsid w:val="00514097"/>
    <w:rsid w:val="00514448"/>
    <w:rsid w:val="00517766"/>
    <w:rsid w:val="00531AAC"/>
    <w:rsid w:val="005321AC"/>
    <w:rsid w:val="005341F8"/>
    <w:rsid w:val="00541EAE"/>
    <w:rsid w:val="0054763A"/>
    <w:rsid w:val="005520C0"/>
    <w:rsid w:val="00561809"/>
    <w:rsid w:val="00572176"/>
    <w:rsid w:val="0057241A"/>
    <w:rsid w:val="005745E9"/>
    <w:rsid w:val="005774A3"/>
    <w:rsid w:val="00584A09"/>
    <w:rsid w:val="005870FD"/>
    <w:rsid w:val="00594B2F"/>
    <w:rsid w:val="005973FE"/>
    <w:rsid w:val="005A5677"/>
    <w:rsid w:val="005A6636"/>
    <w:rsid w:val="005B4615"/>
    <w:rsid w:val="005B6551"/>
    <w:rsid w:val="005B79C1"/>
    <w:rsid w:val="005C2397"/>
    <w:rsid w:val="005C5E16"/>
    <w:rsid w:val="005D02C2"/>
    <w:rsid w:val="005D0511"/>
    <w:rsid w:val="005D7C90"/>
    <w:rsid w:val="005F46C9"/>
    <w:rsid w:val="005F644C"/>
    <w:rsid w:val="00607CF0"/>
    <w:rsid w:val="006107B2"/>
    <w:rsid w:val="00622AAC"/>
    <w:rsid w:val="00630FE9"/>
    <w:rsid w:val="00640FD4"/>
    <w:rsid w:val="006419E1"/>
    <w:rsid w:val="0065124D"/>
    <w:rsid w:val="00653337"/>
    <w:rsid w:val="00656462"/>
    <w:rsid w:val="006576CD"/>
    <w:rsid w:val="0065775B"/>
    <w:rsid w:val="00661E33"/>
    <w:rsid w:val="006823EB"/>
    <w:rsid w:val="00686494"/>
    <w:rsid w:val="00690F29"/>
    <w:rsid w:val="006924A2"/>
    <w:rsid w:val="006944D1"/>
    <w:rsid w:val="00696EEE"/>
    <w:rsid w:val="006A0515"/>
    <w:rsid w:val="006A2C88"/>
    <w:rsid w:val="006A53DF"/>
    <w:rsid w:val="006A7BF1"/>
    <w:rsid w:val="006B001B"/>
    <w:rsid w:val="006C3B0D"/>
    <w:rsid w:val="006D00CC"/>
    <w:rsid w:val="006D363B"/>
    <w:rsid w:val="006E44AE"/>
    <w:rsid w:val="006E72E3"/>
    <w:rsid w:val="006E75C8"/>
    <w:rsid w:val="006F5B69"/>
    <w:rsid w:val="006F62D4"/>
    <w:rsid w:val="00701989"/>
    <w:rsid w:val="00705EA2"/>
    <w:rsid w:val="007103C5"/>
    <w:rsid w:val="00711879"/>
    <w:rsid w:val="00712054"/>
    <w:rsid w:val="007163AF"/>
    <w:rsid w:val="007230E1"/>
    <w:rsid w:val="00724556"/>
    <w:rsid w:val="00727C0D"/>
    <w:rsid w:val="007308EB"/>
    <w:rsid w:val="007356FE"/>
    <w:rsid w:val="00757BD4"/>
    <w:rsid w:val="0076317E"/>
    <w:rsid w:val="00764C0F"/>
    <w:rsid w:val="007779B8"/>
    <w:rsid w:val="0078036F"/>
    <w:rsid w:val="007837A5"/>
    <w:rsid w:val="00787206"/>
    <w:rsid w:val="00795AA4"/>
    <w:rsid w:val="00795E1F"/>
    <w:rsid w:val="007A50F1"/>
    <w:rsid w:val="007B0567"/>
    <w:rsid w:val="007B4878"/>
    <w:rsid w:val="007B66A1"/>
    <w:rsid w:val="007B7BBD"/>
    <w:rsid w:val="007C016B"/>
    <w:rsid w:val="007D2E74"/>
    <w:rsid w:val="007E35AD"/>
    <w:rsid w:val="007F1262"/>
    <w:rsid w:val="007F2082"/>
    <w:rsid w:val="007F37F1"/>
    <w:rsid w:val="007F6342"/>
    <w:rsid w:val="0080169C"/>
    <w:rsid w:val="008056AB"/>
    <w:rsid w:val="008057C1"/>
    <w:rsid w:val="0080682A"/>
    <w:rsid w:val="00813DA3"/>
    <w:rsid w:val="00814220"/>
    <w:rsid w:val="008216FF"/>
    <w:rsid w:val="00830A74"/>
    <w:rsid w:val="008539D1"/>
    <w:rsid w:val="008549C8"/>
    <w:rsid w:val="00856074"/>
    <w:rsid w:val="00860948"/>
    <w:rsid w:val="008814C1"/>
    <w:rsid w:val="00884A9C"/>
    <w:rsid w:val="00886799"/>
    <w:rsid w:val="00893490"/>
    <w:rsid w:val="008937BE"/>
    <w:rsid w:val="008970FA"/>
    <w:rsid w:val="008A28EF"/>
    <w:rsid w:val="008A4A15"/>
    <w:rsid w:val="008A61E4"/>
    <w:rsid w:val="008B01F7"/>
    <w:rsid w:val="008B1614"/>
    <w:rsid w:val="008B17F2"/>
    <w:rsid w:val="008B20D2"/>
    <w:rsid w:val="008B358F"/>
    <w:rsid w:val="008B70E8"/>
    <w:rsid w:val="008C1E33"/>
    <w:rsid w:val="008C2F00"/>
    <w:rsid w:val="008C4488"/>
    <w:rsid w:val="008D0B5A"/>
    <w:rsid w:val="008D1876"/>
    <w:rsid w:val="008D5587"/>
    <w:rsid w:val="008D7DFC"/>
    <w:rsid w:val="008E711A"/>
    <w:rsid w:val="008F3F12"/>
    <w:rsid w:val="008F422E"/>
    <w:rsid w:val="008F5E59"/>
    <w:rsid w:val="00900686"/>
    <w:rsid w:val="00900BE5"/>
    <w:rsid w:val="00903227"/>
    <w:rsid w:val="009053AD"/>
    <w:rsid w:val="00906C7A"/>
    <w:rsid w:val="00906D4A"/>
    <w:rsid w:val="009072C9"/>
    <w:rsid w:val="00922D4E"/>
    <w:rsid w:val="00923660"/>
    <w:rsid w:val="00926E89"/>
    <w:rsid w:val="009311F3"/>
    <w:rsid w:val="00936C16"/>
    <w:rsid w:val="0094125D"/>
    <w:rsid w:val="0094328D"/>
    <w:rsid w:val="00946D14"/>
    <w:rsid w:val="00952060"/>
    <w:rsid w:val="0095241A"/>
    <w:rsid w:val="00957356"/>
    <w:rsid w:val="0097062F"/>
    <w:rsid w:val="009716B0"/>
    <w:rsid w:val="00973E98"/>
    <w:rsid w:val="00983CC5"/>
    <w:rsid w:val="009918A5"/>
    <w:rsid w:val="00993F3F"/>
    <w:rsid w:val="009965F9"/>
    <w:rsid w:val="009A08C8"/>
    <w:rsid w:val="009A4DC0"/>
    <w:rsid w:val="009A6895"/>
    <w:rsid w:val="009A699C"/>
    <w:rsid w:val="009A77AD"/>
    <w:rsid w:val="009A7ADE"/>
    <w:rsid w:val="009B0EC1"/>
    <w:rsid w:val="009C61E3"/>
    <w:rsid w:val="009D11DA"/>
    <w:rsid w:val="009D6BA3"/>
    <w:rsid w:val="009E1C15"/>
    <w:rsid w:val="009E50B9"/>
    <w:rsid w:val="009F0AA1"/>
    <w:rsid w:val="009F2FDA"/>
    <w:rsid w:val="009F4567"/>
    <w:rsid w:val="009F4581"/>
    <w:rsid w:val="009F5E52"/>
    <w:rsid w:val="009F76FA"/>
    <w:rsid w:val="00A07BB1"/>
    <w:rsid w:val="00A12CCC"/>
    <w:rsid w:val="00A13CF8"/>
    <w:rsid w:val="00A1558B"/>
    <w:rsid w:val="00A16A2D"/>
    <w:rsid w:val="00A31A90"/>
    <w:rsid w:val="00A32479"/>
    <w:rsid w:val="00A34A02"/>
    <w:rsid w:val="00A36B04"/>
    <w:rsid w:val="00A42517"/>
    <w:rsid w:val="00A479E9"/>
    <w:rsid w:val="00A52994"/>
    <w:rsid w:val="00A54609"/>
    <w:rsid w:val="00A55CF1"/>
    <w:rsid w:val="00A63D20"/>
    <w:rsid w:val="00A65E42"/>
    <w:rsid w:val="00A67E25"/>
    <w:rsid w:val="00A71E73"/>
    <w:rsid w:val="00A720EE"/>
    <w:rsid w:val="00A807BD"/>
    <w:rsid w:val="00A864C0"/>
    <w:rsid w:val="00A86686"/>
    <w:rsid w:val="00A9473B"/>
    <w:rsid w:val="00A97C91"/>
    <w:rsid w:val="00AA0EFC"/>
    <w:rsid w:val="00AA130D"/>
    <w:rsid w:val="00AA1F17"/>
    <w:rsid w:val="00AA4848"/>
    <w:rsid w:val="00AB1395"/>
    <w:rsid w:val="00AB1D58"/>
    <w:rsid w:val="00AB7A14"/>
    <w:rsid w:val="00AC1112"/>
    <w:rsid w:val="00AC5BC6"/>
    <w:rsid w:val="00AD4E5A"/>
    <w:rsid w:val="00AD66E0"/>
    <w:rsid w:val="00AD7E5C"/>
    <w:rsid w:val="00AE7789"/>
    <w:rsid w:val="00AF0988"/>
    <w:rsid w:val="00AF2B1B"/>
    <w:rsid w:val="00B05AC6"/>
    <w:rsid w:val="00B13526"/>
    <w:rsid w:val="00B21C13"/>
    <w:rsid w:val="00B2473A"/>
    <w:rsid w:val="00B3222C"/>
    <w:rsid w:val="00B32AD9"/>
    <w:rsid w:val="00B33AD1"/>
    <w:rsid w:val="00B35B7F"/>
    <w:rsid w:val="00B4224A"/>
    <w:rsid w:val="00B519B8"/>
    <w:rsid w:val="00B52FFE"/>
    <w:rsid w:val="00B54F82"/>
    <w:rsid w:val="00B57B68"/>
    <w:rsid w:val="00B64BE3"/>
    <w:rsid w:val="00B671FD"/>
    <w:rsid w:val="00B676E1"/>
    <w:rsid w:val="00B84944"/>
    <w:rsid w:val="00B87ECE"/>
    <w:rsid w:val="00B9144B"/>
    <w:rsid w:val="00B9593D"/>
    <w:rsid w:val="00BA5D01"/>
    <w:rsid w:val="00BB21AF"/>
    <w:rsid w:val="00BC7D8D"/>
    <w:rsid w:val="00BD30A8"/>
    <w:rsid w:val="00BD76C8"/>
    <w:rsid w:val="00BE0EAA"/>
    <w:rsid w:val="00BE7E9C"/>
    <w:rsid w:val="00BF278F"/>
    <w:rsid w:val="00BF6C1F"/>
    <w:rsid w:val="00C0753D"/>
    <w:rsid w:val="00C1189F"/>
    <w:rsid w:val="00C2004C"/>
    <w:rsid w:val="00C3211B"/>
    <w:rsid w:val="00C33E0D"/>
    <w:rsid w:val="00C430F4"/>
    <w:rsid w:val="00C46B3E"/>
    <w:rsid w:val="00C47937"/>
    <w:rsid w:val="00C53E90"/>
    <w:rsid w:val="00C61FF6"/>
    <w:rsid w:val="00C6204A"/>
    <w:rsid w:val="00C6269D"/>
    <w:rsid w:val="00C80705"/>
    <w:rsid w:val="00C81A66"/>
    <w:rsid w:val="00C9226A"/>
    <w:rsid w:val="00C96AED"/>
    <w:rsid w:val="00CA78E9"/>
    <w:rsid w:val="00CB4F05"/>
    <w:rsid w:val="00CB7A6B"/>
    <w:rsid w:val="00CC7C5E"/>
    <w:rsid w:val="00CD57F0"/>
    <w:rsid w:val="00CE543E"/>
    <w:rsid w:val="00CF143E"/>
    <w:rsid w:val="00CF1E4A"/>
    <w:rsid w:val="00D015BB"/>
    <w:rsid w:val="00D137AE"/>
    <w:rsid w:val="00D16E4C"/>
    <w:rsid w:val="00D1708D"/>
    <w:rsid w:val="00D21868"/>
    <w:rsid w:val="00D22C95"/>
    <w:rsid w:val="00D40FE0"/>
    <w:rsid w:val="00D41C54"/>
    <w:rsid w:val="00D4417E"/>
    <w:rsid w:val="00D547E9"/>
    <w:rsid w:val="00D561EE"/>
    <w:rsid w:val="00D566C9"/>
    <w:rsid w:val="00D61ED8"/>
    <w:rsid w:val="00D829B2"/>
    <w:rsid w:val="00D8661D"/>
    <w:rsid w:val="00D93EF2"/>
    <w:rsid w:val="00DA5336"/>
    <w:rsid w:val="00DA57F7"/>
    <w:rsid w:val="00DB2219"/>
    <w:rsid w:val="00DC25A4"/>
    <w:rsid w:val="00DC3C92"/>
    <w:rsid w:val="00DC426B"/>
    <w:rsid w:val="00DC6472"/>
    <w:rsid w:val="00DD1F4D"/>
    <w:rsid w:val="00DD3B58"/>
    <w:rsid w:val="00DE06F0"/>
    <w:rsid w:val="00DF3647"/>
    <w:rsid w:val="00DF6AB8"/>
    <w:rsid w:val="00DF7AEE"/>
    <w:rsid w:val="00E043C5"/>
    <w:rsid w:val="00E07249"/>
    <w:rsid w:val="00E11078"/>
    <w:rsid w:val="00E13A3F"/>
    <w:rsid w:val="00E21599"/>
    <w:rsid w:val="00E2211D"/>
    <w:rsid w:val="00E23835"/>
    <w:rsid w:val="00E23DED"/>
    <w:rsid w:val="00E2411C"/>
    <w:rsid w:val="00E27675"/>
    <w:rsid w:val="00E31917"/>
    <w:rsid w:val="00E31AF1"/>
    <w:rsid w:val="00E4537F"/>
    <w:rsid w:val="00E557C6"/>
    <w:rsid w:val="00E71818"/>
    <w:rsid w:val="00E72105"/>
    <w:rsid w:val="00E729D8"/>
    <w:rsid w:val="00E82C80"/>
    <w:rsid w:val="00E8747F"/>
    <w:rsid w:val="00E976A0"/>
    <w:rsid w:val="00EA44B1"/>
    <w:rsid w:val="00EB095C"/>
    <w:rsid w:val="00EB3A53"/>
    <w:rsid w:val="00EB3C39"/>
    <w:rsid w:val="00EB7E42"/>
    <w:rsid w:val="00EC100C"/>
    <w:rsid w:val="00EC2F3D"/>
    <w:rsid w:val="00EC3335"/>
    <w:rsid w:val="00ED1614"/>
    <w:rsid w:val="00ED4CE5"/>
    <w:rsid w:val="00EE14C7"/>
    <w:rsid w:val="00EE291D"/>
    <w:rsid w:val="00EF1A6B"/>
    <w:rsid w:val="00F0150D"/>
    <w:rsid w:val="00F05586"/>
    <w:rsid w:val="00F10F15"/>
    <w:rsid w:val="00F12C38"/>
    <w:rsid w:val="00F12D43"/>
    <w:rsid w:val="00F167CB"/>
    <w:rsid w:val="00F22E24"/>
    <w:rsid w:val="00F2411D"/>
    <w:rsid w:val="00F25AFB"/>
    <w:rsid w:val="00F35883"/>
    <w:rsid w:val="00F4637C"/>
    <w:rsid w:val="00F50F9C"/>
    <w:rsid w:val="00F567BF"/>
    <w:rsid w:val="00F62E69"/>
    <w:rsid w:val="00F6657F"/>
    <w:rsid w:val="00F71B7B"/>
    <w:rsid w:val="00F7319D"/>
    <w:rsid w:val="00F772C3"/>
    <w:rsid w:val="00F82447"/>
    <w:rsid w:val="00F84113"/>
    <w:rsid w:val="00F86324"/>
    <w:rsid w:val="00F87EAD"/>
    <w:rsid w:val="00F9076E"/>
    <w:rsid w:val="00FB20E8"/>
    <w:rsid w:val="00FB5000"/>
    <w:rsid w:val="00FB5DE9"/>
    <w:rsid w:val="00FC50EA"/>
    <w:rsid w:val="00FC5A9C"/>
    <w:rsid w:val="00FD1022"/>
    <w:rsid w:val="00FF0015"/>
    <w:rsid w:val="00FF1D31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2070"/>
  <w15:docId w15:val="{7725F56B-9FAD-4FE8-B1DA-0FB4F885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37A0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5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6C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F692D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26E89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6E89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F5693-80E5-4685-8B28-F1745A52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mcarvalho</dc:creator>
  <cp:lastModifiedBy>F. Miguel Gamboa de Carvalho</cp:lastModifiedBy>
  <cp:revision>459</cp:revision>
  <cp:lastPrinted>2015-03-27T18:05:00Z</cp:lastPrinted>
  <dcterms:created xsi:type="dcterms:W3CDTF">2015-03-27T10:57:00Z</dcterms:created>
  <dcterms:modified xsi:type="dcterms:W3CDTF">2023-03-20T15:55:00Z</dcterms:modified>
</cp:coreProperties>
</file>