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2B30" w14:textId="77777777" w:rsidR="00062037" w:rsidRPr="00C47937" w:rsidRDefault="00062037" w:rsidP="00062037">
      <w:pPr>
        <w:jc w:val="center"/>
        <w:rPr>
          <w:sz w:val="24"/>
          <w:lang w:val="pt-PT"/>
        </w:rPr>
      </w:pPr>
      <w:r w:rsidRPr="00C47937">
        <w:rPr>
          <w:sz w:val="24"/>
          <w:lang w:val="pt-PT"/>
        </w:rPr>
        <w:t>Instituto Superior de Engenharia de Lisboa</w:t>
      </w:r>
    </w:p>
    <w:p w14:paraId="1C279E11" w14:textId="77777777" w:rsidR="00062037" w:rsidRPr="00C47937" w:rsidRDefault="00062037" w:rsidP="00062037">
      <w:pPr>
        <w:jc w:val="center"/>
        <w:rPr>
          <w:sz w:val="24"/>
          <w:lang w:val="pt-PT"/>
        </w:rPr>
      </w:pPr>
      <w:r w:rsidRPr="00C47937">
        <w:rPr>
          <w:sz w:val="24"/>
          <w:lang w:val="pt-PT"/>
        </w:rPr>
        <w:t>Licenciatura em Engenharia Informática e de Computadores</w:t>
      </w:r>
    </w:p>
    <w:p w14:paraId="3722F8C1" w14:textId="77777777" w:rsidR="00830414" w:rsidRDefault="00062037" w:rsidP="00062037">
      <w:pPr>
        <w:jc w:val="center"/>
        <w:rPr>
          <w:sz w:val="24"/>
          <w:lang w:val="pt-PT"/>
        </w:rPr>
      </w:pPr>
      <w:r w:rsidRPr="00C47937">
        <w:rPr>
          <w:sz w:val="24"/>
          <w:lang w:val="pt-PT"/>
        </w:rPr>
        <w:t>Ambientes Virtuais de Execução</w:t>
      </w:r>
    </w:p>
    <w:p w14:paraId="36E7AC8C" w14:textId="455DB75F" w:rsidR="00062037" w:rsidRPr="00C47937" w:rsidRDefault="00062037" w:rsidP="00062037">
      <w:pPr>
        <w:jc w:val="center"/>
        <w:rPr>
          <w:sz w:val="24"/>
          <w:lang w:val="pt-PT"/>
        </w:rPr>
      </w:pPr>
      <w:r>
        <w:rPr>
          <w:sz w:val="24"/>
          <w:lang w:val="pt-PT"/>
        </w:rPr>
        <w:t>2017</w:t>
      </w:r>
    </w:p>
    <w:p w14:paraId="581BC3F9" w14:textId="77777777" w:rsidR="00830414" w:rsidRDefault="00830414">
      <w:pPr>
        <w:rPr>
          <w:iCs/>
          <w:sz w:val="24"/>
          <w:lang w:val="pt-PT"/>
        </w:rPr>
      </w:pPr>
    </w:p>
    <w:p w14:paraId="034712E2" w14:textId="0B10E978" w:rsidR="00B84871" w:rsidRDefault="00830414">
      <w:pPr>
        <w:rPr>
          <w:lang w:val="pt-PT"/>
        </w:rPr>
      </w:pPr>
      <w:r>
        <w:rPr>
          <w:lang w:val="pt-PT"/>
        </w:rPr>
        <w:t xml:space="preserve">A </w:t>
      </w:r>
      <w:r w:rsidR="007201EE" w:rsidRPr="007201EE">
        <w:rPr>
          <w:lang w:val="pt-PT"/>
        </w:rPr>
        <w:t xml:space="preserve">biblioteca </w:t>
      </w:r>
      <w:r w:rsidR="007201EE" w:rsidRPr="0091632D">
        <w:rPr>
          <w:rFonts w:ascii="Consolas" w:hAnsi="Consolas" w:cs="Consolas"/>
          <w:b/>
          <w:sz w:val="20"/>
          <w:lang w:val="pt-PT"/>
        </w:rPr>
        <w:t>HtmlReflect</w:t>
      </w:r>
      <w:r w:rsidR="007201EE" w:rsidRPr="007201EE">
        <w:rPr>
          <w:lang w:val="pt-PT"/>
        </w:rPr>
        <w:t xml:space="preserve"> </w:t>
      </w:r>
      <w:r w:rsidR="007201EE">
        <w:rPr>
          <w:lang w:val="pt-PT"/>
        </w:rPr>
        <w:t xml:space="preserve">que permite obter uma representação em HTML para um objecto de domínio ou </w:t>
      </w:r>
      <w:r w:rsidR="007201EE" w:rsidRPr="005650A1">
        <w:rPr>
          <w:i/>
          <w:lang w:val="pt-PT"/>
        </w:rPr>
        <w:t>array</w:t>
      </w:r>
      <w:r w:rsidR="007201EE">
        <w:rPr>
          <w:lang w:val="pt-PT"/>
        </w:rPr>
        <w:t xml:space="preserve"> de objectos.</w:t>
      </w:r>
      <w:r w:rsidR="00ED5C4E">
        <w:rPr>
          <w:lang w:val="pt-PT"/>
        </w:rPr>
        <w:t xml:space="preserve"> </w:t>
      </w:r>
      <w:r w:rsidR="00365FBB">
        <w:rPr>
          <w:lang w:val="pt-PT"/>
        </w:rPr>
        <w:t xml:space="preserve">Esta biblioteca </w:t>
      </w:r>
      <w:r w:rsidR="005343D5">
        <w:rPr>
          <w:lang w:val="pt-PT"/>
        </w:rPr>
        <w:t xml:space="preserve">é </w:t>
      </w:r>
      <w:r w:rsidR="00365FBB">
        <w:rPr>
          <w:lang w:val="pt-PT"/>
        </w:rPr>
        <w:t xml:space="preserve">usada na aplicação web </w:t>
      </w:r>
      <w:r w:rsidR="00365FBB" w:rsidRPr="0091632D">
        <w:rPr>
          <w:rFonts w:ascii="Consolas" w:hAnsi="Consolas" w:cs="Consolas"/>
          <w:b/>
          <w:sz w:val="20"/>
          <w:lang w:val="pt-PT"/>
        </w:rPr>
        <w:t>MovHubWebApp</w:t>
      </w:r>
      <w:r w:rsidR="00365FBB">
        <w:rPr>
          <w:lang w:val="pt-PT"/>
        </w:rPr>
        <w:t xml:space="preserve"> para automatizar a construção de vistas HTML (</w:t>
      </w:r>
      <w:r w:rsidR="00365FBB" w:rsidRPr="00365FBB">
        <w:rPr>
          <w:i/>
          <w:lang w:val="pt-PT"/>
        </w:rPr>
        <w:t>views</w:t>
      </w:r>
      <w:r w:rsidR="00365FBB">
        <w:rPr>
          <w:lang w:val="pt-PT"/>
        </w:rPr>
        <w:t xml:space="preserve">) com base em objectos de domínio (exemplo: </w:t>
      </w:r>
      <w:r w:rsidR="00365FBB" w:rsidRPr="008F17B0">
        <w:rPr>
          <w:i/>
          <w:lang w:val="pt-PT"/>
        </w:rPr>
        <w:t>movie</w:t>
      </w:r>
      <w:r w:rsidR="00365FBB">
        <w:rPr>
          <w:lang w:val="pt-PT"/>
        </w:rPr>
        <w:t xml:space="preserve">, </w:t>
      </w:r>
      <w:r w:rsidR="008F17B0" w:rsidRPr="008F17B0">
        <w:rPr>
          <w:i/>
          <w:lang w:val="pt-PT"/>
        </w:rPr>
        <w:t>person</w:t>
      </w:r>
      <w:r w:rsidR="008F17B0">
        <w:rPr>
          <w:lang w:val="pt-PT"/>
        </w:rPr>
        <w:t>, etc</w:t>
      </w:r>
      <w:r w:rsidR="00365FBB">
        <w:rPr>
          <w:lang w:val="pt-PT"/>
        </w:rPr>
        <w:t>)</w:t>
      </w:r>
      <w:r w:rsidR="008F17B0">
        <w:rPr>
          <w:lang w:val="pt-PT"/>
        </w:rPr>
        <w:t>.</w:t>
      </w:r>
      <w:r w:rsidR="00574BAE">
        <w:rPr>
          <w:lang w:val="pt-PT"/>
        </w:rPr>
        <w:t xml:space="preserve"> </w:t>
      </w:r>
    </w:p>
    <w:p w14:paraId="58AC27B7" w14:textId="77777777" w:rsidR="00DF5796" w:rsidRDefault="00A0690E" w:rsidP="00DF5796">
      <w:pPr>
        <w:rPr>
          <w:lang w:val="pt-PT"/>
        </w:rPr>
      </w:pPr>
      <w:r>
        <w:rPr>
          <w:lang w:val="pt-PT"/>
        </w:rPr>
        <w:t>A arquitectura desta aplicação encontra-se dividida</w:t>
      </w:r>
      <w:r w:rsidR="00574BAE">
        <w:rPr>
          <w:lang w:val="pt-PT"/>
        </w:rPr>
        <w:t xml:space="preserve"> nos componentes apresentados na figura seguinte</w:t>
      </w:r>
      <w:r w:rsidR="00DF5796">
        <w:rPr>
          <w:lang w:val="pt-PT"/>
        </w:rPr>
        <w:t xml:space="preserve">, que têm correspondência com os projectos com o mesmo nome que integram a solução </w:t>
      </w:r>
      <w:r w:rsidR="00DF5796" w:rsidRPr="00DF5796">
        <w:rPr>
          <w:rFonts w:ascii="Consolas" w:hAnsi="Consolas" w:cs="Consolas"/>
          <w:sz w:val="20"/>
          <w:lang w:val="pt-PT"/>
        </w:rPr>
        <w:t>MovHub.sln</w:t>
      </w:r>
      <w:r w:rsidR="00DF5796">
        <w:rPr>
          <w:lang w:val="pt-PT"/>
        </w:rPr>
        <w:t>.</w:t>
      </w:r>
    </w:p>
    <w:p w14:paraId="4BCE9EA3" w14:textId="77777777" w:rsidR="00DF5796" w:rsidRDefault="00DF5796">
      <w:pPr>
        <w:rPr>
          <w:lang w:val="pt-P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36"/>
        <w:gridCol w:w="4348"/>
      </w:tblGrid>
      <w:tr w:rsidR="00DF5796" w14:paraId="51C69DF3" w14:textId="77777777" w:rsidTr="00FE14B3">
        <w:trPr>
          <w:jc w:val="center"/>
        </w:trPr>
        <w:tc>
          <w:tcPr>
            <w:tcW w:w="3936" w:type="dxa"/>
          </w:tcPr>
          <w:p w14:paraId="50A8A4BC" w14:textId="77777777" w:rsidR="00DF5796" w:rsidRDefault="00DF5796" w:rsidP="00DF5796">
            <w:pPr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3EA01573" wp14:editId="1E63ABAE">
                  <wp:extent cx="1661560" cy="2485544"/>
                  <wp:effectExtent l="0" t="0" r="0" b="0"/>
                  <wp:docPr id="1" name="Picture 1" descr="C:\MyFolder\ISEL\pg5 ave - 2017-2018 - 1º sem\trabs\movhub-arc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MyFolder\ISEL\pg5 ave - 2017-2018 - 1º sem\trabs\movhub-arc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344" cy="2486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48" w:type="dxa"/>
          </w:tcPr>
          <w:p w14:paraId="70C4B21C" w14:textId="77777777" w:rsidR="00DF5796" w:rsidRDefault="00DF5796" w:rsidP="00DF5796">
            <w:pPr>
              <w:jc w:val="center"/>
              <w:rPr>
                <w:noProof/>
              </w:rPr>
            </w:pPr>
          </w:p>
          <w:p w14:paraId="44F1D901" w14:textId="77777777" w:rsidR="00DF5796" w:rsidRDefault="00DF5796" w:rsidP="00DF5796">
            <w:pPr>
              <w:jc w:val="center"/>
              <w:rPr>
                <w:noProof/>
              </w:rPr>
            </w:pPr>
          </w:p>
          <w:p w14:paraId="0D1EC685" w14:textId="77777777" w:rsidR="00DF5796" w:rsidRDefault="00DF5796" w:rsidP="00DF5796">
            <w:pPr>
              <w:jc w:val="center"/>
              <w:rPr>
                <w:noProof/>
              </w:rPr>
            </w:pPr>
          </w:p>
          <w:p w14:paraId="70B296E8" w14:textId="77777777" w:rsidR="00DF5796" w:rsidRDefault="00DF5796" w:rsidP="00DF5796">
            <w:pPr>
              <w:jc w:val="center"/>
              <w:rPr>
                <w:noProof/>
              </w:rPr>
            </w:pPr>
          </w:p>
          <w:p w14:paraId="0E544423" w14:textId="77777777" w:rsidR="00DF5796" w:rsidRDefault="00DF5796" w:rsidP="00DF5796">
            <w:pPr>
              <w:jc w:val="center"/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70BDEFF3" wp14:editId="41AB30E4">
                  <wp:extent cx="2078181" cy="1059873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15486" t="42898" r="40266" b="30203"/>
                          <a:stretch/>
                        </pic:blipFill>
                        <pic:spPr bwMode="auto">
                          <a:xfrm>
                            <a:off x="0" y="0"/>
                            <a:ext cx="2078181" cy="1059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645B3" w14:textId="77777777" w:rsidR="00574BAE" w:rsidRDefault="00574BAE">
      <w:pPr>
        <w:rPr>
          <w:lang w:val="pt-PT"/>
        </w:rPr>
      </w:pPr>
    </w:p>
    <w:p w14:paraId="44CCB660" w14:textId="77777777" w:rsidR="00FE14B3" w:rsidRDefault="00C24996" w:rsidP="00FE14B3">
      <w:pPr>
        <w:rPr>
          <w:lang w:val="pt-PT"/>
        </w:rPr>
      </w:pPr>
      <w:r>
        <w:rPr>
          <w:lang w:val="pt-PT"/>
        </w:rPr>
        <w:t xml:space="preserve">A aplicação </w:t>
      </w:r>
      <w:r w:rsidRPr="00C24996">
        <w:rPr>
          <w:rFonts w:ascii="Consolas" w:hAnsi="Consolas" w:cs="Consolas"/>
          <w:sz w:val="20"/>
          <w:lang w:val="pt-PT"/>
        </w:rPr>
        <w:t>MovhubWebApp</w:t>
      </w:r>
      <w:r>
        <w:rPr>
          <w:lang w:val="pt-PT"/>
        </w:rPr>
        <w:t xml:space="preserve"> é uma aplicação Web que disponibiliza informação sobre filmes. A fonte de dados desta aplicação é dada pela </w:t>
      </w:r>
      <w:r w:rsidRPr="004230FC">
        <w:rPr>
          <w:lang w:val="pt-PT"/>
        </w:rPr>
        <w:t xml:space="preserve">API RESTful: </w:t>
      </w:r>
      <w:hyperlink r:id="rId7" w:history="1">
        <w:r w:rsidRPr="007D0291">
          <w:rPr>
            <w:rStyle w:val="Hyperlink"/>
            <w:lang w:val="pt-PT"/>
          </w:rPr>
          <w:t>https://api.themoviedb.org</w:t>
        </w:r>
      </w:hyperlink>
      <w:r>
        <w:rPr>
          <w:lang w:val="pt-PT"/>
        </w:rPr>
        <w:t xml:space="preserve">. Por sua vez o acesso a esta fonte de dados é mediado pela classe </w:t>
      </w:r>
      <w:r w:rsidRPr="00000712">
        <w:rPr>
          <w:rFonts w:ascii="Consolas" w:hAnsi="Consolas" w:cs="Consolas"/>
          <w:b/>
          <w:sz w:val="20"/>
          <w:lang w:val="pt-PT"/>
        </w:rPr>
        <w:t>TheMovieDbClient</w:t>
      </w:r>
      <w:r>
        <w:rPr>
          <w:lang w:val="pt-PT"/>
        </w:rPr>
        <w:t xml:space="preserve"> da biblioteca </w:t>
      </w:r>
      <w:r w:rsidRPr="00000712">
        <w:rPr>
          <w:rFonts w:ascii="Consolas" w:hAnsi="Consolas" w:cs="Consolas"/>
          <w:b/>
          <w:sz w:val="20"/>
          <w:lang w:val="pt-PT"/>
        </w:rPr>
        <w:t>MovHubDb</w:t>
      </w:r>
      <w:r>
        <w:rPr>
          <w:lang w:val="pt-PT"/>
        </w:rPr>
        <w:t>.</w:t>
      </w:r>
      <w:r w:rsidR="000C188E">
        <w:rPr>
          <w:lang w:val="pt-PT"/>
        </w:rPr>
        <w:t xml:space="preserve"> </w:t>
      </w:r>
      <w:r w:rsidR="00FE14B3">
        <w:rPr>
          <w:lang w:val="pt-PT"/>
        </w:rPr>
        <w:t xml:space="preserve">As informações da fonte de dados são obtidas dos seguintes </w:t>
      </w:r>
      <w:r w:rsidR="00FE14B3" w:rsidRPr="004574AD">
        <w:rPr>
          <w:i/>
          <w:lang w:val="pt-PT"/>
        </w:rPr>
        <w:t>endpoints</w:t>
      </w:r>
      <w:r w:rsidR="00FE14B3">
        <w:rPr>
          <w:lang w:val="pt-PT"/>
        </w:rPr>
        <w:t xml:space="preserve"> da API RESTful </w:t>
      </w:r>
      <w:hyperlink r:id="rId8" w:history="1">
        <w:r w:rsidR="00FE14B3" w:rsidRPr="007D0291">
          <w:rPr>
            <w:rStyle w:val="Hyperlink"/>
            <w:lang w:val="pt-PT"/>
          </w:rPr>
          <w:t>https://api.themoviedb.org</w:t>
        </w:r>
      </w:hyperlink>
      <w:r w:rsidR="00FE14B3">
        <w:rPr>
          <w:lang w:val="pt-PT"/>
        </w:rPr>
        <w:t>:</w:t>
      </w:r>
    </w:p>
    <w:p w14:paraId="7C7D4C40" w14:textId="77777777" w:rsidR="00744C8E" w:rsidRDefault="00744C8E" w:rsidP="00FE14B3">
      <w:pPr>
        <w:rPr>
          <w:lang w:val="pt-PT"/>
        </w:rPr>
      </w:pPr>
    </w:p>
    <w:p w14:paraId="6DE3291C" w14:textId="77777777" w:rsidR="00FE14B3" w:rsidRPr="004574AD" w:rsidRDefault="00FE14B3" w:rsidP="00FE14B3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lang w:val="pt-PT"/>
        </w:rPr>
      </w:pPr>
      <w:r>
        <w:rPr>
          <w:rFonts w:ascii="Calibri" w:eastAsia="Calibri" w:hAnsi="Calibri" w:cs="Calibri"/>
          <w:color w:val="000000"/>
          <w:sz w:val="22"/>
          <w:szCs w:val="22"/>
          <w:lang w:val="pt-PT"/>
        </w:rPr>
        <w:t>Pesquisa:</w:t>
      </w:r>
      <w:r w:rsidRPr="00D01F34">
        <w:rPr>
          <w:rFonts w:ascii="Calibri" w:eastAsia="Calibri" w:hAnsi="Calibri" w:cs="Calibri"/>
          <w:color w:val="000000"/>
          <w:sz w:val="22"/>
          <w:szCs w:val="22"/>
          <w:lang w:val="pt-PT"/>
        </w:rPr>
        <w:t xml:space="preserve"> </w:t>
      </w:r>
      <w:hyperlink r:id="rId9" w:history="1">
        <w:r w:rsidRPr="007D0291">
          <w:rPr>
            <w:rStyle w:val="Hyperlink"/>
            <w:i/>
            <w:iCs/>
            <w:lang w:val="pt-PT"/>
          </w:rPr>
          <w:t>https://developers.themoviedb.org/3/search/search-movies</w:t>
        </w:r>
      </w:hyperlink>
    </w:p>
    <w:p w14:paraId="3EAD0CBC" w14:textId="77777777" w:rsidR="00FE14B3" w:rsidRDefault="00FE14B3" w:rsidP="00FE14B3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lang w:val="pt-PT"/>
        </w:rPr>
      </w:pPr>
      <w:r>
        <w:rPr>
          <w:rFonts w:ascii="Calibri" w:eastAsia="Calibri" w:hAnsi="Calibri" w:cs="Calibri"/>
          <w:color w:val="000000"/>
          <w:sz w:val="22"/>
          <w:szCs w:val="22"/>
          <w:lang w:val="pt-PT"/>
        </w:rPr>
        <w:t>Detalhes de um filme:</w:t>
      </w:r>
      <w:r w:rsidRPr="00D01F34">
        <w:rPr>
          <w:rFonts w:ascii="Calibri" w:eastAsia="Calibri" w:hAnsi="Calibri" w:cs="Calibri"/>
          <w:color w:val="000000"/>
          <w:sz w:val="22"/>
          <w:szCs w:val="22"/>
          <w:lang w:val="pt-PT"/>
        </w:rPr>
        <w:t xml:space="preserve"> </w:t>
      </w:r>
      <w:hyperlink r:id="rId10" w:history="1">
        <w:r w:rsidRPr="007D0291">
          <w:rPr>
            <w:rStyle w:val="Hyperlink"/>
            <w:lang w:val="pt-PT"/>
          </w:rPr>
          <w:t>https://developers.themoviedb.org/3/movies</w:t>
        </w:r>
      </w:hyperlink>
    </w:p>
    <w:p w14:paraId="0FCE61FD" w14:textId="77777777" w:rsidR="00FE14B3" w:rsidRDefault="00FE14B3" w:rsidP="00FE14B3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lang w:val="pt-PT"/>
        </w:rPr>
      </w:pPr>
      <w:r>
        <w:rPr>
          <w:rFonts w:ascii="Calibri" w:eastAsia="Calibri" w:hAnsi="Calibri" w:cs="Calibri"/>
          <w:color w:val="000000"/>
          <w:sz w:val="22"/>
          <w:szCs w:val="22"/>
          <w:lang w:val="pt-PT"/>
        </w:rPr>
        <w:t>Lista de personagens de um filme:</w:t>
      </w:r>
      <w:r w:rsidRPr="00D01F34">
        <w:rPr>
          <w:rFonts w:ascii="Calibri" w:eastAsia="Calibri" w:hAnsi="Calibri" w:cs="Calibri"/>
          <w:color w:val="000000"/>
          <w:sz w:val="22"/>
          <w:szCs w:val="22"/>
          <w:lang w:val="pt-PT"/>
        </w:rPr>
        <w:t xml:space="preserve"> </w:t>
      </w:r>
      <w:hyperlink r:id="rId11" w:history="1">
        <w:r w:rsidRPr="007D0291">
          <w:rPr>
            <w:rStyle w:val="Hyperlink"/>
            <w:lang w:val="pt-PT"/>
          </w:rPr>
          <w:t>https://developers.themoviedb.org/3/movies/get-movie-credits</w:t>
        </w:r>
      </w:hyperlink>
    </w:p>
    <w:p w14:paraId="7B91EAA4" w14:textId="77777777" w:rsidR="000D3537" w:rsidRPr="000D3537" w:rsidRDefault="000D3537" w:rsidP="000D3537">
      <w:pPr>
        <w:pStyle w:val="HTMLPreformatted"/>
        <w:numPr>
          <w:ilvl w:val="0"/>
          <w:numId w:val="2"/>
        </w:numPr>
        <w:shd w:val="clear" w:color="auto" w:fill="FFFFFF"/>
        <w:rPr>
          <w:lang w:val="pt-PT"/>
        </w:rPr>
      </w:pPr>
      <w:r w:rsidRPr="000D3537">
        <w:rPr>
          <w:rFonts w:ascii="Calibri" w:eastAsia="Calibri" w:hAnsi="Calibri" w:cs="Calibri"/>
          <w:color w:val="000000"/>
          <w:sz w:val="22"/>
          <w:szCs w:val="22"/>
          <w:lang w:val="pt-PT"/>
        </w:rPr>
        <w:t xml:space="preserve">Detalhes de um actor: </w:t>
      </w:r>
      <w:hyperlink r:id="rId12" w:history="1">
        <w:r w:rsidRPr="001840AA">
          <w:rPr>
            <w:rStyle w:val="Hyperlink"/>
            <w:lang w:val="pt-PT"/>
          </w:rPr>
          <w:t>https://developers.themoviedb.org/3/people</w:t>
        </w:r>
      </w:hyperlink>
      <w:r>
        <w:rPr>
          <w:lang w:val="pt-PT"/>
        </w:rPr>
        <w:t xml:space="preserve"> </w:t>
      </w:r>
    </w:p>
    <w:p w14:paraId="27E39D93" w14:textId="77777777" w:rsidR="00FE14B3" w:rsidRDefault="00FE14B3" w:rsidP="00FE14B3">
      <w:pPr>
        <w:pStyle w:val="HTMLPreformatted"/>
        <w:numPr>
          <w:ilvl w:val="0"/>
          <w:numId w:val="2"/>
        </w:numPr>
        <w:shd w:val="clear" w:color="auto" w:fill="FFFFFF"/>
        <w:rPr>
          <w:lang w:val="pt-PT"/>
        </w:rPr>
      </w:pPr>
      <w:r>
        <w:rPr>
          <w:rFonts w:ascii="Calibri" w:eastAsia="Calibri" w:hAnsi="Calibri" w:cs="Calibri"/>
          <w:color w:val="000000"/>
          <w:sz w:val="22"/>
          <w:szCs w:val="22"/>
          <w:lang w:val="pt-PT"/>
        </w:rPr>
        <w:t>Participações de um actor</w:t>
      </w:r>
      <w:r w:rsidRPr="00D01F34">
        <w:rPr>
          <w:rFonts w:ascii="Calibri" w:eastAsia="Calibri" w:hAnsi="Calibri" w:cs="Calibri"/>
          <w:color w:val="000000"/>
          <w:sz w:val="22"/>
          <w:szCs w:val="22"/>
          <w:lang w:val="pt-PT"/>
        </w:rPr>
        <w:t xml:space="preserve">: </w:t>
      </w:r>
      <w:hyperlink r:id="rId13" w:history="1">
        <w:r w:rsidRPr="00E402BD">
          <w:rPr>
            <w:rStyle w:val="Hyperlink"/>
            <w:lang w:val="pt-PT"/>
          </w:rPr>
          <w:t>https://developers.themoviedb.org/3/people/get-person-movie-credits</w:t>
        </w:r>
      </w:hyperlink>
    </w:p>
    <w:p w14:paraId="6220DDF4" w14:textId="77777777" w:rsidR="00FE14B3" w:rsidRDefault="00FE14B3" w:rsidP="00FE14B3">
      <w:pPr>
        <w:rPr>
          <w:lang w:val="pt-PT"/>
        </w:rPr>
      </w:pPr>
    </w:p>
    <w:p w14:paraId="21EFB368" w14:textId="77777777" w:rsidR="00FE14B3" w:rsidRDefault="00FE14B3" w:rsidP="00FE14B3">
      <w:pPr>
        <w:rPr>
          <w:lang w:val="pt-PT"/>
        </w:rPr>
      </w:pPr>
      <w:r>
        <w:rPr>
          <w:lang w:val="pt-PT"/>
        </w:rPr>
        <w:t>Exemplos:</w:t>
      </w:r>
    </w:p>
    <w:p w14:paraId="03C2677D" w14:textId="77777777" w:rsidR="00FE14B3" w:rsidRPr="004574AD" w:rsidRDefault="00FE14B3" w:rsidP="00FE14B3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lang w:val="pt-PT"/>
        </w:rPr>
      </w:pPr>
      <w:r w:rsidRPr="004574AD">
        <w:rPr>
          <w:i/>
          <w:iCs/>
          <w:color w:val="808080"/>
          <w:lang w:val="pt-PT"/>
        </w:rPr>
        <w:t>https://api.themoviedb.org/3/search/movie?api_key=</w:t>
      </w:r>
      <w:r>
        <w:rPr>
          <w:i/>
          <w:iCs/>
          <w:color w:val="808080"/>
          <w:lang w:val="pt-PT"/>
        </w:rPr>
        <w:t>*****</w:t>
      </w:r>
      <w:r w:rsidRPr="004574AD">
        <w:rPr>
          <w:i/>
          <w:iCs/>
          <w:color w:val="808080"/>
          <w:lang w:val="pt-PT"/>
        </w:rPr>
        <w:t>&amp;query=war+games</w:t>
      </w:r>
    </w:p>
    <w:p w14:paraId="5408DD8E" w14:textId="77777777" w:rsidR="00FE14B3" w:rsidRPr="004574AD" w:rsidRDefault="00FE14B3" w:rsidP="00FE14B3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lang w:val="pt-PT"/>
        </w:rPr>
      </w:pPr>
      <w:r w:rsidRPr="004574AD">
        <w:rPr>
          <w:i/>
          <w:iCs/>
          <w:color w:val="808080"/>
          <w:lang w:val="pt-PT"/>
        </w:rPr>
        <w:t>https://api.themoviedb.org/3/movie/860?api_key=</w:t>
      </w:r>
      <w:r>
        <w:rPr>
          <w:i/>
          <w:iCs/>
          <w:color w:val="808080"/>
          <w:lang w:val="pt-PT"/>
        </w:rPr>
        <w:t>*****</w:t>
      </w:r>
    </w:p>
    <w:p w14:paraId="732884CC" w14:textId="77777777" w:rsidR="00FE14B3" w:rsidRPr="004574AD" w:rsidRDefault="00FE14B3" w:rsidP="00FE14B3">
      <w:pPr>
        <w:pStyle w:val="HTMLPreformatted"/>
        <w:numPr>
          <w:ilvl w:val="0"/>
          <w:numId w:val="3"/>
        </w:numPr>
        <w:shd w:val="clear" w:color="auto" w:fill="FFFFFF"/>
        <w:rPr>
          <w:lang w:val="pt-PT"/>
        </w:rPr>
      </w:pPr>
      <w:r w:rsidRPr="004574AD">
        <w:rPr>
          <w:i/>
          <w:iCs/>
          <w:color w:val="808080"/>
          <w:lang w:val="pt-PT"/>
        </w:rPr>
        <w:t>https://api.themoviedb.org/3/movie/860/credits?api_key=</w:t>
      </w:r>
      <w:r>
        <w:rPr>
          <w:i/>
          <w:iCs/>
          <w:color w:val="808080"/>
          <w:lang w:val="pt-PT"/>
        </w:rPr>
        <w:t>*****</w:t>
      </w:r>
    </w:p>
    <w:p w14:paraId="747B7BBE" w14:textId="77777777" w:rsidR="000F27BB" w:rsidRPr="000F27BB" w:rsidRDefault="000F27BB" w:rsidP="000F27BB">
      <w:pPr>
        <w:pStyle w:val="HTMLPreformatted"/>
        <w:numPr>
          <w:ilvl w:val="0"/>
          <w:numId w:val="3"/>
        </w:numPr>
        <w:shd w:val="clear" w:color="auto" w:fill="FFFFFF"/>
        <w:rPr>
          <w:i/>
          <w:iCs/>
          <w:color w:val="808080"/>
          <w:lang w:val="pt-PT"/>
        </w:rPr>
      </w:pPr>
      <w:r w:rsidRPr="000F27BB">
        <w:rPr>
          <w:i/>
          <w:iCs/>
          <w:color w:val="808080"/>
          <w:lang w:val="pt-PT"/>
        </w:rPr>
        <w:t>https://api.themoviedb.org/3/person/3489?api_key=</w:t>
      </w:r>
      <w:r>
        <w:rPr>
          <w:i/>
          <w:iCs/>
          <w:color w:val="808080"/>
          <w:lang w:val="pt-PT"/>
        </w:rPr>
        <w:t>*****</w:t>
      </w:r>
    </w:p>
    <w:p w14:paraId="40472F1F" w14:textId="77777777" w:rsidR="00FE14B3" w:rsidRPr="004574AD" w:rsidRDefault="00FE14B3" w:rsidP="00FE14B3">
      <w:pPr>
        <w:pStyle w:val="HTMLPreformatted"/>
        <w:numPr>
          <w:ilvl w:val="0"/>
          <w:numId w:val="3"/>
        </w:numPr>
        <w:shd w:val="clear" w:color="auto" w:fill="FFFFFF"/>
        <w:rPr>
          <w:color w:val="000000"/>
          <w:lang w:val="pt-PT"/>
        </w:rPr>
      </w:pPr>
      <w:r w:rsidRPr="004574AD">
        <w:rPr>
          <w:i/>
          <w:iCs/>
          <w:color w:val="808080"/>
          <w:lang w:val="pt-PT"/>
        </w:rPr>
        <w:t>https://api.themoviedb.org/3/person/4756/movie_credits?api_key=</w:t>
      </w:r>
      <w:r>
        <w:rPr>
          <w:i/>
          <w:iCs/>
          <w:color w:val="808080"/>
          <w:lang w:val="pt-PT"/>
        </w:rPr>
        <w:t>*****</w:t>
      </w:r>
    </w:p>
    <w:p w14:paraId="05E77EEC" w14:textId="77777777" w:rsidR="00FE14B3" w:rsidRDefault="00FE14B3" w:rsidP="00C24996">
      <w:pPr>
        <w:rPr>
          <w:lang w:val="pt-PT"/>
        </w:rPr>
      </w:pPr>
    </w:p>
    <w:p w14:paraId="1CFCE23A" w14:textId="77777777" w:rsidR="00C24996" w:rsidRDefault="000C188E" w:rsidP="00C24996">
      <w:pPr>
        <w:rPr>
          <w:lang w:val="pt-PT"/>
        </w:rPr>
      </w:pPr>
      <w:r>
        <w:rPr>
          <w:lang w:val="pt-PT"/>
        </w:rPr>
        <w:t xml:space="preserve">A aplicação </w:t>
      </w:r>
      <w:r w:rsidRPr="00C24996">
        <w:rPr>
          <w:rFonts w:ascii="Consolas" w:hAnsi="Consolas" w:cs="Consolas"/>
          <w:sz w:val="20"/>
          <w:lang w:val="pt-PT"/>
        </w:rPr>
        <w:t>MovhubWebApp</w:t>
      </w:r>
      <w:r>
        <w:rPr>
          <w:lang w:val="pt-PT"/>
        </w:rPr>
        <w:t xml:space="preserve"> disponibiliza 4 </w:t>
      </w:r>
      <w:r w:rsidRPr="000C188E">
        <w:rPr>
          <w:i/>
          <w:lang w:val="pt-PT"/>
        </w:rPr>
        <w:t>endpoints</w:t>
      </w:r>
      <w:r>
        <w:rPr>
          <w:lang w:val="pt-PT"/>
        </w:rPr>
        <w:t xml:space="preserve"> cujas páginas têm um modelo de navegação de acordo com o diagrama seguinte:</w:t>
      </w:r>
    </w:p>
    <w:p w14:paraId="2C7F9148" w14:textId="77777777" w:rsidR="009409DC" w:rsidRDefault="009409DC" w:rsidP="009409DC">
      <w:pPr>
        <w:jc w:val="center"/>
        <w:rPr>
          <w:lang w:val="pt-PT"/>
        </w:rPr>
      </w:pPr>
      <w:r w:rsidRPr="009409DC">
        <w:rPr>
          <w:noProof/>
        </w:rPr>
        <w:drawing>
          <wp:inline distT="0" distB="0" distL="0" distR="0" wp14:anchorId="5F7F7F28" wp14:editId="393E03B0">
            <wp:extent cx="5805375" cy="1171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457" cy="117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3233" w14:textId="77157C51" w:rsidR="00DF5796" w:rsidRDefault="00DF5796">
      <w:pPr>
        <w:rPr>
          <w:lang w:val="pt-PT"/>
        </w:rPr>
      </w:pPr>
    </w:p>
    <w:p w14:paraId="0E4F17A8" w14:textId="0B4B2E9F" w:rsidR="00087E78" w:rsidRDefault="00087E78">
      <w:pPr>
        <w:rPr>
          <w:lang w:val="pt-PT"/>
        </w:rPr>
      </w:pPr>
    </w:p>
    <w:p w14:paraId="5E485224" w14:textId="77777777" w:rsidR="00087E78" w:rsidRDefault="00087E78">
      <w:pPr>
        <w:rPr>
          <w:lang w:val="pt-PT"/>
        </w:rPr>
      </w:pPr>
    </w:p>
    <w:p w14:paraId="3D93AD76" w14:textId="77777777" w:rsidR="00313777" w:rsidRDefault="00FB49AA">
      <w:pPr>
        <w:rPr>
          <w:lang w:val="pt-PT"/>
        </w:rPr>
      </w:pPr>
      <w:r>
        <w:rPr>
          <w:lang w:val="pt-PT"/>
        </w:rPr>
        <w:lastRenderedPageBreak/>
        <w:t xml:space="preserve">As imagens seguintes apresentam o aspecto final das páginas </w:t>
      </w:r>
      <w:r w:rsidR="00880BC8">
        <w:rPr>
          <w:lang w:val="pt-PT"/>
        </w:rPr>
        <w:t xml:space="preserve">de </w:t>
      </w:r>
      <w:r w:rsidR="00880BC8" w:rsidRPr="00880BC8">
        <w:rPr>
          <w:rFonts w:ascii="Consolas" w:hAnsi="Consolas" w:cs="Consolas"/>
          <w:sz w:val="20"/>
          <w:lang w:val="pt-PT"/>
        </w:rPr>
        <w:t>MovHubWebvApp</w:t>
      </w:r>
      <w:r w:rsidR="00880BC8">
        <w:rPr>
          <w:lang w:val="pt-PT"/>
        </w:rPr>
        <w:t xml:space="preserve"> integradas</w:t>
      </w:r>
      <w:r>
        <w:rPr>
          <w:lang w:val="pt-PT"/>
        </w:rPr>
        <w:t xml:space="preserve"> com informação produzida pelo </w:t>
      </w:r>
      <w:r w:rsidRPr="005679A4">
        <w:rPr>
          <w:rFonts w:ascii="Consolas" w:hAnsi="Consolas" w:cs="Consolas"/>
          <w:sz w:val="20"/>
          <w:lang w:val="pt-PT"/>
        </w:rPr>
        <w:t>HtmlReflect</w:t>
      </w:r>
      <w:r w:rsidR="008F56DC">
        <w:rPr>
          <w:lang w:val="pt-PT"/>
        </w:rPr>
        <w:t>, para os seguintes pedidos:</w:t>
      </w:r>
    </w:p>
    <w:p w14:paraId="65726706" w14:textId="77777777" w:rsidR="008F56DC" w:rsidRDefault="008F56DC" w:rsidP="008F56DC">
      <w:pPr>
        <w:pStyle w:val="ListParagraph"/>
        <w:numPr>
          <w:ilvl w:val="0"/>
          <w:numId w:val="4"/>
        </w:numPr>
        <w:rPr>
          <w:lang w:val="pt-PT"/>
        </w:rPr>
      </w:pPr>
      <w:r w:rsidRPr="008F56DC">
        <w:rPr>
          <w:lang w:val="pt-PT"/>
        </w:rPr>
        <w:t>http://localhost:3000/movies?title=drive</w:t>
      </w:r>
    </w:p>
    <w:p w14:paraId="70E7453E" w14:textId="77777777" w:rsidR="008F56DC" w:rsidRDefault="008F56DC" w:rsidP="008F56DC">
      <w:pPr>
        <w:pStyle w:val="ListParagraph"/>
        <w:numPr>
          <w:ilvl w:val="0"/>
          <w:numId w:val="4"/>
        </w:numPr>
        <w:rPr>
          <w:lang w:val="pt-PT"/>
        </w:rPr>
      </w:pPr>
      <w:r w:rsidRPr="008F56DC">
        <w:rPr>
          <w:lang w:val="pt-PT"/>
        </w:rPr>
        <w:t>http://localhost:3000/movies/1018</w:t>
      </w:r>
    </w:p>
    <w:p w14:paraId="73584339" w14:textId="77777777" w:rsidR="008F56DC" w:rsidRDefault="008F56DC" w:rsidP="008F56DC">
      <w:pPr>
        <w:pStyle w:val="ListParagraph"/>
        <w:numPr>
          <w:ilvl w:val="0"/>
          <w:numId w:val="4"/>
        </w:numPr>
        <w:rPr>
          <w:lang w:val="pt-PT"/>
        </w:rPr>
      </w:pPr>
      <w:r w:rsidRPr="008F56DC">
        <w:rPr>
          <w:lang w:val="pt-PT"/>
        </w:rPr>
        <w:t>http://localhost:3000/movies/1018/credits</w:t>
      </w:r>
    </w:p>
    <w:p w14:paraId="1C17CA89" w14:textId="77777777" w:rsidR="008F56DC" w:rsidRPr="008F56DC" w:rsidRDefault="008F56DC" w:rsidP="008F56DC">
      <w:pPr>
        <w:pStyle w:val="ListParagraph"/>
        <w:numPr>
          <w:ilvl w:val="0"/>
          <w:numId w:val="4"/>
        </w:numPr>
        <w:rPr>
          <w:lang w:val="pt-PT"/>
        </w:rPr>
      </w:pPr>
      <w:r w:rsidRPr="008F56DC">
        <w:rPr>
          <w:lang w:val="pt-PT"/>
        </w:rPr>
        <w:t>http://localhost:3000/person/15008/movies</w:t>
      </w:r>
    </w:p>
    <w:p w14:paraId="57C1A1BD" w14:textId="77777777" w:rsidR="005679A4" w:rsidRDefault="005679A4">
      <w:pPr>
        <w:rPr>
          <w:lang w:val="pt-PT"/>
        </w:rPr>
      </w:pPr>
    </w:p>
    <w:p w14:paraId="3A66C3CD" w14:textId="77777777" w:rsidR="005679A4" w:rsidRDefault="008F56DC">
      <w:pPr>
        <w:rPr>
          <w:lang w:val="pt-PT"/>
        </w:rPr>
      </w:pPr>
      <w:r w:rsidRPr="008F56DC">
        <w:rPr>
          <w:noProof/>
        </w:rPr>
        <w:drawing>
          <wp:inline distT="0" distB="0" distL="0" distR="0" wp14:anchorId="1B204ED5" wp14:editId="417CF754">
            <wp:extent cx="7021195" cy="61229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61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57C8" w14:textId="77777777" w:rsidR="00FB49AA" w:rsidRDefault="00FB49AA">
      <w:pPr>
        <w:rPr>
          <w:lang w:val="pt-PT"/>
        </w:rPr>
      </w:pPr>
    </w:p>
    <w:p w14:paraId="249E5200" w14:textId="77777777" w:rsidR="00FB49AA" w:rsidRDefault="00FB49AA">
      <w:pPr>
        <w:rPr>
          <w:lang w:val="pt-PT"/>
        </w:rPr>
      </w:pPr>
    </w:p>
    <w:p w14:paraId="22DE7AB8" w14:textId="74BCCFC2" w:rsidR="00365FBB" w:rsidRDefault="00365FBB">
      <w:pPr>
        <w:rPr>
          <w:lang w:val="pt-PT"/>
        </w:rPr>
      </w:pPr>
    </w:p>
    <w:p w14:paraId="0A7B404A" w14:textId="355DFF45" w:rsidR="00E366FD" w:rsidRDefault="00E366FD">
      <w:pPr>
        <w:rPr>
          <w:lang w:val="pt-PT"/>
        </w:rPr>
      </w:pPr>
    </w:p>
    <w:p w14:paraId="7216D03B" w14:textId="703F634A" w:rsidR="00E366FD" w:rsidRDefault="00E366FD">
      <w:pPr>
        <w:rPr>
          <w:lang w:val="pt-PT"/>
        </w:rPr>
      </w:pPr>
    </w:p>
    <w:p w14:paraId="4AD0F176" w14:textId="4CCC2524" w:rsidR="00E366FD" w:rsidRDefault="00E366FD">
      <w:pPr>
        <w:rPr>
          <w:lang w:val="pt-PT"/>
        </w:rPr>
      </w:pPr>
    </w:p>
    <w:p w14:paraId="4EB9B7C9" w14:textId="45CC6E77" w:rsidR="00E366FD" w:rsidRDefault="00E366FD">
      <w:pPr>
        <w:rPr>
          <w:lang w:val="pt-PT"/>
        </w:rPr>
      </w:pPr>
    </w:p>
    <w:p w14:paraId="4EB699E8" w14:textId="4E3B287B" w:rsidR="00E366FD" w:rsidRDefault="00E366FD">
      <w:pPr>
        <w:rPr>
          <w:lang w:val="pt-PT"/>
        </w:rPr>
      </w:pPr>
    </w:p>
    <w:p w14:paraId="4E8CD04C" w14:textId="0B1FD6BE" w:rsidR="00E366FD" w:rsidRDefault="00E366FD">
      <w:pPr>
        <w:rPr>
          <w:lang w:val="pt-PT"/>
        </w:rPr>
      </w:pPr>
    </w:p>
    <w:p w14:paraId="5F7DF669" w14:textId="7E630D9B" w:rsidR="00E366FD" w:rsidRDefault="00E366FD">
      <w:pPr>
        <w:rPr>
          <w:lang w:val="pt-PT"/>
        </w:rPr>
      </w:pPr>
    </w:p>
    <w:p w14:paraId="390DEFFD" w14:textId="66BCA057" w:rsidR="00E366FD" w:rsidRDefault="00E366FD">
      <w:pPr>
        <w:rPr>
          <w:lang w:val="pt-PT"/>
        </w:rPr>
      </w:pPr>
    </w:p>
    <w:p w14:paraId="6D6004DE" w14:textId="17A79BA2" w:rsidR="00E366FD" w:rsidRDefault="00E366FD">
      <w:pPr>
        <w:rPr>
          <w:lang w:val="pt-PT"/>
        </w:rPr>
      </w:pPr>
    </w:p>
    <w:p w14:paraId="140A4762" w14:textId="6961308C" w:rsidR="00E366FD" w:rsidRDefault="00E366FD">
      <w:pPr>
        <w:rPr>
          <w:lang w:val="pt-PT"/>
        </w:rPr>
      </w:pPr>
    </w:p>
    <w:p w14:paraId="509062AB" w14:textId="4E2624F8" w:rsidR="00E366FD" w:rsidRDefault="00E366FD">
      <w:pPr>
        <w:rPr>
          <w:lang w:val="pt-PT"/>
        </w:rPr>
      </w:pPr>
    </w:p>
    <w:p w14:paraId="286518AF" w14:textId="77777777" w:rsidR="00E366FD" w:rsidRDefault="00E366FD">
      <w:pPr>
        <w:rPr>
          <w:lang w:val="pt-PT"/>
        </w:rPr>
      </w:pPr>
    </w:p>
    <w:p w14:paraId="4C169CAA" w14:textId="77777777" w:rsidR="007201EE" w:rsidRDefault="006168D7">
      <w:pPr>
        <w:rPr>
          <w:lang w:val="pt-PT"/>
        </w:rPr>
      </w:pPr>
      <w:r>
        <w:rPr>
          <w:lang w:val="pt-PT"/>
        </w:rPr>
        <w:t>A</w:t>
      </w:r>
      <w:r w:rsidRPr="007201EE">
        <w:rPr>
          <w:lang w:val="pt-PT"/>
        </w:rPr>
        <w:t xml:space="preserve"> biblioteca </w:t>
      </w:r>
      <w:r w:rsidRPr="0091632D">
        <w:rPr>
          <w:rFonts w:ascii="Consolas" w:hAnsi="Consolas" w:cs="Consolas"/>
          <w:b/>
          <w:sz w:val="20"/>
          <w:lang w:val="pt-PT"/>
        </w:rPr>
        <w:t>HtmlReflect</w:t>
      </w:r>
      <w:r w:rsidRPr="007201EE">
        <w:rPr>
          <w:lang w:val="pt-PT"/>
        </w:rPr>
        <w:t xml:space="preserve"> </w:t>
      </w:r>
      <w:r>
        <w:rPr>
          <w:lang w:val="pt-PT"/>
        </w:rPr>
        <w:t xml:space="preserve">permite obter uma representação em HTML para um objecto de domínio ou </w:t>
      </w:r>
      <w:r w:rsidRPr="005650A1">
        <w:rPr>
          <w:i/>
          <w:lang w:val="pt-PT"/>
        </w:rPr>
        <w:t>array</w:t>
      </w:r>
      <w:r>
        <w:rPr>
          <w:lang w:val="pt-PT"/>
        </w:rPr>
        <w:t xml:space="preserve"> de objectos. </w:t>
      </w:r>
      <w:r w:rsidR="00ED5C4E">
        <w:rPr>
          <w:lang w:val="pt-PT"/>
        </w:rPr>
        <w:t xml:space="preserve">Na </w:t>
      </w:r>
      <w:r w:rsidR="00B44545">
        <w:rPr>
          <w:lang w:val="pt-PT"/>
        </w:rPr>
        <w:t>listagem seguinte é apresentada</w:t>
      </w:r>
      <w:r w:rsidR="00ED5C4E">
        <w:rPr>
          <w:lang w:val="pt-PT"/>
        </w:rPr>
        <w:t xml:space="preserve"> </w:t>
      </w:r>
      <w:r w:rsidR="00B44545">
        <w:rPr>
          <w:lang w:val="pt-PT"/>
        </w:rPr>
        <w:t xml:space="preserve">a API </w:t>
      </w:r>
      <w:r w:rsidR="00ED5C4E">
        <w:rPr>
          <w:lang w:val="pt-PT"/>
        </w:rPr>
        <w:t xml:space="preserve">da classe </w:t>
      </w:r>
      <w:r w:rsidR="00313777">
        <w:rPr>
          <w:lang w:val="pt-PT"/>
        </w:rPr>
        <w:t xml:space="preserve">principal </w:t>
      </w:r>
      <w:r w:rsidR="00313777" w:rsidRPr="00B44545">
        <w:rPr>
          <w:rFonts w:ascii="Consolas" w:hAnsi="Consolas" w:cs="Consolas"/>
          <w:sz w:val="20"/>
          <w:lang w:val="pt-PT"/>
        </w:rPr>
        <w:t>Htmlect</w:t>
      </w:r>
      <w:r w:rsidR="00ED5C4E">
        <w:rPr>
          <w:lang w:val="pt-PT"/>
        </w:rPr>
        <w:t>:</w:t>
      </w:r>
    </w:p>
    <w:p w14:paraId="1A850BF6" w14:textId="77777777" w:rsidR="00ED5C4E" w:rsidRDefault="00ED5C4E">
      <w:pPr>
        <w:rPr>
          <w:lang w:val="pt-P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17"/>
      </w:tblGrid>
      <w:tr w:rsidR="00ED5C4E" w:rsidRPr="00ED5C4E" w14:paraId="2FA4E4FF" w14:textId="77777777" w:rsidTr="004727D0">
        <w:trPr>
          <w:jc w:val="center"/>
        </w:trPr>
        <w:tc>
          <w:tcPr>
            <w:tcW w:w="4917" w:type="dxa"/>
          </w:tcPr>
          <w:p w14:paraId="7D28ACE9" w14:textId="77777777" w:rsidR="00ED5C4E" w:rsidRDefault="00ED5C4E" w:rsidP="00ED5C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Htmlect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1C7E70F7" w14:textId="77777777" w:rsidR="00ED5C4E" w:rsidRDefault="00850E1A" w:rsidP="00ED5C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="00ED5C4E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="00ED5C4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ED5C4E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="00ED5C4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ToHtml(</w:t>
            </w:r>
            <w:r w:rsidR="00ED5C4E"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 w:rsidR="00ED5C4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obj) {</w:t>
            </w:r>
            <w:r w:rsidR="00ED5C4E"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  <w:r w:rsidR="00ED5C4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9C07332" w14:textId="77777777" w:rsidR="00ED5C4E" w:rsidRDefault="00ED5C4E" w:rsidP="00ED5C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ToHtml(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arr) {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710193C" w14:textId="77777777" w:rsidR="00ED5C4E" w:rsidRPr="00ED5C4E" w:rsidRDefault="00ED5C4E" w:rsidP="00ED5C4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}    </w:t>
            </w:r>
          </w:p>
        </w:tc>
      </w:tr>
    </w:tbl>
    <w:p w14:paraId="63F1C813" w14:textId="77777777" w:rsidR="00ED5C4E" w:rsidRDefault="00ED5C4E"/>
    <w:p w14:paraId="4D957F02" w14:textId="77777777" w:rsidR="007201EE" w:rsidRDefault="00ED6553" w:rsidP="00F12988">
      <w:pPr>
        <w:rPr>
          <w:lang w:val="pt-PT"/>
        </w:rPr>
      </w:pPr>
      <w:r w:rsidRPr="00ED6553">
        <w:rPr>
          <w:lang w:val="pt-PT"/>
        </w:rPr>
        <w:t>Por exemplo</w:t>
      </w:r>
      <w:r w:rsidR="00967F64">
        <w:rPr>
          <w:lang w:val="pt-PT"/>
        </w:rPr>
        <w:t>,</w:t>
      </w:r>
      <w:r w:rsidRPr="00ED6553">
        <w:rPr>
          <w:lang w:val="pt-PT"/>
        </w:rPr>
        <w:t xml:space="preserve"> dado um objecto com </w:t>
      </w:r>
      <w:r w:rsidR="0049569A">
        <w:rPr>
          <w:lang w:val="pt-PT"/>
        </w:rPr>
        <w:t xml:space="preserve">as </w:t>
      </w:r>
      <w:r w:rsidRPr="00ED6553">
        <w:rPr>
          <w:lang w:val="pt-PT"/>
        </w:rPr>
        <w:t xml:space="preserve">propriedades: </w:t>
      </w:r>
      <w:r w:rsidR="00F12988" w:rsidRPr="00F12988">
        <w:rPr>
          <w:rFonts w:ascii="Consolas" w:hAnsi="Consolas" w:cs="Consolas"/>
          <w:sz w:val="20"/>
          <w:lang w:val="pt-PT"/>
        </w:rPr>
        <w:t>OriginalTitle</w:t>
      </w:r>
      <w:r w:rsidR="00F12988">
        <w:rPr>
          <w:lang w:val="pt-PT"/>
        </w:rPr>
        <w:t xml:space="preserve"> igual a </w:t>
      </w:r>
      <w:r w:rsidR="00F12988" w:rsidRPr="00F12988">
        <w:rPr>
          <w:rFonts w:ascii="Consolas" w:hAnsi="Consolas" w:cs="Consolas"/>
          <w:sz w:val="20"/>
          <w:lang w:val="pt-PT"/>
        </w:rPr>
        <w:t>“Mulholland Drive”</w:t>
      </w:r>
      <w:r w:rsidR="00F12988">
        <w:rPr>
          <w:lang w:val="pt-PT"/>
        </w:rPr>
        <w:t xml:space="preserve">, </w:t>
      </w:r>
      <w:r w:rsidR="00F12988" w:rsidRPr="00F12988">
        <w:rPr>
          <w:rFonts w:ascii="Consolas" w:hAnsi="Consolas" w:cs="Consolas"/>
          <w:sz w:val="20"/>
          <w:lang w:val="pt-PT"/>
        </w:rPr>
        <w:t>ReleaseDate</w:t>
      </w:r>
      <w:r w:rsidR="00F12988" w:rsidRPr="00F12988">
        <w:rPr>
          <w:lang w:val="pt-PT"/>
        </w:rPr>
        <w:t xml:space="preserve"> com </w:t>
      </w:r>
      <w:r w:rsidR="00F12988">
        <w:rPr>
          <w:lang w:val="pt-PT"/>
        </w:rPr>
        <w:t xml:space="preserve">a data </w:t>
      </w:r>
      <w:r w:rsidR="00F12988" w:rsidRPr="00F12988">
        <w:rPr>
          <w:rFonts w:ascii="Consolas" w:hAnsi="Consolas" w:cs="Consolas"/>
          <w:sz w:val="20"/>
          <w:lang w:val="pt-PT"/>
        </w:rPr>
        <w:t>2001-05-16</w:t>
      </w:r>
      <w:r w:rsidR="0049569A">
        <w:rPr>
          <w:lang w:val="pt-PT"/>
        </w:rPr>
        <w:t xml:space="preserve"> e</w:t>
      </w:r>
      <w:r w:rsidR="0049569A" w:rsidRPr="0049569A">
        <w:rPr>
          <w:rFonts w:ascii="Consolas" w:hAnsi="Consolas" w:cs="Consolas"/>
          <w:sz w:val="20"/>
          <w:lang w:val="pt-PT"/>
        </w:rPr>
        <w:t xml:space="preserve"> </w:t>
      </w:r>
      <w:r w:rsidR="0049569A" w:rsidRPr="00F12988">
        <w:rPr>
          <w:rFonts w:ascii="Consolas" w:hAnsi="Consolas" w:cs="Consolas"/>
          <w:sz w:val="20"/>
          <w:lang w:val="pt-PT"/>
        </w:rPr>
        <w:t>VoteAverage</w:t>
      </w:r>
      <w:r w:rsidR="0049569A" w:rsidRPr="00F12988">
        <w:rPr>
          <w:lang w:val="pt-PT"/>
        </w:rPr>
        <w:t xml:space="preserve"> igual a </w:t>
      </w:r>
      <w:r w:rsidR="0049569A" w:rsidRPr="00F12988">
        <w:rPr>
          <w:rFonts w:ascii="Consolas" w:hAnsi="Consolas" w:cs="Consolas"/>
          <w:sz w:val="20"/>
          <w:lang w:val="pt-PT"/>
        </w:rPr>
        <w:t>7,6</w:t>
      </w:r>
      <w:r w:rsidR="0049569A">
        <w:rPr>
          <w:lang w:val="pt-PT"/>
        </w:rPr>
        <w:t>,</w:t>
      </w:r>
      <w:r w:rsidR="00F12988">
        <w:rPr>
          <w:lang w:val="pt-PT"/>
        </w:rPr>
        <w:t xml:space="preserve"> então o método </w:t>
      </w:r>
      <w:r w:rsidR="00F12988" w:rsidRPr="00F12988">
        <w:rPr>
          <w:rFonts w:ascii="Consolas" w:hAnsi="Consolas" w:cs="Consolas"/>
          <w:color w:val="000000"/>
          <w:sz w:val="19"/>
          <w:szCs w:val="19"/>
          <w:lang w:val="pt-PT"/>
        </w:rPr>
        <w:t>ToHtml(</w:t>
      </w:r>
      <w:r w:rsidR="00F12988" w:rsidRPr="00F12988">
        <w:rPr>
          <w:rFonts w:ascii="Consolas" w:hAnsi="Consolas" w:cs="Consolas"/>
          <w:color w:val="0000FF"/>
          <w:sz w:val="19"/>
          <w:szCs w:val="19"/>
          <w:lang w:val="pt-PT"/>
        </w:rPr>
        <w:t>object</w:t>
      </w:r>
      <w:r w:rsidR="00F12988" w:rsidRPr="00F12988">
        <w:rPr>
          <w:rFonts w:ascii="Consolas" w:hAnsi="Consolas" w:cs="Consolas"/>
          <w:color w:val="000000"/>
          <w:sz w:val="19"/>
          <w:szCs w:val="19"/>
          <w:lang w:val="pt-PT"/>
        </w:rPr>
        <w:t xml:space="preserve"> obj) </w:t>
      </w:r>
      <w:r w:rsidR="00C03062">
        <w:rPr>
          <w:rFonts w:ascii="Consolas" w:hAnsi="Consolas" w:cs="Consolas"/>
          <w:color w:val="000000"/>
          <w:sz w:val="19"/>
          <w:szCs w:val="19"/>
          <w:lang w:val="pt-PT"/>
        </w:rPr>
        <w:t xml:space="preserve">deve </w:t>
      </w:r>
      <w:r w:rsidR="00F12988">
        <w:rPr>
          <w:lang w:val="pt-PT"/>
        </w:rPr>
        <w:t>retorna</w:t>
      </w:r>
      <w:r w:rsidR="00C03062">
        <w:rPr>
          <w:lang w:val="pt-PT"/>
        </w:rPr>
        <w:t>r</w:t>
      </w:r>
      <w:r w:rsidR="00F12988">
        <w:rPr>
          <w:lang w:val="pt-PT"/>
        </w:rPr>
        <w:t xml:space="preserve"> para este objecto:</w:t>
      </w:r>
    </w:p>
    <w:p w14:paraId="7B363E19" w14:textId="77777777" w:rsidR="00F12988" w:rsidRDefault="00F12988" w:rsidP="00F12988">
      <w:pPr>
        <w:rPr>
          <w:lang w:val="pt-P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0"/>
      </w:tblGrid>
      <w:tr w:rsidR="004727D0" w14:paraId="7D07C13C" w14:textId="77777777" w:rsidTr="00D41E25">
        <w:trPr>
          <w:jc w:val="center"/>
        </w:trPr>
        <w:tc>
          <w:tcPr>
            <w:tcW w:w="9200" w:type="dxa"/>
          </w:tcPr>
          <w:p w14:paraId="6AF94522" w14:textId="77777777" w:rsidR="004727D0" w:rsidRDefault="004727D0" w:rsidP="0047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ul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='list-group'&gt;</w:t>
            </w:r>
          </w:p>
          <w:p w14:paraId="77DE1386" w14:textId="77777777" w:rsidR="004727D0" w:rsidRDefault="004727D0" w:rsidP="0047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='list-group-item'&gt;&lt;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strong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OriginalTitle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strong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695D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Mulholland Drive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D9FE45B" w14:textId="77777777" w:rsidR="004727D0" w:rsidRDefault="004727D0" w:rsidP="0047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='list-group-item'&gt;&lt;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strong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ReleaseDate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strong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 w:rsidR="00695D2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2001-05-16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A084776" w14:textId="77777777" w:rsidR="0049569A" w:rsidRDefault="0049569A" w:rsidP="004727D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='list-group-item'&gt;&lt;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strong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VoteAverage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strong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7,6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AA2985" w14:textId="77777777" w:rsidR="004727D0" w:rsidRDefault="004727D0" w:rsidP="004727D0">
            <w:pPr>
              <w:rPr>
                <w:lang w:val="pt-P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ul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2D8D068C" w14:textId="77777777" w:rsidR="00F12988" w:rsidRDefault="00F12988" w:rsidP="00F12988">
      <w:pPr>
        <w:rPr>
          <w:lang w:val="pt-PT"/>
        </w:rPr>
      </w:pPr>
    </w:p>
    <w:p w14:paraId="1640E421" w14:textId="77777777" w:rsidR="003D3131" w:rsidRDefault="0018353E" w:rsidP="003D3131">
      <w:pPr>
        <w:rPr>
          <w:lang w:val="pt-PT"/>
        </w:rPr>
      </w:pPr>
      <w:r>
        <w:rPr>
          <w:lang w:val="pt-PT"/>
        </w:rPr>
        <w:t>Por sua vez</w:t>
      </w:r>
      <w:r w:rsidR="00CA7A88">
        <w:rPr>
          <w:lang w:val="pt-PT"/>
        </w:rPr>
        <w:t>,</w:t>
      </w:r>
      <w:r>
        <w:rPr>
          <w:lang w:val="pt-PT"/>
        </w:rPr>
        <w:t xml:space="preserve"> </w:t>
      </w:r>
      <w:r w:rsidR="00967F64">
        <w:rPr>
          <w:lang w:val="pt-PT"/>
        </w:rPr>
        <w:t xml:space="preserve">para um </w:t>
      </w:r>
      <w:r w:rsidR="00967F64" w:rsidRPr="00B32922">
        <w:rPr>
          <w:i/>
          <w:lang w:val="pt-PT"/>
        </w:rPr>
        <w:t>array</w:t>
      </w:r>
      <w:r w:rsidR="00DC256B">
        <w:rPr>
          <w:lang w:val="pt-PT"/>
        </w:rPr>
        <w:t xml:space="preserve"> com 4</w:t>
      </w:r>
      <w:r w:rsidR="00967F64">
        <w:rPr>
          <w:lang w:val="pt-PT"/>
        </w:rPr>
        <w:t xml:space="preserve"> </w:t>
      </w:r>
      <w:r w:rsidR="003D3131">
        <w:rPr>
          <w:lang w:val="pt-PT"/>
        </w:rPr>
        <w:t xml:space="preserve">instâncias do mesmo tipo que o caso anterior, </w:t>
      </w:r>
      <w:r w:rsidR="002D7381">
        <w:rPr>
          <w:lang w:val="pt-PT"/>
        </w:rPr>
        <w:t>com informação dos filmes: “</w:t>
      </w:r>
      <w:r w:rsidR="002D7381" w:rsidRPr="002D7381">
        <w:rPr>
          <w:i/>
          <w:lang w:val="pt-PT"/>
        </w:rPr>
        <w:t>Drive</w:t>
      </w:r>
      <w:r w:rsidR="002D7381">
        <w:rPr>
          <w:lang w:val="pt-PT"/>
        </w:rPr>
        <w:t>”, “</w:t>
      </w:r>
      <w:r w:rsidR="002D7381" w:rsidRPr="002D7381">
        <w:rPr>
          <w:i/>
          <w:lang w:val="pt-PT"/>
        </w:rPr>
        <w:t>Mulholand Drive</w:t>
      </w:r>
      <w:r w:rsidR="002D7381">
        <w:rPr>
          <w:lang w:val="pt-PT"/>
        </w:rPr>
        <w:t>”, “</w:t>
      </w:r>
      <w:r w:rsidR="002D7381" w:rsidRPr="002D7381">
        <w:rPr>
          <w:i/>
          <w:lang w:val="pt-PT"/>
        </w:rPr>
        <w:t>Drive Angry</w:t>
      </w:r>
      <w:r w:rsidR="002D7381">
        <w:rPr>
          <w:lang w:val="pt-PT"/>
        </w:rPr>
        <w:t>” e “</w:t>
      </w:r>
      <w:r w:rsidR="002D7381" w:rsidRPr="002D7381">
        <w:rPr>
          <w:i/>
          <w:lang w:val="pt-PT"/>
        </w:rPr>
        <w:t>Drive</w:t>
      </w:r>
      <w:r w:rsidR="002D7381">
        <w:rPr>
          <w:lang w:val="pt-PT"/>
        </w:rPr>
        <w:t xml:space="preserve">”, </w:t>
      </w:r>
      <w:r w:rsidR="003D3131">
        <w:rPr>
          <w:lang w:val="pt-PT"/>
        </w:rPr>
        <w:t xml:space="preserve">o método </w:t>
      </w:r>
      <w:r w:rsidR="003D3131" w:rsidRPr="00F12988">
        <w:rPr>
          <w:rFonts w:ascii="Consolas" w:hAnsi="Consolas" w:cs="Consolas"/>
          <w:color w:val="000000"/>
          <w:sz w:val="19"/>
          <w:szCs w:val="19"/>
          <w:lang w:val="pt-PT"/>
        </w:rPr>
        <w:t>ToHtml(</w:t>
      </w:r>
      <w:r w:rsidR="003D3131" w:rsidRPr="00F12988">
        <w:rPr>
          <w:rFonts w:ascii="Consolas" w:hAnsi="Consolas" w:cs="Consolas"/>
          <w:color w:val="0000FF"/>
          <w:sz w:val="19"/>
          <w:szCs w:val="19"/>
          <w:lang w:val="pt-PT"/>
        </w:rPr>
        <w:t>object</w:t>
      </w:r>
      <w:r w:rsidR="003D3131">
        <w:rPr>
          <w:rFonts w:ascii="Consolas" w:hAnsi="Consolas" w:cs="Consolas"/>
          <w:color w:val="0000FF"/>
          <w:sz w:val="19"/>
          <w:szCs w:val="19"/>
          <w:lang w:val="pt-PT"/>
        </w:rPr>
        <w:t>[]</w:t>
      </w:r>
      <w:r w:rsidR="003D3131" w:rsidRPr="00F12988">
        <w:rPr>
          <w:rFonts w:ascii="Consolas" w:hAnsi="Consolas" w:cs="Consolas"/>
          <w:color w:val="000000"/>
          <w:sz w:val="19"/>
          <w:szCs w:val="19"/>
          <w:lang w:val="pt-PT"/>
        </w:rPr>
        <w:t xml:space="preserve"> obj) </w:t>
      </w:r>
      <w:r w:rsidR="00A03106">
        <w:rPr>
          <w:rFonts w:ascii="Consolas" w:hAnsi="Consolas" w:cs="Consolas"/>
          <w:color w:val="000000"/>
          <w:sz w:val="19"/>
          <w:szCs w:val="19"/>
          <w:lang w:val="pt-PT"/>
        </w:rPr>
        <w:t xml:space="preserve">deve </w:t>
      </w:r>
      <w:r w:rsidR="003D3131">
        <w:rPr>
          <w:lang w:val="pt-PT"/>
        </w:rPr>
        <w:t>retorna</w:t>
      </w:r>
      <w:r w:rsidR="00A03106">
        <w:rPr>
          <w:lang w:val="pt-PT"/>
        </w:rPr>
        <w:t>r</w:t>
      </w:r>
      <w:r w:rsidR="003D3131">
        <w:rPr>
          <w:lang w:val="pt-PT"/>
        </w:rPr>
        <w:t xml:space="preserve"> para esse </w:t>
      </w:r>
      <w:r w:rsidR="003D3131" w:rsidRPr="00B32922">
        <w:rPr>
          <w:i/>
          <w:lang w:val="pt-PT"/>
        </w:rPr>
        <w:t>array</w:t>
      </w:r>
      <w:r w:rsidR="003D3131">
        <w:rPr>
          <w:lang w:val="pt-PT"/>
        </w:rPr>
        <w:t>:</w:t>
      </w:r>
    </w:p>
    <w:p w14:paraId="527C9377" w14:textId="77777777" w:rsidR="003F41DE" w:rsidRDefault="003F41DE" w:rsidP="00F12988">
      <w:pPr>
        <w:rPr>
          <w:lang w:val="pt-P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9"/>
      </w:tblGrid>
      <w:tr w:rsidR="0049569A" w14:paraId="707FC3ED" w14:textId="77777777" w:rsidTr="00BC57C0">
        <w:trPr>
          <w:jc w:val="center"/>
        </w:trPr>
        <w:tc>
          <w:tcPr>
            <w:tcW w:w="9409" w:type="dxa"/>
          </w:tcPr>
          <w:p w14:paraId="10320F08" w14:textId="77777777" w:rsidR="00BC57C0" w:rsidRDefault="00BC57C0" w:rsidP="00BC5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3106">
              <w:rPr>
                <w:rFonts w:ascii="Consolas" w:hAnsi="Consolas" w:cs="Consolas"/>
                <w:color w:val="000000"/>
                <w:sz w:val="19"/>
                <w:szCs w:val="19"/>
                <w:lang w:val="pt-PT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='table table-hover'&gt;</w:t>
            </w:r>
          </w:p>
          <w:p w14:paraId="6B774E5D" w14:textId="77777777" w:rsidR="00BC57C0" w:rsidRDefault="00BC57C0" w:rsidP="00BC5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064948" w14:textId="77777777" w:rsidR="00BC57C0" w:rsidRDefault="00BC57C0" w:rsidP="00BC5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OriginalTitle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ReleaseDate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VoteAverage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B3646F8" w14:textId="77777777" w:rsidR="00BC57C0" w:rsidRDefault="00BC57C0" w:rsidP="00BC5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C4D5C95" w14:textId="77777777" w:rsidR="00BC57C0" w:rsidRDefault="00BC57C0" w:rsidP="00BC5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EE5745B" w14:textId="77777777" w:rsidR="00BC57C0" w:rsidRDefault="00BC57C0" w:rsidP="00BC5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Drive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2011-08-06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7,4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3AD91B1" w14:textId="77777777" w:rsidR="00BC57C0" w:rsidRDefault="00BC57C0" w:rsidP="00BC5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Mulholland Drive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2001-05-16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7,6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4BAE37C" w14:textId="77777777" w:rsidR="00BC57C0" w:rsidRDefault="00BC57C0" w:rsidP="00BC5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Drive Angry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2011-02-24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5,3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0B5B7A9" w14:textId="77777777" w:rsidR="00BC57C0" w:rsidRDefault="00BC57C0" w:rsidP="00BC5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Drive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1997-08-06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6,6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376EF" w14:textId="77777777" w:rsidR="00BC57C0" w:rsidRDefault="00BC57C0" w:rsidP="00BC5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B066C90" w14:textId="77777777" w:rsidR="0049569A" w:rsidRPr="00BC57C0" w:rsidRDefault="00BC57C0" w:rsidP="00BC57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708C3F6D" w14:textId="77777777" w:rsidR="0049569A" w:rsidRPr="00F12988" w:rsidRDefault="0049569A" w:rsidP="00F12988">
      <w:pPr>
        <w:rPr>
          <w:lang w:val="pt-PT"/>
        </w:rPr>
      </w:pPr>
    </w:p>
    <w:p w14:paraId="4F6A1AD4" w14:textId="77777777" w:rsidR="00ED6553" w:rsidRDefault="00051B61">
      <w:pPr>
        <w:rPr>
          <w:lang w:val="pt-PT"/>
        </w:rPr>
      </w:pPr>
      <w:r>
        <w:rPr>
          <w:lang w:val="pt-PT"/>
        </w:rPr>
        <w:t xml:space="preserve">O comportamento dos métodos </w:t>
      </w:r>
      <w:r w:rsidRPr="00051B61">
        <w:rPr>
          <w:rFonts w:ascii="Consolas" w:hAnsi="Consolas" w:cs="Consolas"/>
          <w:sz w:val="20"/>
          <w:lang w:val="pt-PT"/>
        </w:rPr>
        <w:t>ToHtml()</w:t>
      </w:r>
      <w:r>
        <w:rPr>
          <w:lang w:val="pt-PT"/>
        </w:rPr>
        <w:t xml:space="preserve"> pode ainda ser customizado através de anotações sobre as propriedades de uma entidade de domínio.</w:t>
      </w:r>
      <w:r w:rsidR="00F82900">
        <w:rPr>
          <w:lang w:val="pt-PT"/>
        </w:rPr>
        <w:t xml:space="preserve"> Para tal a biblioteca </w:t>
      </w:r>
      <w:r w:rsidR="00F82900" w:rsidRPr="00F82900">
        <w:rPr>
          <w:rFonts w:ascii="Consolas" w:hAnsi="Consolas" w:cs="Consolas"/>
          <w:sz w:val="20"/>
          <w:lang w:val="pt-PT"/>
        </w:rPr>
        <w:t>HtmlReflect</w:t>
      </w:r>
      <w:r w:rsidR="00F82900">
        <w:rPr>
          <w:lang w:val="pt-PT"/>
        </w:rPr>
        <w:t xml:space="preserve"> disponibiliza os seguintes </w:t>
      </w:r>
      <w:r w:rsidR="00F82900" w:rsidRPr="00F82900">
        <w:rPr>
          <w:i/>
          <w:lang w:val="pt-PT"/>
        </w:rPr>
        <w:t>custom attributes</w:t>
      </w:r>
      <w:r w:rsidR="00F82900">
        <w:rPr>
          <w:lang w:val="pt-PT"/>
        </w:rPr>
        <w:t>:</w:t>
      </w:r>
    </w:p>
    <w:p w14:paraId="349415F3" w14:textId="77777777" w:rsidR="00F82900" w:rsidRDefault="00F82900">
      <w:pPr>
        <w:rPr>
          <w:lang w:val="pt-PT"/>
        </w:rPr>
      </w:pPr>
    </w:p>
    <w:p w14:paraId="301AEA70" w14:textId="77777777" w:rsidR="00F82900" w:rsidRDefault="005E59A1" w:rsidP="005E59A1">
      <w:pPr>
        <w:pStyle w:val="ListParagraph"/>
        <w:numPr>
          <w:ilvl w:val="0"/>
          <w:numId w:val="1"/>
        </w:numPr>
        <w:rPr>
          <w:lang w:val="pt-PT"/>
        </w:rPr>
      </w:pPr>
      <w:r w:rsidRPr="005E59A1">
        <w:rPr>
          <w:rFonts w:ascii="Consolas" w:hAnsi="Consolas" w:cs="Consolas"/>
          <w:sz w:val="20"/>
          <w:lang w:val="pt-PT"/>
        </w:rPr>
        <w:t xml:space="preserve">HtmlIgnoreAttribute </w:t>
      </w:r>
      <w:r>
        <w:rPr>
          <w:lang w:val="pt-PT"/>
        </w:rPr>
        <w:t xml:space="preserve">– Indica que a propriedade anotada não deve ser incluída no HTML produzido pelo método </w:t>
      </w:r>
      <w:r w:rsidRPr="005E59A1">
        <w:rPr>
          <w:rFonts w:ascii="Consolas" w:hAnsi="Consolas" w:cs="Consolas"/>
          <w:sz w:val="20"/>
          <w:lang w:val="pt-PT"/>
        </w:rPr>
        <w:t>ToHtml()</w:t>
      </w:r>
      <w:r>
        <w:rPr>
          <w:lang w:val="pt-PT"/>
        </w:rPr>
        <w:t>.</w:t>
      </w:r>
    </w:p>
    <w:p w14:paraId="13A09864" w14:textId="77777777" w:rsidR="005E59A1" w:rsidRDefault="00760AE6" w:rsidP="005E59A1">
      <w:pPr>
        <w:pStyle w:val="ListParagraph"/>
        <w:numPr>
          <w:ilvl w:val="0"/>
          <w:numId w:val="1"/>
        </w:numPr>
        <w:rPr>
          <w:lang w:val="pt-PT"/>
        </w:rPr>
      </w:pPr>
      <w:r w:rsidRPr="00760AE6">
        <w:rPr>
          <w:rFonts w:ascii="Consolas" w:hAnsi="Consolas" w:cs="Consolas"/>
          <w:sz w:val="20"/>
          <w:lang w:val="pt-PT"/>
        </w:rPr>
        <w:t>HtmlAsAttribute</w:t>
      </w:r>
      <w:r>
        <w:rPr>
          <w:lang w:val="pt-PT"/>
        </w:rPr>
        <w:t xml:space="preserve"> – Especifica o formato HTML em que deve ser apresentada a propriedade anotada. Para tal recebe na sua construção uma </w:t>
      </w:r>
      <w:r w:rsidRPr="00760AE6">
        <w:rPr>
          <w:rFonts w:ascii="Consolas" w:hAnsi="Consolas" w:cs="Consolas"/>
          <w:sz w:val="20"/>
          <w:lang w:val="pt-PT"/>
        </w:rPr>
        <w:t>String</w:t>
      </w:r>
      <w:r>
        <w:rPr>
          <w:lang w:val="pt-PT"/>
        </w:rPr>
        <w:t xml:space="preserve"> com </w:t>
      </w:r>
      <w:r w:rsidR="00AA31D5">
        <w:rPr>
          <w:lang w:val="pt-PT"/>
        </w:rPr>
        <w:t>um template HTML que usa os identificadores {name} e {value} para indicar onde devem consta</w:t>
      </w:r>
      <w:r w:rsidR="00002C2C">
        <w:rPr>
          <w:lang w:val="pt-PT"/>
        </w:rPr>
        <w:t>r o nome e valor da propriedade.</w:t>
      </w:r>
      <w:r w:rsidR="00BC1A71">
        <w:rPr>
          <w:lang w:val="pt-PT"/>
        </w:rPr>
        <w:t xml:space="preserve"> Exemplo de utilização:</w:t>
      </w:r>
    </w:p>
    <w:p w14:paraId="1302F5AB" w14:textId="77777777" w:rsidR="00BC1A71" w:rsidRPr="00BC1A71" w:rsidRDefault="00BC1A71" w:rsidP="00BC1A71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2B91AF"/>
          <w:sz w:val="19"/>
          <w:szCs w:val="19"/>
        </w:rPr>
        <w:t>HtmlAs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"&lt;div class='card-body bg-light'&gt;&lt;div&gt;&lt;strong&gt;</w:t>
      </w:r>
      <w:r w:rsidRPr="002251F4">
        <w:rPr>
          <w:rFonts w:ascii="Consolas" w:hAnsi="Consolas" w:cs="Consolas"/>
          <w:b/>
          <w:color w:val="A31515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&lt;/s</w:t>
      </w:r>
      <w:r w:rsidR="008357B2">
        <w:rPr>
          <w:rFonts w:ascii="Consolas" w:hAnsi="Consolas" w:cs="Consolas"/>
          <w:color w:val="A31515"/>
          <w:sz w:val="19"/>
          <w:szCs w:val="19"/>
        </w:rPr>
        <w:t>trong&gt;:&lt;/div&gt;</w:t>
      </w:r>
      <w:r w:rsidR="008357B2" w:rsidRPr="002251F4">
        <w:rPr>
          <w:rFonts w:ascii="Consolas" w:hAnsi="Consolas" w:cs="Consolas"/>
          <w:b/>
          <w:color w:val="A31515"/>
          <w:sz w:val="19"/>
          <w:szCs w:val="19"/>
        </w:rPr>
        <w:t>{value}</w:t>
      </w:r>
      <w:r w:rsidR="008357B2">
        <w:rPr>
          <w:rFonts w:ascii="Consolas" w:hAnsi="Consolas" w:cs="Consolas"/>
          <w:color w:val="A31515"/>
          <w:sz w:val="19"/>
          <w:szCs w:val="19"/>
        </w:rPr>
        <w:t>&lt;/div&gt;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3976394" w14:textId="77777777" w:rsidR="00060B33" w:rsidRDefault="00060B33"/>
    <w:p w14:paraId="11D42964" w14:textId="77777777" w:rsidR="00AF3459" w:rsidRDefault="00AF3459"/>
    <w:p w14:paraId="1344A84A" w14:textId="77777777" w:rsidR="0006475C" w:rsidRDefault="0006475C"/>
    <w:p w14:paraId="4BF8D2E2" w14:textId="77777777" w:rsidR="00BA49A8" w:rsidRDefault="00BA49A8">
      <w:pPr>
        <w:rPr>
          <w:lang w:val="pt-PT"/>
        </w:rPr>
      </w:pPr>
      <w:r>
        <w:rPr>
          <w:lang w:val="pt-PT"/>
        </w:rPr>
        <w:t xml:space="preserve">A classe de domínio </w:t>
      </w:r>
      <w:r w:rsidRPr="00BA49A8">
        <w:rPr>
          <w:rFonts w:ascii="Consolas" w:hAnsi="Consolas" w:cs="Consolas"/>
          <w:sz w:val="20"/>
          <w:lang w:val="pt-PT"/>
        </w:rPr>
        <w:t>Movie</w:t>
      </w:r>
      <w:r>
        <w:rPr>
          <w:lang w:val="pt-PT"/>
        </w:rPr>
        <w:t xml:space="preserve"> apresenta alguns casos de utilização da anotação </w:t>
      </w:r>
      <w:r w:rsidRPr="00BA49A8">
        <w:rPr>
          <w:rFonts w:ascii="Consolas" w:hAnsi="Consolas" w:cs="Consolas"/>
          <w:sz w:val="20"/>
          <w:lang w:val="pt-PT"/>
        </w:rPr>
        <w:t>HtmlIgnore</w:t>
      </w:r>
      <w:r>
        <w:rPr>
          <w:lang w:val="pt-PT"/>
        </w:rPr>
        <w:t xml:space="preserve"> e </w:t>
      </w:r>
      <w:r w:rsidRPr="00BA49A8">
        <w:rPr>
          <w:rFonts w:ascii="Consolas" w:hAnsi="Consolas" w:cs="Consolas"/>
          <w:sz w:val="20"/>
          <w:lang w:val="pt-PT"/>
        </w:rPr>
        <w:t>HtmlAs</w:t>
      </w:r>
      <w:r>
        <w:rPr>
          <w:lang w:val="pt-PT"/>
        </w:rPr>
        <w:t>:</w:t>
      </w:r>
    </w:p>
    <w:p w14:paraId="23BF0431" w14:textId="77777777" w:rsidR="00BA49A8" w:rsidRDefault="00BA49A8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BA49A8" w:rsidRPr="00BA49A8" w14:paraId="26D8BAAE" w14:textId="77777777" w:rsidTr="00BA49A8">
        <w:tc>
          <w:tcPr>
            <w:tcW w:w="10683" w:type="dxa"/>
          </w:tcPr>
          <w:p w14:paraId="72108857" w14:textId="77777777" w:rsidR="00BA49A8" w:rsidRDefault="00BA49A8" w:rsidP="00BA4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14:paraId="7F4B68D0" w14:textId="77777777" w:rsidR="00BA49A8" w:rsidRDefault="00BA49A8" w:rsidP="00BA4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HtmlIgnore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0B00F378" w14:textId="77777777" w:rsidR="00BA49A8" w:rsidRDefault="00BA49A8" w:rsidP="00BA4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OriginalTitle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E88F878" w14:textId="77777777" w:rsidR="00BA49A8" w:rsidRDefault="00BA49A8" w:rsidP="00BA4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HtmlAs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"&lt;li class='list-group-item'&gt;&lt;a href='/movies/{value}/credits'&gt;Cast and crew &lt;/a&gt;&lt;/li&gt;"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14:paraId="27B0DE13" w14:textId="77777777" w:rsidR="00BA49A8" w:rsidRDefault="00BA49A8" w:rsidP="00BA4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Credits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Id.ToString(); } }</w:t>
            </w:r>
          </w:p>
          <w:p w14:paraId="47444782" w14:textId="77777777" w:rsidR="00BA49A8" w:rsidRDefault="00BA49A8" w:rsidP="00BA4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 w:rsidR="007F0361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 w:rsidR="007F0361">
              <w:rPr>
                <w:rFonts w:ascii="Consolas" w:hAnsi="Consolas" w:cs="Consolas"/>
                <w:color w:val="2B91AF"/>
                <w:sz w:val="19"/>
                <w:szCs w:val="19"/>
              </w:rPr>
              <w:t>HtmlIgnore</w:t>
            </w:r>
            <w:r w:rsidR="007F03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Budget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1782071" w14:textId="77777777" w:rsidR="00BA49A8" w:rsidRDefault="00BA49A8" w:rsidP="00BA4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Popularity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8815D34" w14:textId="77777777" w:rsidR="00BA49A8" w:rsidRDefault="00BA49A8" w:rsidP="00BA4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VoteAverage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35E158AD" w14:textId="77777777" w:rsidR="00BA49A8" w:rsidRDefault="00BA49A8" w:rsidP="00BA4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ReleaseDate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2113B4F3" w14:textId="77777777" w:rsidR="00BA49A8" w:rsidRDefault="00BA49A8" w:rsidP="00BA49A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[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HtmlAs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"&lt;div class='card-body bg-light'&gt;&lt;div&gt;&lt;strong&gt;{name}&lt;/strong&gt;:&lt;/div&gt;{value}&lt;/div&gt;"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)]</w:t>
            </w:r>
          </w:p>
          <w:p w14:paraId="0C11886D" w14:textId="77777777" w:rsidR="00BA49A8" w:rsidRDefault="00BA49A8" w:rsidP="00BA49A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Overview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14:paraId="17AB6F47" w14:textId="77777777" w:rsidR="00BA49A8" w:rsidRPr="00BA49A8" w:rsidRDefault="00483F69" w:rsidP="00BA49A8">
            <w:r>
              <w:t>}</w:t>
            </w:r>
          </w:p>
        </w:tc>
      </w:tr>
    </w:tbl>
    <w:p w14:paraId="637E6E6A" w14:textId="77777777" w:rsidR="00BA49A8" w:rsidRPr="00BA49A8" w:rsidRDefault="00BA49A8"/>
    <w:p w14:paraId="045EC41C" w14:textId="77777777" w:rsidR="00ED6553" w:rsidRDefault="00483F69">
      <w:pPr>
        <w:rPr>
          <w:lang w:val="pt-PT"/>
        </w:rPr>
      </w:pPr>
      <w:r w:rsidRPr="00483F69">
        <w:rPr>
          <w:lang w:val="pt-PT"/>
        </w:rPr>
        <w:t>Dada por exemp</w:t>
      </w:r>
      <w:r w:rsidR="0062138C">
        <w:rPr>
          <w:lang w:val="pt-PT"/>
        </w:rPr>
        <w:t xml:space="preserve">lo uma instância da classe </w:t>
      </w:r>
      <w:r w:rsidR="0062138C" w:rsidRPr="000E0A1E">
        <w:rPr>
          <w:rFonts w:ascii="Consolas" w:hAnsi="Consolas" w:cs="Consolas"/>
          <w:sz w:val="20"/>
          <w:lang w:val="pt-PT"/>
        </w:rPr>
        <w:t>Movie</w:t>
      </w:r>
      <w:r w:rsidR="0062138C">
        <w:rPr>
          <w:lang w:val="pt-PT"/>
        </w:rPr>
        <w:t xml:space="preserve"> representando a informação do filme “</w:t>
      </w:r>
      <w:r w:rsidR="0062138C" w:rsidRPr="000E0A1E">
        <w:rPr>
          <w:i/>
          <w:lang w:val="pt-PT"/>
        </w:rPr>
        <w:t>Before Sunset</w:t>
      </w:r>
      <w:r w:rsidR="0062138C">
        <w:rPr>
          <w:lang w:val="pt-PT"/>
        </w:rPr>
        <w:t xml:space="preserve">” então o resultado do método </w:t>
      </w:r>
      <w:r w:rsidR="008273A1" w:rsidRPr="00F12988">
        <w:rPr>
          <w:rFonts w:ascii="Consolas" w:hAnsi="Consolas" w:cs="Consolas"/>
          <w:color w:val="000000"/>
          <w:sz w:val="19"/>
          <w:szCs w:val="19"/>
          <w:lang w:val="pt-PT"/>
        </w:rPr>
        <w:t>ToHtml(</w:t>
      </w:r>
      <w:r w:rsidR="008273A1" w:rsidRPr="00F12988">
        <w:rPr>
          <w:rFonts w:ascii="Consolas" w:hAnsi="Consolas" w:cs="Consolas"/>
          <w:color w:val="0000FF"/>
          <w:sz w:val="19"/>
          <w:szCs w:val="19"/>
          <w:lang w:val="pt-PT"/>
        </w:rPr>
        <w:t>object</w:t>
      </w:r>
      <w:r w:rsidR="008273A1" w:rsidRPr="00F12988">
        <w:rPr>
          <w:rFonts w:ascii="Consolas" w:hAnsi="Consolas" w:cs="Consolas"/>
          <w:color w:val="000000"/>
          <w:sz w:val="19"/>
          <w:szCs w:val="19"/>
          <w:lang w:val="pt-PT"/>
        </w:rPr>
        <w:t xml:space="preserve"> obj)</w:t>
      </w:r>
      <w:r w:rsidR="0062138C">
        <w:rPr>
          <w:lang w:val="pt-PT"/>
        </w:rPr>
        <w:t xml:space="preserve"> para esse objecto </w:t>
      </w:r>
      <w:r w:rsidR="00E34841">
        <w:rPr>
          <w:lang w:val="pt-PT"/>
        </w:rPr>
        <w:t>deve ser</w:t>
      </w:r>
      <w:r w:rsidR="0062138C">
        <w:rPr>
          <w:lang w:val="pt-PT"/>
        </w:rPr>
        <w:t xml:space="preserve">: </w:t>
      </w:r>
    </w:p>
    <w:p w14:paraId="4296135B" w14:textId="77777777" w:rsidR="0062138C" w:rsidRDefault="0062138C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62138C" w14:paraId="7A4F8ECD" w14:textId="77777777" w:rsidTr="0062138C">
        <w:tc>
          <w:tcPr>
            <w:tcW w:w="10683" w:type="dxa"/>
          </w:tcPr>
          <w:p w14:paraId="127151D8" w14:textId="77777777" w:rsidR="0062138C" w:rsidRDefault="0062138C" w:rsidP="00621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ul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='list-group'&gt;</w:t>
            </w:r>
          </w:p>
          <w:p w14:paraId="205D7F65" w14:textId="77777777" w:rsidR="0062138C" w:rsidRDefault="0062138C" w:rsidP="00621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='list-group-item'&gt;&lt;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strong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OriginalTitle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strong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:&amp;nbspBefore Sunset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ED1ACF" w14:textId="77777777" w:rsidR="0062138C" w:rsidRDefault="0062138C" w:rsidP="00621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='list-group-item'&gt;&lt;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href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='/movies/80/credits'&gt;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Cast and crew for this movie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2A5E3A" w14:textId="77777777" w:rsidR="0062138C" w:rsidRDefault="0062138C" w:rsidP="00621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='list-group-item'&gt;&lt;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strong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VoteAverage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strong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:&amp;nbsp7,6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06DA78C" w14:textId="77777777" w:rsidR="0062138C" w:rsidRDefault="0062138C" w:rsidP="00621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='list-group-item'&gt;&lt;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strong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ReleaseDate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strong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:&amp;nbsp2004-02-10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li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C15C7B" w14:textId="77777777" w:rsidR="0062138C" w:rsidRDefault="0062138C" w:rsidP="0062138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='card-body bg-light'&gt;&lt;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strong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Overview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strong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Nine years ago two strangers met by chance and spent a night in Vienna that ended before sunrise. They are about to meet for the first time since. Now they have one afternoon to find out if they belong together.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05C47B" w14:textId="77777777" w:rsidR="0062138C" w:rsidRDefault="0062138C" w:rsidP="0062138C">
            <w:pPr>
              <w:rPr>
                <w:lang w:val="pt-PT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ul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592652CB" w14:textId="77777777" w:rsidR="0062138C" w:rsidRPr="00483F69" w:rsidRDefault="0062138C">
      <w:pPr>
        <w:rPr>
          <w:lang w:val="pt-PT"/>
        </w:rPr>
      </w:pPr>
    </w:p>
    <w:p w14:paraId="2E432D8F" w14:textId="66F71B4C" w:rsidR="00ED6553" w:rsidRDefault="008273A1">
      <w:pPr>
        <w:rPr>
          <w:lang w:val="pt-PT"/>
        </w:rPr>
      </w:pPr>
      <w:r>
        <w:rPr>
          <w:lang w:val="pt-PT"/>
        </w:rPr>
        <w:t xml:space="preserve">O comportamento do método </w:t>
      </w:r>
      <w:r w:rsidRPr="00F12988">
        <w:rPr>
          <w:rFonts w:ascii="Consolas" w:hAnsi="Consolas" w:cs="Consolas"/>
          <w:color w:val="000000"/>
          <w:sz w:val="19"/>
          <w:szCs w:val="19"/>
          <w:lang w:val="pt-PT"/>
        </w:rPr>
        <w:t>ToHtml(</w:t>
      </w:r>
      <w:r w:rsidRPr="00F12988">
        <w:rPr>
          <w:rFonts w:ascii="Consolas" w:hAnsi="Consolas" w:cs="Consolas"/>
          <w:color w:val="0000FF"/>
          <w:sz w:val="19"/>
          <w:szCs w:val="19"/>
          <w:lang w:val="pt-PT"/>
        </w:rPr>
        <w:t>object</w:t>
      </w:r>
      <w:r>
        <w:rPr>
          <w:rFonts w:ascii="Consolas" w:hAnsi="Consolas" w:cs="Consolas"/>
          <w:color w:val="0000FF"/>
          <w:sz w:val="19"/>
          <w:szCs w:val="19"/>
          <w:lang w:val="pt-PT"/>
        </w:rPr>
        <w:t>[]</w:t>
      </w:r>
      <w:r w:rsidRPr="00F12988">
        <w:rPr>
          <w:rFonts w:ascii="Consolas" w:hAnsi="Consolas" w:cs="Consolas"/>
          <w:color w:val="000000"/>
          <w:sz w:val="19"/>
          <w:szCs w:val="19"/>
          <w:lang w:val="pt-PT"/>
        </w:rPr>
        <w:t xml:space="preserve"> obj)</w:t>
      </w:r>
      <w:r>
        <w:rPr>
          <w:rFonts w:ascii="Consolas" w:hAnsi="Consolas" w:cs="Consolas"/>
          <w:color w:val="000000"/>
          <w:sz w:val="19"/>
          <w:szCs w:val="19"/>
          <w:lang w:val="pt-PT"/>
        </w:rPr>
        <w:t xml:space="preserve"> </w:t>
      </w:r>
      <w:r>
        <w:rPr>
          <w:lang w:val="pt-PT"/>
        </w:rPr>
        <w:t xml:space="preserve">para </w:t>
      </w:r>
      <w:r w:rsidRPr="00764ABB">
        <w:rPr>
          <w:i/>
          <w:lang w:val="pt-PT"/>
        </w:rPr>
        <w:t>arrays</w:t>
      </w:r>
      <w:r>
        <w:rPr>
          <w:lang w:val="pt-PT"/>
        </w:rPr>
        <w:t xml:space="preserve"> também </w:t>
      </w:r>
      <w:r w:rsidR="00861D0D">
        <w:rPr>
          <w:lang w:val="pt-PT"/>
        </w:rPr>
        <w:t xml:space="preserve">é </w:t>
      </w:r>
      <w:r>
        <w:rPr>
          <w:lang w:val="pt-PT"/>
        </w:rPr>
        <w:t xml:space="preserve">customizável pelas anotações </w:t>
      </w:r>
      <w:r w:rsidRPr="005E59A1">
        <w:rPr>
          <w:rFonts w:ascii="Consolas" w:hAnsi="Consolas" w:cs="Consolas"/>
          <w:sz w:val="20"/>
          <w:lang w:val="pt-PT"/>
        </w:rPr>
        <w:t xml:space="preserve">HtmlIgnoreAttribute </w:t>
      </w:r>
      <w:r>
        <w:rPr>
          <w:lang w:val="pt-PT"/>
        </w:rPr>
        <w:t xml:space="preserve">e </w:t>
      </w:r>
      <w:r>
        <w:rPr>
          <w:rFonts w:ascii="Consolas" w:hAnsi="Consolas" w:cs="Consolas"/>
          <w:sz w:val="20"/>
          <w:lang w:val="pt-PT"/>
        </w:rPr>
        <w:t>HtmlAs</w:t>
      </w:r>
      <w:r w:rsidRPr="005E59A1">
        <w:rPr>
          <w:rFonts w:ascii="Consolas" w:hAnsi="Consolas" w:cs="Consolas"/>
          <w:sz w:val="20"/>
          <w:lang w:val="pt-PT"/>
        </w:rPr>
        <w:t>Attribute</w:t>
      </w:r>
      <w:r>
        <w:rPr>
          <w:lang w:val="pt-PT"/>
        </w:rPr>
        <w:t>.</w:t>
      </w:r>
    </w:p>
    <w:p w14:paraId="0969E5C3" w14:textId="00BE58C7" w:rsidR="009B4615" w:rsidRDefault="009B4615">
      <w:pPr>
        <w:rPr>
          <w:lang w:val="pt-PT"/>
        </w:rPr>
      </w:pPr>
    </w:p>
    <w:p w14:paraId="79E472D0" w14:textId="4A44AE31" w:rsidR="00861D0D" w:rsidRDefault="00861D0D">
      <w:pPr>
        <w:rPr>
          <w:lang w:val="pt-PT"/>
        </w:rPr>
      </w:pPr>
    </w:p>
    <w:p w14:paraId="44E7C9FC" w14:textId="2E9FB5EF" w:rsidR="000B4ED4" w:rsidRDefault="000B4ED4" w:rsidP="000B4ED4">
      <w:pPr>
        <w:rPr>
          <w:lang w:val="pt-PT"/>
        </w:rPr>
      </w:pPr>
      <w:r>
        <w:rPr>
          <w:lang w:val="pt-PT"/>
        </w:rPr>
        <w:t xml:space="preserve">A </w:t>
      </w:r>
      <w:r>
        <w:rPr>
          <w:lang w:val="pt-PT"/>
        </w:rPr>
        <w:t xml:space="preserve">biblioteca </w:t>
      </w:r>
      <w:r>
        <w:rPr>
          <w:rFonts w:ascii="Consolas" w:hAnsi="Consolas" w:cs="Consolas"/>
          <w:color w:val="000000"/>
          <w:sz w:val="20"/>
          <w:szCs w:val="19"/>
          <w:lang w:val="pt-PT"/>
        </w:rPr>
        <w:t>HtmlEmit</w:t>
      </w:r>
      <w:r>
        <w:rPr>
          <w:lang w:val="pt-PT"/>
        </w:rPr>
        <w:t xml:space="preserve"> </w:t>
      </w:r>
      <w:r>
        <w:rPr>
          <w:lang w:val="pt-PT"/>
        </w:rPr>
        <w:t xml:space="preserve">tem </w:t>
      </w:r>
      <w:r>
        <w:rPr>
          <w:lang w:val="pt-PT"/>
        </w:rPr>
        <w:t xml:space="preserve">uma API semelhante à de </w:t>
      </w:r>
      <w:r>
        <w:rPr>
          <w:rFonts w:ascii="Consolas" w:hAnsi="Consolas" w:cs="Consolas"/>
          <w:color w:val="000000"/>
          <w:sz w:val="20"/>
          <w:szCs w:val="19"/>
          <w:lang w:val="pt-PT"/>
        </w:rPr>
        <w:t>HtmlReflect</w:t>
      </w:r>
      <w:r>
        <w:rPr>
          <w:lang w:val="pt-PT"/>
        </w:rPr>
        <w:t xml:space="preserve"> mas uma implementação distinta que melhor</w:t>
      </w:r>
      <w:r w:rsidR="003B27D0">
        <w:rPr>
          <w:lang w:val="pt-PT"/>
        </w:rPr>
        <w:t>a</w:t>
      </w:r>
      <w:r>
        <w:rPr>
          <w:lang w:val="pt-PT"/>
        </w:rPr>
        <w:t xml:space="preserve"> o seu desempenho. </w:t>
      </w:r>
    </w:p>
    <w:p w14:paraId="0B3CB067" w14:textId="77777777" w:rsidR="000B4ED4" w:rsidRDefault="000B4ED4" w:rsidP="000B4ED4">
      <w:pPr>
        <w:rPr>
          <w:lang w:val="pt-PT"/>
        </w:rPr>
      </w:pPr>
    </w:p>
    <w:p w14:paraId="32480974" w14:textId="77BB22DE" w:rsidR="000B4ED4" w:rsidRDefault="00E2693A" w:rsidP="000B4ED4">
      <w:pPr>
        <w:rPr>
          <w:lang w:val="pt-PT"/>
        </w:rPr>
      </w:pPr>
      <w:r>
        <w:rPr>
          <w:lang w:val="pt-PT"/>
        </w:rPr>
        <w:t>A</w:t>
      </w:r>
      <w:r w:rsidR="000B4ED4">
        <w:rPr>
          <w:lang w:val="pt-PT"/>
        </w:rPr>
        <w:t xml:space="preserve">lgumas das operações realizadas via </w:t>
      </w:r>
      <w:r w:rsidR="000B4ED4" w:rsidRPr="006371A5">
        <w:rPr>
          <w:rFonts w:ascii="Consolas" w:hAnsi="Consolas" w:cs="Consolas"/>
          <w:color w:val="000000"/>
          <w:sz w:val="20"/>
          <w:szCs w:val="19"/>
          <w:lang w:val="pt-PT"/>
        </w:rPr>
        <w:t>Reflection</w:t>
      </w:r>
      <w:r w:rsidR="000B4ED4">
        <w:rPr>
          <w:lang w:val="pt-PT"/>
        </w:rPr>
        <w:t xml:space="preserve"> tais como: ler nomes ou valores de propriedades de Entidade de Domínio (e.g. </w:t>
      </w:r>
      <w:r w:rsidR="000B4ED4">
        <w:rPr>
          <w:rFonts w:ascii="Consolas" w:hAnsi="Consolas" w:cs="Consolas"/>
          <w:color w:val="000000"/>
          <w:sz w:val="20"/>
          <w:szCs w:val="19"/>
          <w:lang w:val="pt-PT"/>
        </w:rPr>
        <w:t>Person</w:t>
      </w:r>
      <w:r w:rsidR="000B4ED4">
        <w:rPr>
          <w:lang w:val="pt-PT"/>
        </w:rPr>
        <w:t xml:space="preserve">, </w:t>
      </w:r>
      <w:r w:rsidR="000B4ED4">
        <w:rPr>
          <w:rFonts w:ascii="Consolas" w:hAnsi="Consolas" w:cs="Consolas"/>
          <w:color w:val="000000"/>
          <w:sz w:val="20"/>
          <w:szCs w:val="19"/>
          <w:lang w:val="pt-PT"/>
        </w:rPr>
        <w:t>Movie</w:t>
      </w:r>
      <w:r w:rsidR="000B4ED4">
        <w:rPr>
          <w:lang w:val="pt-PT"/>
        </w:rPr>
        <w:t xml:space="preserve">, etc ) </w:t>
      </w:r>
      <w:r w:rsidR="003F3D66">
        <w:rPr>
          <w:lang w:val="pt-PT"/>
        </w:rPr>
        <w:t xml:space="preserve">são </w:t>
      </w:r>
      <w:r w:rsidR="000B4ED4">
        <w:rPr>
          <w:lang w:val="pt-PT"/>
        </w:rPr>
        <w:t xml:space="preserve">realizadas directamente com base em código IL emitido em tempo de execução através da API de </w:t>
      </w:r>
      <w:r w:rsidR="000B4ED4" w:rsidRPr="00E27160">
        <w:rPr>
          <w:rFonts w:ascii="Consolas" w:hAnsi="Consolas" w:cs="Consolas"/>
          <w:color w:val="000000"/>
          <w:sz w:val="20"/>
          <w:szCs w:val="19"/>
          <w:lang w:val="pt-PT"/>
        </w:rPr>
        <w:t>System.Reflection.Emit</w:t>
      </w:r>
      <w:r w:rsidR="000B4ED4">
        <w:rPr>
          <w:lang w:val="pt-PT"/>
        </w:rPr>
        <w:t xml:space="preserve">. </w:t>
      </w:r>
    </w:p>
    <w:p w14:paraId="5CF95D25" w14:textId="562D057A" w:rsidR="000B4ED4" w:rsidRDefault="000B4ED4" w:rsidP="000B4ED4">
      <w:pPr>
        <w:rPr>
          <w:lang w:val="pt-PT"/>
        </w:rPr>
      </w:pPr>
    </w:p>
    <w:p w14:paraId="4970BC34" w14:textId="2A44167B" w:rsidR="00E366FD" w:rsidRDefault="00E366FD" w:rsidP="00E366FD">
      <w:pPr>
        <w:rPr>
          <w:lang w:val="pt-PT"/>
        </w:rPr>
      </w:pPr>
      <w:r>
        <w:rPr>
          <w:lang w:val="pt-PT"/>
        </w:rPr>
        <w:t>O</w:t>
      </w:r>
      <w:r>
        <w:rPr>
          <w:lang w:val="pt-PT"/>
        </w:rPr>
        <w:t xml:space="preserve"> </w:t>
      </w:r>
      <w:r w:rsidRPr="00A675CE">
        <w:rPr>
          <w:rFonts w:ascii="Consolas" w:hAnsi="Consolas" w:cs="Consolas"/>
          <w:color w:val="000000"/>
          <w:sz w:val="20"/>
          <w:szCs w:val="19"/>
          <w:lang w:val="pt-PT"/>
        </w:rPr>
        <w:t>HtmlEmit</w:t>
      </w:r>
      <w:r>
        <w:rPr>
          <w:lang w:val="pt-PT"/>
        </w:rPr>
        <w:t xml:space="preserve"> </w:t>
      </w:r>
      <w:r>
        <w:rPr>
          <w:lang w:val="pt-PT"/>
        </w:rPr>
        <w:t xml:space="preserve">é </w:t>
      </w:r>
      <w:r w:rsidRPr="00274E7C">
        <w:rPr>
          <w:b/>
          <w:lang w:val="pt-PT"/>
        </w:rPr>
        <w:t>configurável</w:t>
      </w:r>
      <w:r>
        <w:rPr>
          <w:lang w:val="pt-PT"/>
        </w:rPr>
        <w:t xml:space="preserve"> para determinadas entidades de domínio. Assim o utilizador poderá </w:t>
      </w:r>
      <w:r w:rsidRPr="00274E7C">
        <w:rPr>
          <w:b/>
          <w:lang w:val="pt-PT"/>
        </w:rPr>
        <w:t>especificar</w:t>
      </w:r>
      <w:r>
        <w:rPr>
          <w:lang w:val="pt-PT"/>
        </w:rPr>
        <w:t xml:space="preserve"> qual o HTML resultante da transformação de um objecto de domínio. Para tal o </w:t>
      </w:r>
      <w:r w:rsidRPr="002842F7">
        <w:rPr>
          <w:rFonts w:ascii="Consolas" w:hAnsi="Consolas" w:cs="Consolas"/>
          <w:color w:val="000000"/>
          <w:sz w:val="20"/>
          <w:szCs w:val="19"/>
          <w:lang w:val="pt-PT"/>
        </w:rPr>
        <w:t>HtmlEmit</w:t>
      </w:r>
      <w:r>
        <w:rPr>
          <w:lang w:val="pt-PT"/>
        </w:rPr>
        <w:t xml:space="preserve"> disponibiliza os seguintes métodos que </w:t>
      </w:r>
      <w:r w:rsidRPr="00274E7C">
        <w:rPr>
          <w:b/>
          <w:lang w:val="pt-PT"/>
        </w:rPr>
        <w:t>especificam</w:t>
      </w:r>
      <w:r>
        <w:rPr>
          <w:lang w:val="pt-PT"/>
        </w:rPr>
        <w:t xml:space="preserve"> para um determinado tipo de entidade de domínio T: </w:t>
      </w:r>
    </w:p>
    <w:p w14:paraId="04F0ED70" w14:textId="77777777" w:rsidR="00E366FD" w:rsidRDefault="00E366FD" w:rsidP="00E366FD">
      <w:pPr>
        <w:pStyle w:val="ListParagraph"/>
        <w:numPr>
          <w:ilvl w:val="0"/>
          <w:numId w:val="5"/>
        </w:numPr>
        <w:rPr>
          <w:lang w:val="pt-PT"/>
        </w:rPr>
      </w:pPr>
      <w:r w:rsidRPr="00EB28CE">
        <w:rPr>
          <w:rFonts w:ascii="Consolas" w:hAnsi="Consolas" w:cs="Consolas"/>
          <w:color w:val="000000"/>
          <w:sz w:val="19"/>
          <w:szCs w:val="19"/>
          <w:lang w:val="pt-PT"/>
        </w:rPr>
        <w:t>ForTypeDetails&lt;</w:t>
      </w:r>
      <w:r w:rsidRPr="00EB28CE">
        <w:rPr>
          <w:rFonts w:ascii="Consolas" w:hAnsi="Consolas" w:cs="Consolas"/>
          <w:color w:val="2B91AF"/>
          <w:sz w:val="19"/>
          <w:szCs w:val="19"/>
          <w:lang w:val="pt-PT"/>
        </w:rPr>
        <w:t>T</w:t>
      </w:r>
      <w:r w:rsidRPr="00EB28CE">
        <w:rPr>
          <w:rFonts w:ascii="Consolas" w:hAnsi="Consolas" w:cs="Consolas"/>
          <w:color w:val="000000"/>
          <w:sz w:val="19"/>
          <w:szCs w:val="19"/>
          <w:lang w:val="pt-PT"/>
        </w:rPr>
        <w:t>&gt;(</w:t>
      </w:r>
      <w:r w:rsidRPr="00EB28CE">
        <w:rPr>
          <w:rFonts w:ascii="Consolas" w:hAnsi="Consolas" w:cs="Consolas"/>
          <w:color w:val="2B91AF"/>
          <w:sz w:val="19"/>
          <w:szCs w:val="19"/>
          <w:lang w:val="pt-PT"/>
        </w:rPr>
        <w:t>Func</w:t>
      </w:r>
      <w:r w:rsidRPr="00EB28CE">
        <w:rPr>
          <w:rFonts w:ascii="Consolas" w:hAnsi="Consolas" w:cs="Consolas"/>
          <w:color w:val="000000"/>
          <w:sz w:val="19"/>
          <w:szCs w:val="19"/>
          <w:lang w:val="pt-PT"/>
        </w:rPr>
        <w:t>&lt;</w:t>
      </w:r>
      <w:r w:rsidRPr="00EB28CE">
        <w:rPr>
          <w:rFonts w:ascii="Consolas" w:hAnsi="Consolas" w:cs="Consolas"/>
          <w:color w:val="2B91AF"/>
          <w:sz w:val="19"/>
          <w:szCs w:val="19"/>
          <w:lang w:val="pt-PT"/>
        </w:rPr>
        <w:t>T</w:t>
      </w:r>
      <w:r w:rsidRPr="00EB28CE">
        <w:rPr>
          <w:rFonts w:ascii="Consolas" w:hAnsi="Consolas" w:cs="Consolas"/>
          <w:color w:val="000000"/>
          <w:sz w:val="19"/>
          <w:szCs w:val="19"/>
          <w:lang w:val="pt-PT"/>
        </w:rPr>
        <w:t xml:space="preserve">, </w:t>
      </w:r>
      <w:r w:rsidRPr="00EB28CE">
        <w:rPr>
          <w:rFonts w:ascii="Consolas" w:hAnsi="Consolas" w:cs="Consolas"/>
          <w:color w:val="0000FF"/>
          <w:sz w:val="19"/>
          <w:szCs w:val="19"/>
          <w:lang w:val="pt-PT"/>
        </w:rPr>
        <w:t>string</w:t>
      </w:r>
      <w:r w:rsidRPr="00EB28CE">
        <w:rPr>
          <w:rFonts w:ascii="Consolas" w:hAnsi="Consolas" w:cs="Consolas"/>
          <w:color w:val="000000"/>
          <w:sz w:val="19"/>
          <w:szCs w:val="19"/>
          <w:lang w:val="pt-PT"/>
        </w:rPr>
        <w:t>&gt; transf)</w:t>
      </w:r>
      <w:r w:rsidRPr="00085D82">
        <w:rPr>
          <w:lang w:val="pt-PT"/>
        </w:rPr>
        <w:t xml:space="preserve"> </w:t>
      </w:r>
      <w:r>
        <w:rPr>
          <w:lang w:val="pt-PT"/>
        </w:rPr>
        <w:t>– o HTML resultante da transformação de uma instância de T numa vista HTML de detalhes.</w:t>
      </w:r>
    </w:p>
    <w:p w14:paraId="29D18D4C" w14:textId="77777777" w:rsidR="00E366FD" w:rsidRPr="00EE7AF4" w:rsidRDefault="00E366FD" w:rsidP="00E366FD">
      <w:pPr>
        <w:pStyle w:val="ListParagraph"/>
        <w:numPr>
          <w:ilvl w:val="0"/>
          <w:numId w:val="5"/>
        </w:numPr>
        <w:rPr>
          <w:lang w:val="pt-PT"/>
        </w:rPr>
      </w:pPr>
      <w:r w:rsidRPr="00EE7AF4">
        <w:rPr>
          <w:rFonts w:ascii="Consolas" w:hAnsi="Consolas" w:cs="Consolas"/>
          <w:color w:val="000000"/>
          <w:sz w:val="19"/>
          <w:szCs w:val="19"/>
          <w:lang w:val="pt-PT"/>
        </w:rPr>
        <w:t>ForTypeInTable&lt;</w:t>
      </w:r>
      <w:r w:rsidRPr="00EE7AF4">
        <w:rPr>
          <w:rFonts w:ascii="Consolas" w:hAnsi="Consolas" w:cs="Consolas"/>
          <w:color w:val="2B91AF"/>
          <w:sz w:val="19"/>
          <w:szCs w:val="19"/>
          <w:lang w:val="pt-PT"/>
        </w:rPr>
        <w:t>T</w:t>
      </w:r>
      <w:r w:rsidRPr="00EE7AF4">
        <w:rPr>
          <w:rFonts w:ascii="Consolas" w:hAnsi="Consolas" w:cs="Consolas"/>
          <w:color w:val="000000"/>
          <w:sz w:val="19"/>
          <w:szCs w:val="19"/>
          <w:lang w:val="pt-PT"/>
        </w:rPr>
        <w:t>&gt;(</w:t>
      </w:r>
      <w:r w:rsidRPr="00EE7AF4">
        <w:rPr>
          <w:rFonts w:ascii="Consolas" w:hAnsi="Consolas" w:cs="Consolas"/>
          <w:color w:val="2B91AF"/>
          <w:sz w:val="19"/>
          <w:szCs w:val="19"/>
          <w:lang w:val="pt-PT"/>
        </w:rPr>
        <w:t>IEnumerable</w:t>
      </w:r>
      <w:r w:rsidRPr="00EE7AF4">
        <w:rPr>
          <w:rFonts w:ascii="Consolas" w:hAnsi="Consolas" w:cs="Consolas"/>
          <w:color w:val="000000"/>
          <w:sz w:val="19"/>
          <w:szCs w:val="19"/>
          <w:lang w:val="pt-PT"/>
        </w:rPr>
        <w:t>&lt;</w:t>
      </w:r>
      <w:r w:rsidRPr="00EE7AF4">
        <w:rPr>
          <w:rFonts w:ascii="Consolas" w:hAnsi="Consolas" w:cs="Consolas"/>
          <w:color w:val="0000FF"/>
          <w:sz w:val="19"/>
          <w:szCs w:val="19"/>
          <w:lang w:val="pt-PT"/>
        </w:rPr>
        <w:t>string</w:t>
      </w:r>
      <w:r w:rsidRPr="00EE7AF4">
        <w:rPr>
          <w:rFonts w:ascii="Consolas" w:hAnsi="Consolas" w:cs="Consolas"/>
          <w:color w:val="000000"/>
          <w:sz w:val="19"/>
          <w:szCs w:val="19"/>
          <w:lang w:val="pt-PT"/>
        </w:rPr>
        <w:t xml:space="preserve">&gt; headers, </w:t>
      </w:r>
      <w:r w:rsidRPr="00EE7AF4">
        <w:rPr>
          <w:rFonts w:ascii="Consolas" w:hAnsi="Consolas" w:cs="Consolas"/>
          <w:color w:val="2B91AF"/>
          <w:sz w:val="19"/>
          <w:szCs w:val="19"/>
          <w:lang w:val="pt-PT"/>
        </w:rPr>
        <w:t>Func</w:t>
      </w:r>
      <w:r w:rsidRPr="00EE7AF4">
        <w:rPr>
          <w:rFonts w:ascii="Consolas" w:hAnsi="Consolas" w:cs="Consolas"/>
          <w:color w:val="000000"/>
          <w:sz w:val="19"/>
          <w:szCs w:val="19"/>
          <w:lang w:val="pt-PT"/>
        </w:rPr>
        <w:t>&lt;</w:t>
      </w:r>
      <w:r w:rsidRPr="00EE7AF4">
        <w:rPr>
          <w:rFonts w:ascii="Consolas" w:hAnsi="Consolas" w:cs="Consolas"/>
          <w:color w:val="2B91AF"/>
          <w:sz w:val="19"/>
          <w:szCs w:val="19"/>
          <w:lang w:val="pt-PT"/>
        </w:rPr>
        <w:t>T</w:t>
      </w:r>
      <w:r w:rsidRPr="00EE7AF4">
        <w:rPr>
          <w:rFonts w:ascii="Consolas" w:hAnsi="Consolas" w:cs="Consolas"/>
          <w:color w:val="000000"/>
          <w:sz w:val="19"/>
          <w:szCs w:val="19"/>
          <w:lang w:val="pt-PT"/>
        </w:rPr>
        <w:t xml:space="preserve">, </w:t>
      </w:r>
      <w:r w:rsidRPr="00EE7AF4">
        <w:rPr>
          <w:rFonts w:ascii="Consolas" w:hAnsi="Consolas" w:cs="Consolas"/>
          <w:color w:val="0000FF"/>
          <w:sz w:val="19"/>
          <w:szCs w:val="19"/>
          <w:lang w:val="pt-PT"/>
        </w:rPr>
        <w:t>string</w:t>
      </w:r>
      <w:r w:rsidRPr="00EE7AF4">
        <w:rPr>
          <w:rFonts w:ascii="Consolas" w:hAnsi="Consolas" w:cs="Consolas"/>
          <w:color w:val="000000"/>
          <w:sz w:val="19"/>
          <w:szCs w:val="19"/>
          <w:lang w:val="pt-PT"/>
        </w:rPr>
        <w:t>&gt; transf)</w:t>
      </w:r>
      <w:r w:rsidRPr="00EE7AF4">
        <w:rPr>
          <w:lang w:val="pt-PT"/>
        </w:rPr>
        <w:t xml:space="preserve"> – </w:t>
      </w:r>
      <w:r>
        <w:rPr>
          <w:lang w:val="pt-PT"/>
        </w:rPr>
        <w:t xml:space="preserve">os títulos das colunas e </w:t>
      </w:r>
      <w:r w:rsidRPr="00EE7AF4">
        <w:rPr>
          <w:lang w:val="pt-PT"/>
        </w:rPr>
        <w:t xml:space="preserve">o HTML parcial </w:t>
      </w:r>
      <w:r>
        <w:rPr>
          <w:lang w:val="pt-PT"/>
        </w:rPr>
        <w:t xml:space="preserve">de </w:t>
      </w:r>
      <w:r w:rsidRPr="00EE7AF4">
        <w:rPr>
          <w:lang w:val="pt-PT"/>
        </w:rPr>
        <w:t xml:space="preserve">uma linha de uma tabela </w:t>
      </w:r>
      <w:r>
        <w:rPr>
          <w:lang w:val="pt-PT"/>
        </w:rPr>
        <w:t>resultante da transformação de cada elemento de uma sequência de objectos de T.</w:t>
      </w:r>
    </w:p>
    <w:p w14:paraId="67266B82" w14:textId="77777777" w:rsidR="00E366FD" w:rsidRPr="00085D82" w:rsidRDefault="00E366FD" w:rsidP="00E366FD">
      <w:pPr>
        <w:pStyle w:val="ListParagraph"/>
        <w:numPr>
          <w:ilvl w:val="0"/>
          <w:numId w:val="5"/>
        </w:numPr>
        <w:rPr>
          <w:lang w:val="pt-PT"/>
        </w:rPr>
      </w:pPr>
      <w:r w:rsidRPr="00796B43">
        <w:rPr>
          <w:rFonts w:ascii="Consolas" w:hAnsi="Consolas" w:cs="Consolas"/>
          <w:color w:val="000000"/>
          <w:sz w:val="19"/>
          <w:szCs w:val="19"/>
          <w:lang w:val="pt-PT"/>
        </w:rPr>
        <w:t>ForSequenceOf&lt;</w:t>
      </w:r>
      <w:r w:rsidRPr="00796B43">
        <w:rPr>
          <w:rFonts w:ascii="Consolas" w:hAnsi="Consolas" w:cs="Consolas"/>
          <w:color w:val="2B91AF"/>
          <w:sz w:val="19"/>
          <w:szCs w:val="19"/>
          <w:lang w:val="pt-PT"/>
        </w:rPr>
        <w:t>T</w:t>
      </w:r>
      <w:r w:rsidRPr="00796B43">
        <w:rPr>
          <w:rFonts w:ascii="Consolas" w:hAnsi="Consolas" w:cs="Consolas"/>
          <w:color w:val="000000"/>
          <w:sz w:val="19"/>
          <w:szCs w:val="19"/>
          <w:lang w:val="pt-PT"/>
        </w:rPr>
        <w:t>&gt;(</w:t>
      </w:r>
      <w:r w:rsidRPr="00796B43">
        <w:rPr>
          <w:rFonts w:ascii="Consolas" w:hAnsi="Consolas" w:cs="Consolas"/>
          <w:color w:val="2B91AF"/>
          <w:sz w:val="19"/>
          <w:szCs w:val="19"/>
          <w:lang w:val="pt-PT"/>
        </w:rPr>
        <w:t>Func</w:t>
      </w:r>
      <w:r w:rsidRPr="00796B43">
        <w:rPr>
          <w:rFonts w:ascii="Consolas" w:hAnsi="Consolas" w:cs="Consolas"/>
          <w:color w:val="000000"/>
          <w:sz w:val="19"/>
          <w:szCs w:val="19"/>
          <w:lang w:val="pt-PT"/>
        </w:rPr>
        <w:t>&lt;</w:t>
      </w:r>
      <w:r w:rsidRPr="00796B43">
        <w:rPr>
          <w:rFonts w:ascii="Consolas" w:hAnsi="Consolas" w:cs="Consolas"/>
          <w:color w:val="2B91AF"/>
          <w:sz w:val="19"/>
          <w:szCs w:val="19"/>
          <w:lang w:val="pt-PT"/>
        </w:rPr>
        <w:t>IEnumerable</w:t>
      </w:r>
      <w:r w:rsidRPr="00796B43">
        <w:rPr>
          <w:rFonts w:ascii="Consolas" w:hAnsi="Consolas" w:cs="Consolas"/>
          <w:color w:val="000000"/>
          <w:sz w:val="19"/>
          <w:szCs w:val="19"/>
          <w:lang w:val="pt-PT"/>
        </w:rPr>
        <w:t>&lt;</w:t>
      </w:r>
      <w:r w:rsidRPr="00796B43">
        <w:rPr>
          <w:rFonts w:ascii="Consolas" w:hAnsi="Consolas" w:cs="Consolas"/>
          <w:color w:val="2B91AF"/>
          <w:sz w:val="19"/>
          <w:szCs w:val="19"/>
          <w:lang w:val="pt-PT"/>
        </w:rPr>
        <w:t>T</w:t>
      </w:r>
      <w:r w:rsidRPr="00796B43">
        <w:rPr>
          <w:rFonts w:ascii="Consolas" w:hAnsi="Consolas" w:cs="Consolas"/>
          <w:color w:val="000000"/>
          <w:sz w:val="19"/>
          <w:szCs w:val="19"/>
          <w:lang w:val="pt-PT"/>
        </w:rPr>
        <w:t xml:space="preserve">&gt;, </w:t>
      </w:r>
      <w:r w:rsidRPr="00796B43">
        <w:rPr>
          <w:rFonts w:ascii="Consolas" w:hAnsi="Consolas" w:cs="Consolas"/>
          <w:color w:val="0000FF"/>
          <w:sz w:val="19"/>
          <w:szCs w:val="19"/>
          <w:lang w:val="pt-PT"/>
        </w:rPr>
        <w:t>string</w:t>
      </w:r>
      <w:r w:rsidRPr="00796B43">
        <w:rPr>
          <w:rFonts w:ascii="Consolas" w:hAnsi="Consolas" w:cs="Consolas"/>
          <w:color w:val="000000"/>
          <w:sz w:val="19"/>
          <w:szCs w:val="19"/>
          <w:lang w:val="pt-PT"/>
        </w:rPr>
        <w:t>&gt; transf)</w:t>
      </w:r>
      <w:r>
        <w:rPr>
          <w:lang w:val="pt-PT"/>
        </w:rPr>
        <w:t xml:space="preserve"> -- o HTML resultante da transformação de uma sequência de objectos de T n</w:t>
      </w:r>
      <w:r w:rsidRPr="00085D82">
        <w:rPr>
          <w:lang w:val="pt-PT"/>
        </w:rPr>
        <w:t>uma vista de listagem de vári</w:t>
      </w:r>
      <w:r>
        <w:rPr>
          <w:lang w:val="pt-PT"/>
        </w:rPr>
        <w:t>as instâncias de T.</w:t>
      </w:r>
    </w:p>
    <w:p w14:paraId="47F73E55" w14:textId="77777777" w:rsidR="00E366FD" w:rsidRDefault="00E366FD" w:rsidP="00E366FD">
      <w:pPr>
        <w:rPr>
          <w:lang w:val="pt-PT"/>
        </w:rPr>
      </w:pPr>
    </w:p>
    <w:p w14:paraId="731F1021" w14:textId="3A96EC4B" w:rsidR="00E366FD" w:rsidRDefault="00E366FD" w:rsidP="00E366FD">
      <w:pPr>
        <w:rPr>
          <w:lang w:val="pt-PT"/>
        </w:rPr>
      </w:pPr>
      <w:r>
        <w:rPr>
          <w:lang w:val="pt-PT"/>
        </w:rPr>
        <w:t>Dad</w:t>
      </w:r>
      <w:r w:rsidR="00601D79">
        <w:rPr>
          <w:lang w:val="pt-PT"/>
        </w:rPr>
        <w:t>a</w:t>
      </w:r>
      <w:r>
        <w:rPr>
          <w:lang w:val="pt-PT"/>
        </w:rPr>
        <w:t xml:space="preserve"> a instância </w:t>
      </w:r>
      <w:r>
        <w:rPr>
          <w:rFonts w:ascii="Consolas" w:hAnsi="Consolas" w:cs="Consolas"/>
          <w:color w:val="2B91AF"/>
          <w:sz w:val="19"/>
          <w:szCs w:val="19"/>
          <w:lang w:val="pt-PT"/>
        </w:rPr>
        <w:t>HtmlEmit</w:t>
      </w:r>
      <w:r w:rsidRPr="007C707B">
        <w:rPr>
          <w:rFonts w:ascii="Consolas" w:hAnsi="Consolas" w:cs="Consolas"/>
          <w:color w:val="000000"/>
          <w:sz w:val="19"/>
          <w:szCs w:val="19"/>
          <w:lang w:val="pt-PT"/>
        </w:rPr>
        <w:t xml:space="preserve"> html</w:t>
      </w:r>
      <w:r>
        <w:rPr>
          <w:lang w:val="pt-PT"/>
        </w:rPr>
        <w:t>, o exemplo seguinte ilustra cada um dos casos de utilização dos métodos anteriores:</w:t>
      </w:r>
    </w:p>
    <w:p w14:paraId="09BAA63F" w14:textId="77777777" w:rsidR="00E366FD" w:rsidRDefault="00E366FD" w:rsidP="00E366FD">
      <w:pPr>
        <w:rPr>
          <w:lang w:val="pt-P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6"/>
      </w:tblGrid>
      <w:tr w:rsidR="00E366FD" w14:paraId="6C308834" w14:textId="77777777" w:rsidTr="00BB73FB">
        <w:trPr>
          <w:jc w:val="center"/>
        </w:trPr>
        <w:tc>
          <w:tcPr>
            <w:tcW w:w="9606" w:type="dxa"/>
          </w:tcPr>
          <w:p w14:paraId="588873DC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html.ForTypeDetails&lt;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&gt;(st =&gt; </w:t>
            </w:r>
          </w:p>
          <w:p w14:paraId="05D1A8E0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"&lt;p&gt;"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</w:t>
            </w:r>
          </w:p>
          <w:p w14:paraId="574846B5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"&lt;strong&gt;"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st.Name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"&lt;/strong&gt; ("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st.Nr 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</w:p>
          <w:p w14:paraId="0ACD637A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"&lt;/p&gt;"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46DEB02" w14:textId="77777777" w:rsidR="00E366FD" w:rsidRPr="00E255BE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html.toHtml(new Student(6543,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  <w:r w:rsidRPr="00E255B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// =&gt; &lt;p&gt;&lt;strong&gt;Ze&lt;/strong&gt; (6543)&lt;/p&gt;</w:t>
            </w:r>
          </w:p>
          <w:p w14:paraId="07DD5B3C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01C66A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925C480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IEnumerable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headers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[]{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"Budget"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"Vote Average"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};</w:t>
            </w:r>
          </w:p>
          <w:p w14:paraId="28F01CDF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html.ForTypeInTable&lt;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&gt;(headers, mov =&gt;</w:t>
            </w:r>
          </w:p>
          <w:p w14:paraId="1E905D99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3636E1B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template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"&lt;tr&gt;&lt;td&gt;{0}&lt;/td&gt;&lt;td&gt;{1}&lt;/td&gt;&lt;/tr&gt;"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883CC23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.Format(template, mov.Budget, mov.VoteAverage);</w:t>
            </w:r>
          </w:p>
          <w:p w14:paraId="333B3BC0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});</w:t>
            </w:r>
          </w:p>
          <w:p w14:paraId="026FF0D9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B775BDF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0C45D7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html.ForSequenceOf&lt;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Student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&gt;(stds =&gt;</w:t>
            </w:r>
          </w:p>
          <w:p w14:paraId="6AE0330D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61373C8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liNrs = stds.Aggregate(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(prev, st) =&gt; prev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"&lt;li&gt;"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st.Nr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"&lt;/li&gt;"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34D9574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"&lt;h1&gt;Student Numbers&lt;/h1&gt;&lt;ul&gt;"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liNrs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"&lt;/ul&gt;"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26B35CA" w14:textId="77777777" w:rsidR="00E366FD" w:rsidRDefault="00E366FD" w:rsidP="00BB73F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});</w:t>
            </w:r>
          </w:p>
          <w:p w14:paraId="15FB7E7F" w14:textId="77777777" w:rsidR="00E366FD" w:rsidRDefault="00E366FD" w:rsidP="00BB73FB">
            <w:pPr>
              <w:autoSpaceDE w:val="0"/>
              <w:autoSpaceDN w:val="0"/>
              <w:adjustRightInd w:val="0"/>
              <w:rPr>
                <w:lang w:val="pt-PT"/>
              </w:rPr>
            </w:pPr>
          </w:p>
        </w:tc>
      </w:tr>
    </w:tbl>
    <w:p w14:paraId="1CE62A54" w14:textId="77777777" w:rsidR="00E366FD" w:rsidRDefault="00E366FD" w:rsidP="00E366FD">
      <w:pPr>
        <w:rPr>
          <w:lang w:val="pt-PT"/>
        </w:rPr>
      </w:pPr>
    </w:p>
    <w:p w14:paraId="44F2A0AC" w14:textId="77777777" w:rsidR="00E366FD" w:rsidRDefault="00E366FD" w:rsidP="00E366FD">
      <w:pPr>
        <w:rPr>
          <w:lang w:val="pt-PT"/>
        </w:rPr>
      </w:pPr>
    </w:p>
    <w:p w14:paraId="2B0ABD41" w14:textId="77777777" w:rsidR="00E366FD" w:rsidRDefault="00E366FD" w:rsidP="00E366FD">
      <w:pPr>
        <w:rPr>
          <w:lang w:val="pt-PT"/>
        </w:rPr>
      </w:pPr>
    </w:p>
    <w:p w14:paraId="657748E1" w14:textId="77777777" w:rsidR="000B4ED4" w:rsidRDefault="000B4ED4" w:rsidP="000B4ED4">
      <w:pPr>
        <w:rPr>
          <w:lang w:val="pt-PT"/>
        </w:rPr>
      </w:pPr>
    </w:p>
    <w:p w14:paraId="2C33C3EB" w14:textId="77777777" w:rsidR="000B4ED4" w:rsidRDefault="000B4ED4" w:rsidP="000B4ED4">
      <w:pPr>
        <w:rPr>
          <w:lang w:val="pt-PT"/>
        </w:rPr>
      </w:pPr>
    </w:p>
    <w:p w14:paraId="47DB58BB" w14:textId="77777777" w:rsidR="000B4ED4" w:rsidRPr="00483F69" w:rsidRDefault="000B4ED4">
      <w:pPr>
        <w:rPr>
          <w:lang w:val="pt-PT"/>
        </w:rPr>
      </w:pPr>
    </w:p>
    <w:sectPr w:rsidR="000B4ED4" w:rsidRPr="00483F69" w:rsidSect="00062037">
      <w:pgSz w:w="11907" w:h="16839" w:code="9"/>
      <w:pgMar w:top="568" w:right="425" w:bottom="72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50F"/>
    <w:multiLevelType w:val="hybridMultilevel"/>
    <w:tmpl w:val="6974FE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BE22EF"/>
    <w:multiLevelType w:val="hybridMultilevel"/>
    <w:tmpl w:val="E074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F790C"/>
    <w:multiLevelType w:val="hybridMultilevel"/>
    <w:tmpl w:val="4666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85A9D"/>
    <w:multiLevelType w:val="hybridMultilevel"/>
    <w:tmpl w:val="2878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85CFB"/>
    <w:multiLevelType w:val="hybridMultilevel"/>
    <w:tmpl w:val="C6FC4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1285155">
    <w:abstractNumId w:val="3"/>
  </w:num>
  <w:num w:numId="2" w16cid:durableId="438720909">
    <w:abstractNumId w:val="4"/>
  </w:num>
  <w:num w:numId="3" w16cid:durableId="1087724560">
    <w:abstractNumId w:val="0"/>
  </w:num>
  <w:num w:numId="4" w16cid:durableId="1862158454">
    <w:abstractNumId w:val="1"/>
  </w:num>
  <w:num w:numId="5" w16cid:durableId="1156845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A9D"/>
    <w:rsid w:val="00000712"/>
    <w:rsid w:val="00002C2C"/>
    <w:rsid w:val="00051B61"/>
    <w:rsid w:val="00060B33"/>
    <w:rsid w:val="00062037"/>
    <w:rsid w:val="0006475C"/>
    <w:rsid w:val="00087E78"/>
    <w:rsid w:val="000A5A9D"/>
    <w:rsid w:val="000B4ED4"/>
    <w:rsid w:val="000C188E"/>
    <w:rsid w:val="000D3537"/>
    <w:rsid w:val="000E0A1E"/>
    <w:rsid w:val="000F27BB"/>
    <w:rsid w:val="000F4E06"/>
    <w:rsid w:val="00113408"/>
    <w:rsid w:val="00121154"/>
    <w:rsid w:val="00167C01"/>
    <w:rsid w:val="00175A63"/>
    <w:rsid w:val="00182AA4"/>
    <w:rsid w:val="0018353E"/>
    <w:rsid w:val="00184AD9"/>
    <w:rsid w:val="001A6FD9"/>
    <w:rsid w:val="001C5912"/>
    <w:rsid w:val="0020418A"/>
    <w:rsid w:val="002251F4"/>
    <w:rsid w:val="0026217A"/>
    <w:rsid w:val="002D7381"/>
    <w:rsid w:val="00313777"/>
    <w:rsid w:val="00365FBB"/>
    <w:rsid w:val="003B27D0"/>
    <w:rsid w:val="003D3131"/>
    <w:rsid w:val="003F3D66"/>
    <w:rsid w:val="003F41DE"/>
    <w:rsid w:val="00402721"/>
    <w:rsid w:val="004505B1"/>
    <w:rsid w:val="004727D0"/>
    <w:rsid w:val="00483F69"/>
    <w:rsid w:val="0049569A"/>
    <w:rsid w:val="004A7939"/>
    <w:rsid w:val="004B70D5"/>
    <w:rsid w:val="004E26DE"/>
    <w:rsid w:val="00503986"/>
    <w:rsid w:val="005050C4"/>
    <w:rsid w:val="005343D5"/>
    <w:rsid w:val="005650A1"/>
    <w:rsid w:val="005679A4"/>
    <w:rsid w:val="00572DBC"/>
    <w:rsid w:val="00574BAE"/>
    <w:rsid w:val="00586CAC"/>
    <w:rsid w:val="00593640"/>
    <w:rsid w:val="005E59A1"/>
    <w:rsid w:val="005F4B1D"/>
    <w:rsid w:val="005F6D80"/>
    <w:rsid w:val="00601D79"/>
    <w:rsid w:val="00614BCC"/>
    <w:rsid w:val="006168D7"/>
    <w:rsid w:val="0062138C"/>
    <w:rsid w:val="00623DF9"/>
    <w:rsid w:val="00641340"/>
    <w:rsid w:val="00695D2D"/>
    <w:rsid w:val="006F6EA0"/>
    <w:rsid w:val="007201EE"/>
    <w:rsid w:val="0073662D"/>
    <w:rsid w:val="00742ED2"/>
    <w:rsid w:val="00744C8E"/>
    <w:rsid w:val="00760AE6"/>
    <w:rsid w:val="00764ABB"/>
    <w:rsid w:val="007F0361"/>
    <w:rsid w:val="008061F0"/>
    <w:rsid w:val="008273A1"/>
    <w:rsid w:val="00830414"/>
    <w:rsid w:val="00830610"/>
    <w:rsid w:val="008357B2"/>
    <w:rsid w:val="00850E1A"/>
    <w:rsid w:val="00861D0D"/>
    <w:rsid w:val="00863776"/>
    <w:rsid w:val="00880BC8"/>
    <w:rsid w:val="008F17B0"/>
    <w:rsid w:val="008F56DC"/>
    <w:rsid w:val="00904CE3"/>
    <w:rsid w:val="0091632D"/>
    <w:rsid w:val="009409DC"/>
    <w:rsid w:val="00951624"/>
    <w:rsid w:val="00957B4C"/>
    <w:rsid w:val="00967F64"/>
    <w:rsid w:val="009A1689"/>
    <w:rsid w:val="009B4615"/>
    <w:rsid w:val="009E076D"/>
    <w:rsid w:val="009F778E"/>
    <w:rsid w:val="00A03106"/>
    <w:rsid w:val="00A0473A"/>
    <w:rsid w:val="00A0690E"/>
    <w:rsid w:val="00A31FE6"/>
    <w:rsid w:val="00A70375"/>
    <w:rsid w:val="00A90CD4"/>
    <w:rsid w:val="00A971BD"/>
    <w:rsid w:val="00AA31D5"/>
    <w:rsid w:val="00AF3459"/>
    <w:rsid w:val="00B32922"/>
    <w:rsid w:val="00B44545"/>
    <w:rsid w:val="00B76382"/>
    <w:rsid w:val="00B84871"/>
    <w:rsid w:val="00BA49A8"/>
    <w:rsid w:val="00BB1BEB"/>
    <w:rsid w:val="00BC1A71"/>
    <w:rsid w:val="00BC57C0"/>
    <w:rsid w:val="00BE68D5"/>
    <w:rsid w:val="00C03062"/>
    <w:rsid w:val="00C10FE2"/>
    <w:rsid w:val="00C22CEB"/>
    <w:rsid w:val="00C24996"/>
    <w:rsid w:val="00CA7A88"/>
    <w:rsid w:val="00CD625C"/>
    <w:rsid w:val="00CF7701"/>
    <w:rsid w:val="00D13BDD"/>
    <w:rsid w:val="00D41E25"/>
    <w:rsid w:val="00D470B0"/>
    <w:rsid w:val="00DB2257"/>
    <w:rsid w:val="00DC256B"/>
    <w:rsid w:val="00DF5796"/>
    <w:rsid w:val="00E2693A"/>
    <w:rsid w:val="00E34841"/>
    <w:rsid w:val="00E366FD"/>
    <w:rsid w:val="00ED5C4E"/>
    <w:rsid w:val="00ED6553"/>
    <w:rsid w:val="00F12988"/>
    <w:rsid w:val="00F51D25"/>
    <w:rsid w:val="00F70CC0"/>
    <w:rsid w:val="00F72418"/>
    <w:rsid w:val="00F82900"/>
    <w:rsid w:val="00F84F1F"/>
    <w:rsid w:val="00FB49AA"/>
    <w:rsid w:val="00FE14B3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F2237"/>
  <w15:docId w15:val="{B17F30EC-5AE0-43E9-B518-464F31AF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ED4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5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59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7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7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49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4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themoviedb.org" TargetMode="External"/><Relationship Id="rId13" Type="http://schemas.openxmlformats.org/officeDocument/2006/relationships/hyperlink" Target="https://developers.themoviedb.org/3/people/get-person-movie-credi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themoviedb.org" TargetMode="External"/><Relationship Id="rId12" Type="http://schemas.openxmlformats.org/officeDocument/2006/relationships/hyperlink" Target="https://developers.themoviedb.org/3/peop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s.themoviedb.org/3/movies/get-movie-credits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emf"/><Relationship Id="rId10" Type="http://schemas.openxmlformats.org/officeDocument/2006/relationships/hyperlink" Target="https://developers.themoviedb.org/3/mov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themoviedb.org/3/search/search-movies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1334</Words>
  <Characters>7204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mcarvalho</dc:creator>
  <cp:keywords/>
  <dc:description/>
  <cp:lastModifiedBy>F. Miguel Gamboa de Carvalho</cp:lastModifiedBy>
  <cp:revision>128</cp:revision>
  <dcterms:created xsi:type="dcterms:W3CDTF">2017-09-29T10:56:00Z</dcterms:created>
  <dcterms:modified xsi:type="dcterms:W3CDTF">2023-03-21T17:25:00Z</dcterms:modified>
</cp:coreProperties>
</file>