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5489" w14:textId="77777777" w:rsidR="00801EC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Superior de Engenharia de Lisboa</w:t>
      </w:r>
    </w:p>
    <w:p w14:paraId="4658F27F" w14:textId="77777777" w:rsidR="00801EC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Licenciatura em Engenharia Informática e de Computadores</w:t>
      </w:r>
    </w:p>
    <w:p w14:paraId="5D5BCD19" w14:textId="2861899E" w:rsidR="00801EC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p w14:paraId="25D8258E" w14:textId="77777777" w:rsidR="00801EC1" w:rsidRDefault="00801EC1">
      <w:pPr>
        <w:jc w:val="center"/>
        <w:rPr>
          <w:i/>
          <w:sz w:val="24"/>
          <w:szCs w:val="24"/>
        </w:rPr>
      </w:pPr>
    </w:p>
    <w:p w14:paraId="2122CD62" w14:textId="024BE8D5" w:rsidR="00801EC1" w:rsidRDefault="00965323">
      <w:r>
        <w:t xml:space="preserve">A </w:t>
      </w:r>
      <w:r w:rsidR="00000000">
        <w:t xml:space="preserve">biblioteca </w:t>
      </w:r>
      <w:proofErr w:type="spellStart"/>
      <w:r w:rsidR="00000000">
        <w:rPr>
          <w:rFonts w:ascii="Consolas" w:eastAsia="Consolas" w:hAnsi="Consolas" w:cs="Consolas"/>
          <w:b/>
          <w:sz w:val="20"/>
          <w:szCs w:val="20"/>
        </w:rPr>
        <w:t>SqlReflect</w:t>
      </w:r>
      <w:proofErr w:type="spellEnd"/>
      <w:r w:rsidR="00000000">
        <w:t xml:space="preserve"> permite criar instâncias de um </w:t>
      </w:r>
      <w:r w:rsidR="00000000">
        <w:rPr>
          <w:i/>
        </w:rPr>
        <w:t xml:space="preserve">data </w:t>
      </w:r>
      <w:proofErr w:type="spellStart"/>
      <w:r w:rsidR="00000000">
        <w:rPr>
          <w:i/>
        </w:rPr>
        <w:t>mapper</w:t>
      </w:r>
      <w:proofErr w:type="spellEnd"/>
      <w:r w:rsidR="00000000">
        <w:t xml:space="preserve"> (especificado pela interface </w:t>
      </w:r>
      <w:proofErr w:type="spellStart"/>
      <w:r w:rsidR="00000000">
        <w:rPr>
          <w:rFonts w:ascii="Consolas" w:eastAsia="Consolas" w:hAnsi="Consolas" w:cs="Consolas"/>
          <w:color w:val="2B91AF"/>
          <w:sz w:val="19"/>
          <w:szCs w:val="19"/>
        </w:rPr>
        <w:t>IDataMapper</w:t>
      </w:r>
      <w:proofErr w:type="spellEnd"/>
      <w:r w:rsidR="00000000">
        <w:t>) para qualquer tipo de entidade de domínio.</w:t>
      </w:r>
    </w:p>
    <w:p w14:paraId="4F2DFC5F" w14:textId="77777777" w:rsidR="00801EC1" w:rsidRDefault="00000000">
      <w:r>
        <w:t xml:space="preserve">Como exemplo de utilização será usada a base de dados de SQL Server </w:t>
      </w:r>
      <w:proofErr w:type="spellStart"/>
      <w:r>
        <w:rPr>
          <w:b/>
        </w:rPr>
        <w:t>Northwind</w:t>
      </w:r>
      <w:proofErr w:type="spellEnd"/>
      <w:r>
        <w:t xml:space="preserve">, que já está incluída nos </w:t>
      </w:r>
      <w:proofErr w:type="spellStart"/>
      <w:r>
        <w:t>projectos</w:t>
      </w:r>
      <w:proofErr w:type="spellEnd"/>
      <w:r>
        <w:t xml:space="preserve"> </w:t>
      </w:r>
      <w:r>
        <w:rPr>
          <w:rFonts w:ascii="Consolas" w:eastAsia="Consolas" w:hAnsi="Consolas" w:cs="Consolas"/>
          <w:b/>
          <w:sz w:val="20"/>
          <w:szCs w:val="20"/>
        </w:rPr>
        <w:t>App</w:t>
      </w:r>
      <w:r>
        <w:t xml:space="preserve"> e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SqlReflectTest</w:t>
      </w:r>
      <w:proofErr w:type="spellEnd"/>
      <w:r>
        <w:t xml:space="preserve"> da solução </w:t>
      </w:r>
      <w:r>
        <w:rPr>
          <w:rFonts w:ascii="Consolas" w:eastAsia="Consolas" w:hAnsi="Consolas" w:cs="Consolas"/>
          <w:sz w:val="20"/>
          <w:szCs w:val="20"/>
        </w:rPr>
        <w:t>autoSql.sln</w:t>
      </w:r>
      <w:r>
        <w:t>.</w:t>
      </w:r>
    </w:p>
    <w:p w14:paraId="3237A533" w14:textId="77777777" w:rsidR="00801EC1" w:rsidRDefault="00000000">
      <w:r>
        <w:t xml:space="preserve">Pode visualizar o conteúdo da </w:t>
      </w:r>
      <w:proofErr w:type="spellStart"/>
      <w:r>
        <w:t>Northwind</w:t>
      </w:r>
      <w:proofErr w:type="spellEnd"/>
      <w:r>
        <w:t xml:space="preserve"> no VS2017 através da </w:t>
      </w:r>
      <w:proofErr w:type="spellStart"/>
      <w:r>
        <w:rPr>
          <w:i/>
        </w:rPr>
        <w:t>view</w:t>
      </w:r>
      <w:proofErr w:type="spellEnd"/>
      <w:r>
        <w:t xml:space="preserve"> Server Explorer e adicionando uma ligação para o ficheiro da BD SQL Server localizado em: </w:t>
      </w:r>
      <w:r>
        <w:rPr>
          <w:b/>
        </w:rPr>
        <w:t>data\NORTHWND.MDF</w:t>
      </w:r>
      <w:r>
        <w:t>.</w:t>
      </w:r>
    </w:p>
    <w:p w14:paraId="1BC96375" w14:textId="77777777" w:rsidR="00801EC1" w:rsidRDefault="00801EC1"/>
    <w:p w14:paraId="17F92F63" w14:textId="77777777" w:rsidR="00801EC1" w:rsidRDefault="00000000">
      <w:r>
        <w:rPr>
          <w:noProof/>
        </w:rPr>
        <w:drawing>
          <wp:inline distT="114300" distB="114300" distL="114300" distR="114300" wp14:anchorId="76962ED6" wp14:editId="7A8FC47F">
            <wp:extent cx="2638425" cy="1476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872269B" wp14:editId="4E400CDB">
            <wp:extent cx="2162466" cy="147874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r="73055" b="76128"/>
                    <a:stretch>
                      <a:fillRect/>
                    </a:stretch>
                  </pic:blipFill>
                  <pic:spPr>
                    <a:xfrm>
                      <a:off x="0" y="0"/>
                      <a:ext cx="2162466" cy="1478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B9F10" w14:textId="77777777" w:rsidR="00801EC1" w:rsidRDefault="00801EC1"/>
    <w:p w14:paraId="66320832" w14:textId="77777777" w:rsidR="00801EC1" w:rsidRDefault="00000000">
      <w:r>
        <w:t xml:space="preserve">Um </w:t>
      </w:r>
      <w:hyperlink r:id="rId7">
        <w:r>
          <w:rPr>
            <w:i/>
            <w:color w:val="0000FF"/>
            <w:u w:val="single"/>
          </w:rPr>
          <w:t xml:space="preserve">data </w:t>
        </w:r>
        <w:proofErr w:type="spellStart"/>
        <w:r>
          <w:rPr>
            <w:i/>
            <w:color w:val="0000FF"/>
            <w:u w:val="single"/>
          </w:rPr>
          <w:t>mapper</w:t>
        </w:r>
        <w:proofErr w:type="spellEnd"/>
      </w:hyperlink>
      <w:r>
        <w:t xml:space="preserve"> é uma forma de organizar as operações de acesso a dados CRUD (</w:t>
      </w:r>
      <w:proofErr w:type="spellStart"/>
      <w:r>
        <w:rPr>
          <w:i/>
        </w:rPr>
        <w:t>Create</w:t>
      </w:r>
      <w:proofErr w:type="spellEnd"/>
      <w:r>
        <w:t xml:space="preserve">, </w:t>
      </w:r>
      <w:proofErr w:type="spellStart"/>
      <w:r>
        <w:rPr>
          <w:i/>
        </w:rPr>
        <w:t>Read</w:t>
      </w:r>
      <w:proofErr w:type="spellEnd"/>
      <w:r>
        <w:t xml:space="preserve">, </w:t>
      </w:r>
      <w:proofErr w:type="spellStart"/>
      <w:r>
        <w:rPr>
          <w:i/>
        </w:rPr>
        <w:t>Update</w:t>
      </w:r>
      <w:proofErr w:type="spellEnd"/>
      <w:r>
        <w:t xml:space="preserve"> e </w:t>
      </w:r>
      <w:r>
        <w:rPr>
          <w:i/>
        </w:rPr>
        <w:t>Delete</w:t>
      </w:r>
      <w:r>
        <w:t xml:space="preserve">) por entidade de domínio (e.g.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Product</w:t>
      </w:r>
      <w:proofErr w:type="spellEnd"/>
      <w:r>
        <w:t xml:space="preserve">,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Employee</w:t>
      </w:r>
      <w:proofErr w:type="spellEnd"/>
      <w:r>
        <w:t xml:space="preserve">,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Region</w:t>
      </w:r>
      <w:proofErr w:type="spellEnd"/>
      <w:r>
        <w:t xml:space="preserve">, etc.). Para cada entidade de domínio existe um </w:t>
      </w:r>
      <w:r>
        <w:rPr>
          <w:i/>
        </w:rPr>
        <w:t xml:space="preserve">data </w:t>
      </w:r>
      <w:proofErr w:type="spellStart"/>
      <w:r>
        <w:rPr>
          <w:i/>
        </w:rPr>
        <w:t>mapper</w:t>
      </w:r>
      <w:proofErr w:type="spellEnd"/>
      <w:r>
        <w:t xml:space="preserve"> cuja classe tem o nome </w:t>
      </w:r>
      <w:r>
        <w:rPr>
          <w:rFonts w:ascii="Consolas" w:eastAsia="Consolas" w:hAnsi="Consolas" w:cs="Consolas"/>
          <w:b/>
          <w:sz w:val="20"/>
          <w:szCs w:val="20"/>
        </w:rPr>
        <w:t>&lt;Entidade&gt;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DataMapper</w:t>
      </w:r>
      <w:proofErr w:type="spellEnd"/>
      <w:r>
        <w:t xml:space="preserve"> e disponibiliza os métodos correspondentes às operações CRUD. </w:t>
      </w:r>
    </w:p>
    <w:p w14:paraId="287148C5" w14:textId="77777777" w:rsidR="00801EC1" w:rsidRDefault="00000000"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A interface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IDataMapper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, presente na biblioteca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SqlReflect</w:t>
      </w:r>
      <w:proofErr w:type="spellEnd"/>
      <w:r>
        <w:t xml:space="preserve"> 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tem a seguinte definição</w:t>
      </w:r>
      <w:r>
        <w:t>:</w:t>
      </w:r>
    </w:p>
    <w:p w14:paraId="1D0188E8" w14:textId="77777777" w:rsidR="00801EC1" w:rsidRDefault="00801EC1"/>
    <w:tbl>
      <w:tblPr>
        <w:tblStyle w:val="a"/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801EC1" w14:paraId="4E3D2719" w14:textId="77777777">
        <w:tc>
          <w:tcPr>
            <w:tcW w:w="10140" w:type="dxa"/>
          </w:tcPr>
          <w:p w14:paraId="5EEDEFDD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965323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65323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interface</w:t>
            </w: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5323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IDataMapper</w:t>
            </w:r>
            <w:proofErr w:type="spellEnd"/>
          </w:p>
          <w:p w14:paraId="6917EB57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55AC64B0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5323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14:paraId="519F85FC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5323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Returns a domain object with the given id.</w:t>
            </w:r>
          </w:p>
          <w:p w14:paraId="6FE3EA69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5323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14:paraId="15A4C47E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GetById</w:t>
            </w:r>
            <w:proofErr w:type="spellEnd"/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965323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id);</w:t>
            </w:r>
          </w:p>
          <w:p w14:paraId="6D12E379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5323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14:paraId="08AD80A9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5323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Returns all rows as domain objects from the corresponding table.</w:t>
            </w:r>
          </w:p>
          <w:p w14:paraId="032D95DC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5323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14:paraId="06DAD0D2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65323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IEnumerable</w:t>
            </w:r>
            <w:proofErr w:type="spellEnd"/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GetAll</w:t>
            </w:r>
            <w:proofErr w:type="spellEnd"/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);</w:t>
            </w:r>
          </w:p>
          <w:p w14:paraId="1389CF1A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5323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14:paraId="28DAD581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5323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Inserts the target domain object into the corresponding table.</w:t>
            </w:r>
          </w:p>
          <w:p w14:paraId="6E3D81E0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5323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14:paraId="48AC65EC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5323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&lt;returns&gt;</w:t>
            </w:r>
            <w:r w:rsidRPr="00965323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The identity value of the primary key </w:t>
            </w:r>
            <w:proofErr w:type="gramStart"/>
            <w:r w:rsidRPr="00965323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>column.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gramEnd"/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/returns&gt;</w:t>
            </w:r>
          </w:p>
          <w:p w14:paraId="18CEF46A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Insert(</w:t>
            </w:r>
            <w:proofErr w:type="gramEnd"/>
            <w:r w:rsidRPr="00965323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target);</w:t>
            </w:r>
          </w:p>
          <w:p w14:paraId="56834CA4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5323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14:paraId="06200A05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5323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Updates the corresponding table row with the values of the target domain object.</w:t>
            </w:r>
          </w:p>
          <w:p w14:paraId="162D1E83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5323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14:paraId="5BF84002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Update(</w:t>
            </w:r>
            <w:proofErr w:type="gramEnd"/>
            <w:r w:rsidRPr="00965323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target);</w:t>
            </w:r>
          </w:p>
          <w:p w14:paraId="5DBC8450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5323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14:paraId="242CC702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5323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Removes the row of the table corresponding to the target domain object.</w:t>
            </w:r>
          </w:p>
          <w:p w14:paraId="64DB5850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5323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65323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14:paraId="4DD7E4EE" w14:textId="77777777" w:rsidR="00801EC1" w:rsidRPr="00965323" w:rsidRDefault="00000000">
            <w:pPr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5323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Delete(</w:t>
            </w:r>
            <w:proofErr w:type="gramEnd"/>
            <w:r w:rsidRPr="00965323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target);</w:t>
            </w:r>
          </w:p>
          <w:p w14:paraId="6E765F91" w14:textId="77777777" w:rsidR="00801EC1" w:rsidRDefault="00000000">
            <w:r w:rsidRPr="0096532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}</w:t>
            </w:r>
          </w:p>
        </w:tc>
      </w:tr>
    </w:tbl>
    <w:p w14:paraId="1B11D9CD" w14:textId="77777777" w:rsidR="00801EC1" w:rsidRDefault="00801EC1"/>
    <w:p w14:paraId="16DD60A5" w14:textId="77777777" w:rsidR="00801EC1" w:rsidRDefault="00000000">
      <w:r>
        <w:t xml:space="preserve">A título de exemplo o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SqlReflectTest</w:t>
      </w:r>
      <w:proofErr w:type="spellEnd"/>
      <w:r>
        <w:t xml:space="preserve"> inclui três implementações de </w:t>
      </w:r>
      <w:r>
        <w:rPr>
          <w:i/>
        </w:rPr>
        <w:t>data</w:t>
      </w:r>
      <w:r>
        <w:t xml:space="preserve"> </w:t>
      </w:r>
      <w:proofErr w:type="spellStart"/>
      <w:r>
        <w:rPr>
          <w:i/>
        </w:rPr>
        <w:t>mappers</w:t>
      </w:r>
      <w:proofErr w:type="spellEnd"/>
      <w:r>
        <w:t xml:space="preserve">: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ProductDataMapper</w:t>
      </w:r>
      <w:proofErr w:type="spellEnd"/>
      <w:r>
        <w:t xml:space="preserve">,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CategoryDataMapper</w:t>
      </w:r>
      <w:proofErr w:type="spellEnd"/>
      <w:r>
        <w:t xml:space="preserve"> e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SupplierDataMapper</w:t>
      </w:r>
      <w:proofErr w:type="spellEnd"/>
      <w:r>
        <w:t xml:space="preserve"> (este último incompleto). O </w:t>
      </w:r>
      <w:proofErr w:type="spellStart"/>
      <w:r>
        <w:t>objectivo</w:t>
      </w:r>
      <w:proofErr w:type="spellEnd"/>
      <w:r>
        <w:t xml:space="preserve"> da biblioteca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SqlReflect</w:t>
      </w:r>
      <w:proofErr w:type="spellEnd"/>
      <w:r>
        <w:t xml:space="preserve"> é substituir as várias classes </w:t>
      </w:r>
      <w:r>
        <w:rPr>
          <w:i/>
        </w:rPr>
        <w:t xml:space="preserve">data </w:t>
      </w:r>
      <w:proofErr w:type="spellStart"/>
      <w:r>
        <w:rPr>
          <w:i/>
        </w:rPr>
        <w:t>mapper</w:t>
      </w:r>
      <w:proofErr w:type="spellEnd"/>
      <w:r>
        <w:t xml:space="preserve"> por uma única classe designada de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ReflectDataMapper</w:t>
      </w:r>
      <w:proofErr w:type="spellEnd"/>
      <w:r>
        <w:t>.</w:t>
      </w:r>
    </w:p>
    <w:p w14:paraId="45D1653F" w14:textId="77777777" w:rsidR="00801EC1" w:rsidRDefault="00801EC1"/>
    <w:p w14:paraId="0D25EA6C" w14:textId="77777777" w:rsidR="00801EC1" w:rsidRDefault="00000000">
      <w:r>
        <w:t xml:space="preserve">Assim podem ser obtidas novas instâncias de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IDataMapper</w:t>
      </w:r>
      <w:proofErr w:type="spellEnd"/>
      <w:r>
        <w:t xml:space="preserve"> para qualquer entidade de domínio </w:t>
      </w:r>
      <w:r>
        <w:rPr>
          <w:b/>
        </w:rPr>
        <w:t>sem ser necessário implementar o código</w:t>
      </w:r>
      <w:r>
        <w:t xml:space="preserve"> da classe </w:t>
      </w:r>
      <w:r>
        <w:rPr>
          <w:i/>
        </w:rPr>
        <w:t xml:space="preserve">data </w:t>
      </w:r>
      <w:proofErr w:type="spellStart"/>
      <w:r>
        <w:rPr>
          <w:i/>
        </w:rPr>
        <w:t>mapper</w:t>
      </w:r>
      <w:proofErr w:type="spellEnd"/>
      <w:r>
        <w:rPr>
          <w:i/>
        </w:rPr>
        <w:t xml:space="preserve"> </w:t>
      </w:r>
      <w:r>
        <w:t xml:space="preserve">para essa entidade. Cada instância de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ReflectDataMapper</w:t>
      </w:r>
      <w:proofErr w:type="spellEnd"/>
      <w:r>
        <w:t xml:space="preserve"> representa um </w:t>
      </w:r>
      <w:r>
        <w:rPr>
          <w:i/>
        </w:rPr>
        <w:t xml:space="preserve">data </w:t>
      </w:r>
      <w:proofErr w:type="spellStart"/>
      <w:r>
        <w:rPr>
          <w:i/>
        </w:rPr>
        <w:t>mapper</w:t>
      </w:r>
      <w:proofErr w:type="spellEnd"/>
      <w:r>
        <w:t xml:space="preserve"> para o tipo passado no seu construtor. Exemplo:</w:t>
      </w:r>
    </w:p>
    <w:p w14:paraId="029EDE1F" w14:textId="77777777" w:rsidR="00801EC1" w:rsidRDefault="00801EC1"/>
    <w:p w14:paraId="23BBF72C" w14:textId="77777777" w:rsidR="00801EC1" w:rsidRDefault="00000000"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IDataMapper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categories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z w:val="19"/>
          <w:szCs w:val="19"/>
        </w:rPr>
        <w:t xml:space="preserve">= 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ReflectDataMapper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Category</w:t>
      </w:r>
      <w:proofErr w:type="spellEnd"/>
      <w:r>
        <w:rPr>
          <w:rFonts w:ascii="Consolas" w:eastAsia="Consolas" w:hAnsi="Consolas" w:cs="Consolas"/>
          <w:sz w:val="19"/>
          <w:szCs w:val="19"/>
        </w:rPr>
        <w:t>), NORTHWIND)</w:t>
      </w:r>
    </w:p>
    <w:p w14:paraId="7D061765" w14:textId="77777777" w:rsidR="00801EC1" w:rsidRDefault="00801EC1"/>
    <w:p w14:paraId="6ECC36DC" w14:textId="290E2035" w:rsidR="00801EC1" w:rsidRDefault="00000000" w:rsidP="00943A37">
      <w:pPr>
        <w:contextualSpacing/>
      </w:pP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lastRenderedPageBreak/>
        <w:t>ReflectDataMapper</w:t>
      </w:r>
      <w:proofErr w:type="spellEnd"/>
      <w:r>
        <w:t xml:space="preserve"> </w:t>
      </w:r>
      <w:r w:rsidR="00943A37">
        <w:t xml:space="preserve">permite </w:t>
      </w:r>
      <w:r>
        <w:t xml:space="preserve">a criação de </w:t>
      </w:r>
      <w:r>
        <w:rPr>
          <w:i/>
        </w:rPr>
        <w:t xml:space="preserve">data </w:t>
      </w:r>
      <w:proofErr w:type="spellStart"/>
      <w:r>
        <w:rPr>
          <w:i/>
        </w:rPr>
        <w:t>mappers</w:t>
      </w:r>
      <w:proofErr w:type="spellEnd"/>
      <w:r>
        <w:t xml:space="preserve"> para entidades </w:t>
      </w:r>
      <w:r>
        <w:rPr>
          <w:b/>
        </w:rPr>
        <w:t>sem associações</w:t>
      </w:r>
      <w:r>
        <w:t xml:space="preserve"> para outras entidades (e.g.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Category</w:t>
      </w:r>
      <w:proofErr w:type="spellEnd"/>
      <w:r>
        <w:t xml:space="preserve">). A tabela correspondente a uma entidade de domínio é especificada por um novo </w:t>
      </w:r>
      <w:proofErr w:type="spellStart"/>
      <w:r>
        <w:rPr>
          <w:i/>
        </w:rPr>
        <w:t>custom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attribute</w:t>
      </w:r>
      <w:proofErr w:type="spellEnd"/>
      <w:r>
        <w:t xml:space="preserve"> de classe,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TableAttribute</w:t>
      </w:r>
      <w:proofErr w:type="spellEnd"/>
      <w:r>
        <w:rPr>
          <w:rFonts w:ascii="Consolas" w:eastAsia="Consolas" w:hAnsi="Consolas" w:cs="Consolas"/>
          <w:color w:val="2B91AF"/>
          <w:sz w:val="19"/>
          <w:szCs w:val="19"/>
        </w:rPr>
        <w:t>,</w:t>
      </w:r>
      <w:r>
        <w:t xml:space="preserve"> e a propriedade correspondente à chave primária por um novo </w:t>
      </w:r>
      <w:proofErr w:type="spellStart"/>
      <w:r>
        <w:rPr>
          <w:i/>
        </w:rPr>
        <w:t>custom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attribute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PKAttribute</w:t>
      </w:r>
      <w:proofErr w:type="spellEnd"/>
      <w:r>
        <w:t>.</w:t>
      </w:r>
    </w:p>
    <w:p w14:paraId="55C129B9" w14:textId="77777777" w:rsidR="00801EC1" w:rsidRDefault="00801EC1"/>
    <w:p w14:paraId="6E6A8D40" w14:textId="692E6712" w:rsidR="00801EC1" w:rsidRDefault="00000000" w:rsidP="00943A37">
      <w:pPr>
        <w:contextualSpacing/>
      </w:pP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ReflectDataMapper</w:t>
      </w:r>
      <w:proofErr w:type="spellEnd"/>
      <w:r>
        <w:t xml:space="preserve"> </w:t>
      </w:r>
      <w:r w:rsidR="00943A37">
        <w:t xml:space="preserve">tem ainda </w:t>
      </w:r>
      <w:r>
        <w:t xml:space="preserve">suporte para relações entre entidades e </w:t>
      </w:r>
      <w:r>
        <w:rPr>
          <w:i/>
        </w:rPr>
        <w:t xml:space="preserve">data </w:t>
      </w:r>
      <w:proofErr w:type="spellStart"/>
      <w:r>
        <w:rPr>
          <w:i/>
        </w:rPr>
        <w:t>mappers</w:t>
      </w:r>
      <w:proofErr w:type="spellEnd"/>
      <w:r>
        <w:t xml:space="preserve">. Se uma propriedade de uma entidade é referência para outro tipo complexo (e.g.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Product</w:t>
      </w:r>
      <w:proofErr w:type="spellEnd"/>
      <w:r>
        <w:t xml:space="preserve"> tem uma propriedade do tipo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Category</w:t>
      </w:r>
      <w:proofErr w:type="spellEnd"/>
      <w:r>
        <w:t xml:space="preserve">), então o seu </w:t>
      </w:r>
      <w:r>
        <w:rPr>
          <w:i/>
        </w:rPr>
        <w:t xml:space="preserve">data </w:t>
      </w:r>
      <w:proofErr w:type="spellStart"/>
      <w:r>
        <w:rPr>
          <w:i/>
        </w:rPr>
        <w:t>mapper</w:t>
      </w:r>
      <w:proofErr w:type="spellEnd"/>
      <w:r>
        <w:t xml:space="preserve"> depende </w:t>
      </w:r>
      <w:proofErr w:type="gramStart"/>
      <w:r>
        <w:t xml:space="preserve">do </w:t>
      </w:r>
      <w:r>
        <w:rPr>
          <w:i/>
        </w:rPr>
        <w:t>data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mapper</w:t>
      </w:r>
      <w:proofErr w:type="spellEnd"/>
      <w:r>
        <w:t xml:space="preserve"> da entidade referida (e.g.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ProductDataMapper</w:t>
      </w:r>
      <w:proofErr w:type="spellEnd"/>
      <w:r>
        <w:t xml:space="preserve"> depende de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CategoryDataMapper</w:t>
      </w:r>
      <w:proofErr w:type="spellEnd"/>
      <w:r>
        <w:t>).</w:t>
      </w:r>
    </w:p>
    <w:p w14:paraId="3434FCEC" w14:textId="6FD7CC56" w:rsidR="00BD438F" w:rsidRDefault="00BD438F" w:rsidP="00943A37">
      <w:pPr>
        <w:contextualSpacing/>
      </w:pPr>
    </w:p>
    <w:p w14:paraId="730A41FA" w14:textId="4F581586" w:rsidR="0047070D" w:rsidRDefault="0047070D" w:rsidP="0047070D">
      <w:r>
        <w:t xml:space="preserve">A </w:t>
      </w:r>
      <w:r>
        <w:t xml:space="preserve">classe </w:t>
      </w:r>
      <w:proofErr w:type="spellStart"/>
      <w:r>
        <w:rPr>
          <w:rFonts w:ascii="Consolas" w:eastAsia="Consolas" w:hAnsi="Consolas" w:cs="Consolas"/>
          <w:sz w:val="20"/>
          <w:szCs w:val="20"/>
        </w:rPr>
        <w:t>EmitDataMapper</w:t>
      </w:r>
      <w:proofErr w:type="spellEnd"/>
      <w:r>
        <w:t xml:space="preserve"> </w:t>
      </w:r>
      <w:r>
        <w:t xml:space="preserve">é </w:t>
      </w:r>
      <w:r>
        <w:t xml:space="preserve">responsável por criar uma implementação de um </w:t>
      </w:r>
      <w:proofErr w:type="spellStart"/>
      <w:r>
        <w:rPr>
          <w:rFonts w:ascii="Consolas" w:eastAsia="Consolas" w:hAnsi="Consolas" w:cs="Consolas"/>
          <w:sz w:val="20"/>
          <w:szCs w:val="20"/>
        </w:rPr>
        <w:t>IDataMapper</w:t>
      </w:r>
      <w:proofErr w:type="spellEnd"/>
      <w:r>
        <w:t xml:space="preserve"> para uma determinada entidade de domínio (e.g. </w:t>
      </w:r>
      <w:proofErr w:type="spellStart"/>
      <w:r>
        <w:rPr>
          <w:rFonts w:ascii="Consolas" w:eastAsia="Consolas" w:hAnsi="Consolas" w:cs="Consolas"/>
          <w:sz w:val="20"/>
          <w:szCs w:val="20"/>
        </w:rPr>
        <w:t>Supplier</w:t>
      </w:r>
      <w:proofErr w:type="spellEnd"/>
      <w: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Employee</w:t>
      </w:r>
      <w:proofErr w:type="spellEnd"/>
      <w:r>
        <w:t xml:space="preserve">, </w:t>
      </w:r>
      <w:proofErr w:type="spellStart"/>
      <w:proofErr w:type="gramStart"/>
      <w:r>
        <w:t>etc</w:t>
      </w:r>
      <w:proofErr w:type="spellEnd"/>
      <w:r>
        <w:t xml:space="preserve"> )</w:t>
      </w:r>
      <w:proofErr w:type="gramEnd"/>
      <w:r>
        <w:t xml:space="preserve"> usando emissão de código IL em tempo de execução.</w:t>
      </w:r>
    </w:p>
    <w:p w14:paraId="6D6D7653" w14:textId="77777777" w:rsidR="0047070D" w:rsidRDefault="0047070D" w:rsidP="0047070D"/>
    <w:p w14:paraId="5D2E267A" w14:textId="19445494" w:rsidR="0047070D" w:rsidRDefault="0047070D" w:rsidP="0047070D">
      <w:r>
        <w:t xml:space="preserve">As </w:t>
      </w:r>
      <w:r>
        <w:t xml:space="preserve">operações realizadas via </w:t>
      </w:r>
      <w:proofErr w:type="spellStart"/>
      <w:r>
        <w:rPr>
          <w:rFonts w:ascii="Consolas" w:eastAsia="Consolas" w:hAnsi="Consolas" w:cs="Consolas"/>
          <w:sz w:val="20"/>
          <w:szCs w:val="20"/>
        </w:rPr>
        <w:t>Reflection</w:t>
      </w:r>
      <w:proofErr w:type="spellEnd"/>
      <w:r>
        <w:t xml:space="preserve"> tais como ler ou escrever propriedades de entidades de domínio passem a ser realizadas </w:t>
      </w:r>
      <w:proofErr w:type="spellStart"/>
      <w:r>
        <w:t>directamente</w:t>
      </w:r>
      <w:proofErr w:type="spellEnd"/>
      <w:r>
        <w:t xml:space="preserve"> com base em código IL emitido em tempo de execução através da API de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System.Reflection.Emit</w:t>
      </w:r>
      <w:proofErr w:type="spellEnd"/>
      <w:proofErr w:type="gramEnd"/>
      <w:r>
        <w:t xml:space="preserve">. </w:t>
      </w:r>
    </w:p>
    <w:p w14:paraId="44C700F1" w14:textId="3AEC3995" w:rsidR="00BD438F" w:rsidRDefault="00BD438F" w:rsidP="00943A37">
      <w:pPr>
        <w:contextualSpacing/>
      </w:pPr>
    </w:p>
    <w:p w14:paraId="23B221A9" w14:textId="0AC51183" w:rsidR="000D0915" w:rsidRDefault="000D0915" w:rsidP="000D0915">
      <w:r>
        <w:t xml:space="preserve">De modo a suportar genéricos e </w:t>
      </w:r>
      <w:proofErr w:type="spellStart"/>
      <w:r>
        <w:t>iteradores</w:t>
      </w:r>
      <w:proofErr w:type="spellEnd"/>
      <w:r>
        <w:t xml:space="preserve"> </w:t>
      </w:r>
      <w:proofErr w:type="spellStart"/>
      <w:r>
        <w:rPr>
          <w:i/>
        </w:rPr>
        <w:t>lazy</w:t>
      </w:r>
      <w:proofErr w:type="spellEnd"/>
      <w:r>
        <w:t xml:space="preserve">, </w:t>
      </w:r>
      <w:r>
        <w:t xml:space="preserve">a classe </w:t>
      </w:r>
      <w:proofErr w:type="spellStart"/>
      <w:r>
        <w:rPr>
          <w:rFonts w:ascii="Consolas" w:eastAsia="Consolas" w:hAnsi="Consolas" w:cs="Consolas"/>
          <w:sz w:val="20"/>
          <w:szCs w:val="20"/>
        </w:rPr>
        <w:t>ReflectDataMapper</w:t>
      </w:r>
      <w:proofErr w:type="spellEnd"/>
      <w:r>
        <w:t xml:space="preserve"> </w:t>
      </w:r>
      <w:r>
        <w:t xml:space="preserve">é </w:t>
      </w:r>
      <w:r>
        <w:t xml:space="preserve">compatível com a interface </w:t>
      </w:r>
      <w:proofErr w:type="spellStart"/>
      <w:r>
        <w:rPr>
          <w:rFonts w:ascii="Consolas" w:eastAsia="Consolas" w:hAnsi="Consolas" w:cs="Consolas"/>
          <w:sz w:val="20"/>
          <w:szCs w:val="20"/>
        </w:rPr>
        <w:t>IDataMapper</w:t>
      </w:r>
      <w:proofErr w:type="spellEnd"/>
      <w:r>
        <w:rPr>
          <w:rFonts w:ascii="Consolas" w:eastAsia="Consolas" w:hAnsi="Consolas" w:cs="Consolas"/>
          <w:sz w:val="20"/>
          <w:szCs w:val="20"/>
        </w:rPr>
        <w:t>&lt;K, V&gt;</w:t>
      </w:r>
      <w:r>
        <w:t>:</w:t>
      </w:r>
    </w:p>
    <w:p w14:paraId="03C20E70" w14:textId="77777777" w:rsidR="000D0915" w:rsidRDefault="000D0915" w:rsidP="000D0915"/>
    <w:tbl>
      <w:tblPr>
        <w:tblW w:w="53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35"/>
      </w:tblGrid>
      <w:tr w:rsidR="000D0915" w14:paraId="2BCCCE6C" w14:textId="77777777" w:rsidTr="00F644E8">
        <w:trPr>
          <w:jc w:val="center"/>
        </w:trPr>
        <w:tc>
          <w:tcPr>
            <w:tcW w:w="5335" w:type="dxa"/>
          </w:tcPr>
          <w:p w14:paraId="46B0A173" w14:textId="77777777" w:rsidR="000D0915" w:rsidRPr="00CD3072" w:rsidRDefault="000D0915" w:rsidP="00F644E8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D3072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D3072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interface</w:t>
            </w:r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3072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IDataMapper</w:t>
            </w:r>
            <w:proofErr w:type="spellEnd"/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&lt;</w:t>
            </w:r>
            <w:r w:rsidRPr="00CD3072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K</w:t>
            </w:r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CD3072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V</w:t>
            </w:r>
            <w:proofErr w:type="gramStart"/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&gt; :</w:t>
            </w:r>
            <w:proofErr w:type="gramEnd"/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3072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IDataMapper</w:t>
            </w:r>
            <w:proofErr w:type="spellEnd"/>
          </w:p>
          <w:p w14:paraId="012E8C8D" w14:textId="77777777" w:rsidR="000D0915" w:rsidRPr="00CD3072" w:rsidRDefault="000D0915" w:rsidP="00F644E8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71D2B38B" w14:textId="77777777" w:rsidR="000D0915" w:rsidRPr="00CD3072" w:rsidRDefault="000D0915" w:rsidP="00F644E8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CD3072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V</w:t>
            </w:r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GetById</w:t>
            </w:r>
            <w:proofErr w:type="spellEnd"/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CD3072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K</w:t>
            </w:r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id);</w:t>
            </w:r>
          </w:p>
          <w:p w14:paraId="3B3ECFC9" w14:textId="77777777" w:rsidR="000D0915" w:rsidRPr="00CD3072" w:rsidRDefault="000D0915" w:rsidP="00F644E8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CD3072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3072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IEnumerable</w:t>
            </w:r>
            <w:proofErr w:type="spellEnd"/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&lt;</w:t>
            </w:r>
            <w:r w:rsidRPr="00CD3072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V</w:t>
            </w:r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&gt; </w:t>
            </w:r>
            <w:proofErr w:type="spellStart"/>
            <w:proofErr w:type="gramStart"/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GetAll</w:t>
            </w:r>
            <w:proofErr w:type="spellEnd"/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);</w:t>
            </w:r>
          </w:p>
          <w:p w14:paraId="73B633CC" w14:textId="77777777" w:rsidR="000D0915" w:rsidRPr="00CD3072" w:rsidRDefault="000D0915" w:rsidP="00F644E8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CD3072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K</w:t>
            </w:r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Insert(</w:t>
            </w:r>
            <w:proofErr w:type="gramEnd"/>
            <w:r w:rsidRPr="00CD3072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V</w:t>
            </w:r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target);</w:t>
            </w:r>
          </w:p>
          <w:p w14:paraId="2FEE1AE3" w14:textId="77777777" w:rsidR="000D0915" w:rsidRPr="00CD3072" w:rsidRDefault="000D0915" w:rsidP="00F644E8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CD3072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Update(</w:t>
            </w:r>
            <w:proofErr w:type="gramEnd"/>
            <w:r w:rsidRPr="00CD3072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V</w:t>
            </w:r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target);</w:t>
            </w:r>
          </w:p>
          <w:p w14:paraId="5C8A4104" w14:textId="77777777" w:rsidR="000D0915" w:rsidRDefault="000D0915" w:rsidP="00F644E8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 w:rsidRPr="00CD307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color w:val="2B91AF"/>
                <w:sz w:val="19"/>
                <w:szCs w:val="19"/>
              </w:rPr>
              <w:t>V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target);</w:t>
            </w:r>
          </w:p>
          <w:p w14:paraId="3EED2C64" w14:textId="77777777" w:rsidR="000D0915" w:rsidRDefault="000D0915" w:rsidP="00F644E8">
            <w:r>
              <w:rPr>
                <w:rFonts w:ascii="Consolas" w:eastAsia="Consolas" w:hAnsi="Consolas" w:cs="Consolas"/>
                <w:sz w:val="19"/>
                <w:szCs w:val="19"/>
              </w:rPr>
              <w:t>}</w:t>
            </w:r>
          </w:p>
        </w:tc>
      </w:tr>
    </w:tbl>
    <w:p w14:paraId="6B17D3C2" w14:textId="77777777" w:rsidR="000D0915" w:rsidRDefault="000D0915" w:rsidP="000D0915"/>
    <w:p w14:paraId="0C23A11B" w14:textId="2A662834" w:rsidR="000D0915" w:rsidRDefault="000D0915" w:rsidP="000D0915">
      <w:r>
        <w:t xml:space="preserve">Os parâmetros-tipo </w:t>
      </w:r>
      <w:r>
        <w:rPr>
          <w:rFonts w:ascii="Consolas" w:eastAsia="Consolas" w:hAnsi="Consolas" w:cs="Consolas"/>
          <w:color w:val="2B91AF"/>
          <w:sz w:val="19"/>
          <w:szCs w:val="19"/>
        </w:rPr>
        <w:t>K</w:t>
      </w:r>
      <w:r>
        <w:t xml:space="preserve"> e </w:t>
      </w:r>
      <w:r>
        <w:rPr>
          <w:rFonts w:ascii="Consolas" w:eastAsia="Consolas" w:hAnsi="Consolas" w:cs="Consolas"/>
          <w:color w:val="2B91AF"/>
          <w:sz w:val="19"/>
          <w:szCs w:val="19"/>
        </w:rPr>
        <w:t>V</w:t>
      </w:r>
      <w:r>
        <w:t xml:space="preserve"> presentes na especificação de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IDataMapper</w:t>
      </w:r>
      <w:proofErr w:type="spellEnd"/>
      <w:r>
        <w:rPr>
          <w:rFonts w:ascii="Consolas" w:eastAsia="Consolas" w:hAnsi="Consolas" w:cs="Consolas"/>
          <w:sz w:val="19"/>
          <w:szCs w:val="19"/>
        </w:rPr>
        <w:t>&lt;</w:t>
      </w:r>
      <w:r>
        <w:rPr>
          <w:rFonts w:ascii="Consolas" w:eastAsia="Consolas" w:hAnsi="Consolas" w:cs="Consolas"/>
          <w:color w:val="2B91AF"/>
          <w:sz w:val="19"/>
          <w:szCs w:val="19"/>
        </w:rPr>
        <w:t>K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color w:val="2B91AF"/>
          <w:sz w:val="19"/>
          <w:szCs w:val="19"/>
        </w:rPr>
        <w:t>V</w:t>
      </w:r>
      <w:r>
        <w:rPr>
          <w:rFonts w:ascii="Consolas" w:eastAsia="Consolas" w:hAnsi="Consolas" w:cs="Consolas"/>
          <w:sz w:val="19"/>
          <w:szCs w:val="19"/>
        </w:rPr>
        <w:t>&gt;</w:t>
      </w:r>
      <w:r>
        <w:t xml:space="preserve"> designam, </w:t>
      </w:r>
      <w:proofErr w:type="spellStart"/>
      <w:r>
        <w:t>respectivamente</w:t>
      </w:r>
      <w:proofErr w:type="spellEnd"/>
      <w:r>
        <w:t xml:space="preserve">, o tipo da propriedade usada como chave, e o tipo do </w:t>
      </w:r>
      <w:proofErr w:type="spellStart"/>
      <w:r>
        <w:t>objecto</w:t>
      </w:r>
      <w:proofErr w:type="spellEnd"/>
      <w:r>
        <w:t xml:space="preserve"> de domínio. Para tal </w:t>
      </w:r>
      <w:r w:rsidR="001C3B58">
        <w:t xml:space="preserve">a </w:t>
      </w:r>
      <w:r>
        <w:t xml:space="preserve">classe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AbstractDataMapper</w:t>
      </w:r>
      <w:proofErr w:type="spellEnd"/>
      <w:r>
        <w:rPr>
          <w:rFonts w:ascii="Consolas" w:eastAsia="Consolas" w:hAnsi="Consolas" w:cs="Consolas"/>
          <w:sz w:val="19"/>
          <w:szCs w:val="19"/>
        </w:rPr>
        <w:t>&lt;</w:t>
      </w:r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K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color w:val="2B91AF"/>
          <w:sz w:val="19"/>
          <w:szCs w:val="19"/>
        </w:rPr>
        <w:t>V</w:t>
      </w:r>
      <w:proofErr w:type="gramEnd"/>
      <w:r>
        <w:rPr>
          <w:rFonts w:ascii="Consolas" w:eastAsia="Consolas" w:hAnsi="Consolas" w:cs="Consolas"/>
          <w:sz w:val="19"/>
          <w:szCs w:val="19"/>
        </w:rPr>
        <w:t>&gt;</w:t>
      </w:r>
      <w:r>
        <w:t xml:space="preserve"> implementa a interface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IDataMapper</w:t>
      </w:r>
      <w:proofErr w:type="spellEnd"/>
      <w:r>
        <w:rPr>
          <w:rFonts w:ascii="Consolas" w:eastAsia="Consolas" w:hAnsi="Consolas" w:cs="Consolas"/>
          <w:sz w:val="19"/>
          <w:szCs w:val="19"/>
        </w:rPr>
        <w:t>&lt;</w:t>
      </w:r>
      <w:r>
        <w:rPr>
          <w:rFonts w:ascii="Consolas" w:eastAsia="Consolas" w:hAnsi="Consolas" w:cs="Consolas"/>
          <w:color w:val="2B91AF"/>
          <w:sz w:val="19"/>
          <w:szCs w:val="19"/>
        </w:rPr>
        <w:t>K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color w:val="2B91AF"/>
          <w:sz w:val="19"/>
          <w:szCs w:val="19"/>
        </w:rPr>
        <w:t>V</w:t>
      </w:r>
      <w:r>
        <w:rPr>
          <w:rFonts w:ascii="Consolas" w:eastAsia="Consolas" w:hAnsi="Consolas" w:cs="Consolas"/>
          <w:sz w:val="19"/>
          <w:szCs w:val="19"/>
        </w:rPr>
        <w:t>&gt;</w:t>
      </w:r>
      <w:r>
        <w:t xml:space="preserve"> e </w:t>
      </w:r>
      <w:r w:rsidR="001C3B58">
        <w:t xml:space="preserve">por sua vez </w:t>
      </w:r>
      <w:proofErr w:type="spellStart"/>
      <w:r>
        <w:rPr>
          <w:rFonts w:ascii="Consolas" w:eastAsia="Consolas" w:hAnsi="Consolas" w:cs="Consolas"/>
          <w:sz w:val="20"/>
          <w:szCs w:val="20"/>
        </w:rPr>
        <w:t>ReflectDataMapper</w:t>
      </w:r>
      <w:proofErr w:type="spellEnd"/>
      <w:r>
        <w:t xml:space="preserve"> estende esta classe </w:t>
      </w:r>
      <w:proofErr w:type="spellStart"/>
      <w:r>
        <w:t>abstracta</w:t>
      </w:r>
      <w:proofErr w:type="spellEnd"/>
      <w:r>
        <w:t xml:space="preserve">, </w:t>
      </w:r>
      <w:proofErr w:type="spellStart"/>
      <w:r w:rsidR="00804540">
        <w:t>snedo</w:t>
      </w:r>
      <w:proofErr w:type="spellEnd"/>
      <w:r w:rsidR="00804540"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ReflectDataMapper</w:t>
      </w:r>
      <w:proofErr w:type="spellEnd"/>
      <w:r>
        <w:rPr>
          <w:rFonts w:ascii="Consolas" w:eastAsia="Consolas" w:hAnsi="Consolas" w:cs="Consolas"/>
          <w:sz w:val="20"/>
          <w:szCs w:val="20"/>
        </w:rPr>
        <w:t>&lt;K,V&gt;</w:t>
      </w:r>
      <w:r>
        <w:t>.</w:t>
      </w:r>
    </w:p>
    <w:p w14:paraId="4DE84460" w14:textId="77777777" w:rsidR="000D0915" w:rsidRDefault="000D0915" w:rsidP="000D0915"/>
    <w:p w14:paraId="632A4C34" w14:textId="0BDF1F1F" w:rsidR="000D0915" w:rsidRDefault="000D0915" w:rsidP="00882BE1">
      <w:r>
        <w:t xml:space="preserve">Além do suporte para genéricos a classe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AbstractDataMapper</w:t>
      </w:r>
      <w:proofErr w:type="spellEnd"/>
      <w:r>
        <w:rPr>
          <w:rFonts w:ascii="Consolas" w:eastAsia="Consolas" w:hAnsi="Consolas" w:cs="Consolas"/>
          <w:sz w:val="19"/>
          <w:szCs w:val="19"/>
        </w:rPr>
        <w:t>&lt;</w:t>
      </w:r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K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color w:val="2B91AF"/>
          <w:sz w:val="19"/>
          <w:szCs w:val="19"/>
        </w:rPr>
        <w:t>V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&gt; </w:t>
      </w:r>
      <w:r>
        <w:t xml:space="preserve">usa </w:t>
      </w:r>
      <w:proofErr w:type="spellStart"/>
      <w:r>
        <w:t>iteradores</w:t>
      </w:r>
      <w:proofErr w:type="spellEnd"/>
      <w:r>
        <w:t xml:space="preserve"> </w:t>
      </w:r>
      <w:proofErr w:type="spellStart"/>
      <w:r>
        <w:rPr>
          <w:i/>
        </w:rPr>
        <w:t>lazy</w:t>
      </w:r>
      <w:proofErr w:type="spellEnd"/>
      <w:r>
        <w:t xml:space="preserve">. </w:t>
      </w:r>
    </w:p>
    <w:p w14:paraId="09B9A615" w14:textId="77777777" w:rsidR="00882BE1" w:rsidRDefault="00882BE1" w:rsidP="00882BE1"/>
    <w:p w14:paraId="75347AFB" w14:textId="5121C2CF" w:rsidR="000D0915" w:rsidRDefault="000D0915" w:rsidP="000D0915">
      <w:bookmarkStart w:id="0" w:name="_fx840j4q8gjf" w:colFirst="0" w:colLast="0"/>
      <w:bookmarkStart w:id="1" w:name="_i0wlsnos61f1" w:colFirst="0" w:colLast="0"/>
      <w:bookmarkEnd w:id="0"/>
      <w:bookmarkEnd w:id="1"/>
      <w:r>
        <w:t xml:space="preserve">Uma relação de </w:t>
      </w:r>
      <w:proofErr w:type="spellStart"/>
      <w:r>
        <w:rPr>
          <w:i/>
        </w:rPr>
        <w:t>Foreign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t xml:space="preserve"> pode ser implementada em OO (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Oriented</w:t>
      </w:r>
      <w:proofErr w:type="spellEnd"/>
      <w:r>
        <w:t xml:space="preserve">) como uma associação de 1:1 ou </w:t>
      </w:r>
      <w:proofErr w:type="gramStart"/>
      <w:r>
        <w:t>1:N.</w:t>
      </w:r>
      <w:proofErr w:type="gramEnd"/>
      <w:r>
        <w:t xml:space="preserve"> </w:t>
      </w:r>
      <w:r w:rsidR="00882BE1">
        <w:t xml:space="preserve">Existe </w:t>
      </w:r>
      <w:r>
        <w:t xml:space="preserve">suporte </w:t>
      </w:r>
      <w:r w:rsidR="00882BE1">
        <w:t>para</w:t>
      </w:r>
      <w:r>
        <w:t xml:space="preserve"> associações 1:1. Ou seja, se na tabela </w:t>
      </w:r>
      <w:proofErr w:type="spellStart"/>
      <w:r>
        <w:rPr>
          <w:rFonts w:ascii="Consolas" w:eastAsia="Consolas" w:hAnsi="Consolas" w:cs="Consolas"/>
          <w:sz w:val="20"/>
          <w:szCs w:val="20"/>
        </w:rPr>
        <w:t>Products</w:t>
      </w:r>
      <w:proofErr w:type="spellEnd"/>
      <w:r>
        <w:t xml:space="preserve"> a coluna </w:t>
      </w:r>
      <w:proofErr w:type="spellStart"/>
      <w:r>
        <w:rPr>
          <w:rFonts w:ascii="Consolas" w:eastAsia="Consolas" w:hAnsi="Consolas" w:cs="Consolas"/>
          <w:sz w:val="20"/>
          <w:szCs w:val="20"/>
        </w:rPr>
        <w:t>SuppierId</w:t>
      </w:r>
      <w:proofErr w:type="spellEnd"/>
      <w:r>
        <w:t xml:space="preserve"> é uma </w:t>
      </w:r>
      <w:proofErr w:type="spellStart"/>
      <w:r>
        <w:rPr>
          <w:i/>
        </w:rPr>
        <w:t>Foreign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t xml:space="preserve"> para </w:t>
      </w:r>
      <w:proofErr w:type="spellStart"/>
      <w:r>
        <w:rPr>
          <w:rFonts w:ascii="Consolas" w:eastAsia="Consolas" w:hAnsi="Consolas" w:cs="Consolas"/>
          <w:sz w:val="20"/>
          <w:szCs w:val="20"/>
        </w:rPr>
        <w:t>Suppliers</w:t>
      </w:r>
      <w:proofErr w:type="spellEnd"/>
      <w:r>
        <w:t xml:space="preserve">, então no modelo OO a entidade </w:t>
      </w:r>
      <w:proofErr w:type="spellStart"/>
      <w:r>
        <w:rPr>
          <w:rFonts w:ascii="Consolas" w:eastAsia="Consolas" w:hAnsi="Consolas" w:cs="Consolas"/>
          <w:sz w:val="20"/>
          <w:szCs w:val="20"/>
        </w:rPr>
        <w:t>Product</w:t>
      </w:r>
      <w:proofErr w:type="spellEnd"/>
      <w:r>
        <w:t xml:space="preserve"> tem uma propriedade do tipo </w:t>
      </w:r>
      <w:proofErr w:type="spellStart"/>
      <w:r>
        <w:rPr>
          <w:rFonts w:ascii="Consolas" w:eastAsia="Consolas" w:hAnsi="Consolas" w:cs="Consolas"/>
          <w:sz w:val="20"/>
          <w:szCs w:val="20"/>
        </w:rPr>
        <w:t>Supplier</w:t>
      </w:r>
      <w:proofErr w:type="spellEnd"/>
      <w:r>
        <w:t xml:space="preserve">. Contudo, esta mesma relação pode ser implementada em sentido contrário com uma associação de </w:t>
      </w:r>
      <w:proofErr w:type="gramStart"/>
      <w:r>
        <w:t>1:N</w:t>
      </w:r>
      <w:proofErr w:type="gramEnd"/>
      <w:r>
        <w:t xml:space="preserve">, em que o tipo </w:t>
      </w:r>
      <w:proofErr w:type="spellStart"/>
      <w:r>
        <w:rPr>
          <w:rFonts w:ascii="Consolas" w:eastAsia="Consolas" w:hAnsi="Consolas" w:cs="Consolas"/>
          <w:sz w:val="20"/>
          <w:szCs w:val="20"/>
        </w:rPr>
        <w:t>Supplier</w:t>
      </w:r>
      <w:proofErr w:type="spellEnd"/>
      <w:r>
        <w:t xml:space="preserve"> tem uma propriedade do tipo </w:t>
      </w:r>
      <w:proofErr w:type="spellStart"/>
      <w:r>
        <w:rPr>
          <w:rFonts w:ascii="Consolas" w:eastAsia="Consolas" w:hAnsi="Consolas" w:cs="Consolas"/>
          <w:sz w:val="20"/>
          <w:szCs w:val="20"/>
        </w:rPr>
        <w:t>IEnumerable</w:t>
      </w:r>
      <w:proofErr w:type="spellEnd"/>
      <w:r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Product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  <w:r>
        <w:t>.</w:t>
      </w:r>
    </w:p>
    <w:p w14:paraId="795EF860" w14:textId="77777777" w:rsidR="000D0915" w:rsidRDefault="000D0915" w:rsidP="000D0915"/>
    <w:p w14:paraId="4B6B6B31" w14:textId="77777777" w:rsidR="000D0915" w:rsidRDefault="000D0915" w:rsidP="000D0915">
      <w:r>
        <w:t xml:space="preserve">Em suma, sendo </w:t>
      </w:r>
      <w:r>
        <w:rPr>
          <w:rFonts w:ascii="Consolas" w:eastAsia="Consolas" w:hAnsi="Consolas" w:cs="Consolas"/>
          <w:sz w:val="20"/>
          <w:szCs w:val="20"/>
        </w:rPr>
        <w:t>A</w:t>
      </w:r>
      <w:r>
        <w:t xml:space="preserve"> e </w:t>
      </w:r>
      <w:r>
        <w:rPr>
          <w:rFonts w:ascii="Consolas" w:eastAsia="Consolas" w:hAnsi="Consolas" w:cs="Consolas"/>
          <w:sz w:val="20"/>
          <w:szCs w:val="20"/>
        </w:rPr>
        <w:t>B</w:t>
      </w:r>
      <w:r>
        <w:t xml:space="preserve"> entidades de domínio correspondentes às tabelas </w:t>
      </w:r>
      <w:r>
        <w:rPr>
          <w:rFonts w:ascii="Consolas" w:eastAsia="Consolas" w:hAnsi="Consolas" w:cs="Consolas"/>
          <w:sz w:val="20"/>
          <w:szCs w:val="20"/>
        </w:rPr>
        <w:t>A’</w:t>
      </w:r>
      <w:r>
        <w:t xml:space="preserve"> e </w:t>
      </w:r>
      <w:r>
        <w:rPr>
          <w:rFonts w:ascii="Consolas" w:eastAsia="Consolas" w:hAnsi="Consolas" w:cs="Consolas"/>
          <w:sz w:val="20"/>
          <w:szCs w:val="20"/>
        </w:rPr>
        <w:t>B’</w:t>
      </w:r>
      <w:r>
        <w:t xml:space="preserve">; se </w:t>
      </w:r>
      <w:r>
        <w:rPr>
          <w:rFonts w:ascii="Consolas" w:eastAsia="Consolas" w:hAnsi="Consolas" w:cs="Consolas"/>
          <w:sz w:val="20"/>
          <w:szCs w:val="20"/>
        </w:rPr>
        <w:t>A’</w:t>
      </w:r>
      <w:r>
        <w:t xml:space="preserve"> tem uma FK para </w:t>
      </w:r>
      <w:r>
        <w:rPr>
          <w:rFonts w:ascii="Consolas" w:eastAsia="Consolas" w:hAnsi="Consolas" w:cs="Consolas"/>
          <w:sz w:val="20"/>
          <w:szCs w:val="20"/>
        </w:rPr>
        <w:t>B’</w:t>
      </w:r>
      <w:r>
        <w:t>, então no modelo OO:</w:t>
      </w:r>
    </w:p>
    <w:p w14:paraId="72FC1B6D" w14:textId="77777777" w:rsidR="000D0915" w:rsidRDefault="000D0915" w:rsidP="000D0915">
      <w:pPr>
        <w:ind w:left="360"/>
      </w:pPr>
      <w:r>
        <w:t xml:space="preserve">·       </w:t>
      </w:r>
      <w:r>
        <w:rPr>
          <w:rFonts w:ascii="Consolas" w:eastAsia="Consolas" w:hAnsi="Consolas" w:cs="Consolas"/>
          <w:sz w:val="20"/>
          <w:szCs w:val="20"/>
        </w:rPr>
        <w:t>A</w:t>
      </w:r>
      <w:r>
        <w:t xml:space="preserve"> pode ter uma propriedade do tipo </w:t>
      </w:r>
      <w:r>
        <w:rPr>
          <w:rFonts w:ascii="Consolas" w:eastAsia="Consolas" w:hAnsi="Consolas" w:cs="Consolas"/>
          <w:sz w:val="20"/>
          <w:szCs w:val="20"/>
        </w:rPr>
        <w:t>B</w:t>
      </w:r>
      <w:r>
        <w:t xml:space="preserve"> – associação de 1:1</w:t>
      </w:r>
    </w:p>
    <w:p w14:paraId="4CB522A0" w14:textId="77777777" w:rsidR="000D0915" w:rsidRDefault="000D0915" w:rsidP="000D0915">
      <w:pPr>
        <w:ind w:left="360"/>
      </w:pPr>
      <w:r>
        <w:t xml:space="preserve">·       </w:t>
      </w:r>
      <w:r>
        <w:rPr>
          <w:rFonts w:ascii="Consolas" w:eastAsia="Consolas" w:hAnsi="Consolas" w:cs="Consolas"/>
          <w:sz w:val="20"/>
          <w:szCs w:val="20"/>
        </w:rPr>
        <w:t>B</w:t>
      </w:r>
      <w:r>
        <w:t xml:space="preserve"> pode ter uma propriedade do tipo </w:t>
      </w:r>
      <w:proofErr w:type="spellStart"/>
      <w:r>
        <w:rPr>
          <w:rFonts w:ascii="Consolas" w:eastAsia="Consolas" w:hAnsi="Consolas" w:cs="Consolas"/>
          <w:sz w:val="20"/>
          <w:szCs w:val="20"/>
        </w:rPr>
        <w:t>IEnumerable</w:t>
      </w:r>
      <w:proofErr w:type="spellEnd"/>
      <w:r>
        <w:rPr>
          <w:rFonts w:ascii="Consolas" w:eastAsia="Consolas" w:hAnsi="Consolas" w:cs="Consolas"/>
          <w:sz w:val="20"/>
          <w:szCs w:val="20"/>
        </w:rPr>
        <w:t>&lt;A&gt;</w:t>
      </w:r>
      <w:r>
        <w:t xml:space="preserve"> – associação de </w:t>
      </w:r>
      <w:proofErr w:type="gramStart"/>
      <w:r>
        <w:t>1:N</w:t>
      </w:r>
      <w:proofErr w:type="gramEnd"/>
    </w:p>
    <w:p w14:paraId="5BFE420B" w14:textId="77777777" w:rsidR="000D0915" w:rsidRDefault="000D0915" w:rsidP="000D0915">
      <w:r>
        <w:t xml:space="preserve"> </w:t>
      </w:r>
    </w:p>
    <w:p w14:paraId="20860FC5" w14:textId="663819B0" w:rsidR="000D0915" w:rsidRDefault="00070144" w:rsidP="000D0915">
      <w:bookmarkStart w:id="2" w:name="_w04pu6y9f1bx" w:colFirst="0" w:colLast="0"/>
      <w:bookmarkEnd w:id="2"/>
      <w:r>
        <w:t>P</w:t>
      </w:r>
      <w:r w:rsidR="000D0915">
        <w:t xml:space="preserve">ara associações de </w:t>
      </w:r>
      <w:proofErr w:type="gramStart"/>
      <w:r w:rsidR="000D0915">
        <w:t>1:N</w:t>
      </w:r>
      <w:proofErr w:type="gramEnd"/>
      <w:r w:rsidR="000D0915">
        <w:t xml:space="preserve"> </w:t>
      </w:r>
      <w:r>
        <w:t xml:space="preserve">existe </w:t>
      </w:r>
      <w:r w:rsidR="000D0915">
        <w:t xml:space="preserve">carregamento </w:t>
      </w:r>
      <w:proofErr w:type="spellStart"/>
      <w:r w:rsidR="000D0915">
        <w:rPr>
          <w:i/>
        </w:rPr>
        <w:t>lazy</w:t>
      </w:r>
      <w:proofErr w:type="spellEnd"/>
      <w:r w:rsidR="000D0915">
        <w:t xml:space="preserve">. Por exemplo, no modelo relacional </w:t>
      </w:r>
      <w:proofErr w:type="spellStart"/>
      <w:r w:rsidR="000D0915">
        <w:rPr>
          <w:rFonts w:ascii="Consolas" w:eastAsia="Consolas" w:hAnsi="Consolas" w:cs="Consolas"/>
          <w:sz w:val="20"/>
          <w:szCs w:val="20"/>
        </w:rPr>
        <w:t>Orders</w:t>
      </w:r>
      <w:proofErr w:type="spellEnd"/>
      <w:r w:rsidR="000D0915">
        <w:t xml:space="preserve"> tem uma FK para </w:t>
      </w:r>
      <w:proofErr w:type="spellStart"/>
      <w:r w:rsidR="000D0915">
        <w:rPr>
          <w:rFonts w:ascii="Consolas" w:eastAsia="Consolas" w:hAnsi="Consolas" w:cs="Consolas"/>
          <w:sz w:val="20"/>
          <w:szCs w:val="20"/>
        </w:rPr>
        <w:t>Employees</w:t>
      </w:r>
      <w:proofErr w:type="spellEnd"/>
      <w:r w:rsidR="000D0915">
        <w:t xml:space="preserve">. Assim, no modelo OO, uma instância de </w:t>
      </w:r>
      <w:proofErr w:type="spellStart"/>
      <w:r w:rsidR="000D0915">
        <w:rPr>
          <w:rFonts w:ascii="Consolas" w:eastAsia="Consolas" w:hAnsi="Consolas" w:cs="Consolas"/>
          <w:sz w:val="20"/>
          <w:szCs w:val="20"/>
        </w:rPr>
        <w:t>Employee</w:t>
      </w:r>
      <w:proofErr w:type="spellEnd"/>
      <w:r w:rsidR="000D0915">
        <w:rPr>
          <w:rFonts w:ascii="Consolas" w:eastAsia="Consolas" w:hAnsi="Consolas" w:cs="Consolas"/>
          <w:sz w:val="20"/>
          <w:szCs w:val="20"/>
        </w:rPr>
        <w:t xml:space="preserve"> </w:t>
      </w:r>
      <w:r w:rsidR="000D0915">
        <w:t xml:space="preserve">pode estar associada a várias ordens, tendo por isso uma propriedade </w:t>
      </w:r>
      <w:proofErr w:type="spellStart"/>
      <w:r w:rsidR="000D0915">
        <w:rPr>
          <w:rFonts w:ascii="Consolas" w:eastAsia="Consolas" w:hAnsi="Consolas" w:cs="Consolas"/>
          <w:sz w:val="20"/>
          <w:szCs w:val="20"/>
        </w:rPr>
        <w:t>IEnumerable</w:t>
      </w:r>
      <w:proofErr w:type="spellEnd"/>
      <w:r w:rsidR="000D0915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="000D0915">
        <w:rPr>
          <w:rFonts w:ascii="Consolas" w:eastAsia="Consolas" w:hAnsi="Consolas" w:cs="Consolas"/>
          <w:sz w:val="20"/>
          <w:szCs w:val="20"/>
        </w:rPr>
        <w:t>Order</w:t>
      </w:r>
      <w:proofErr w:type="spellEnd"/>
      <w:r w:rsidR="000D0915">
        <w:rPr>
          <w:rFonts w:ascii="Consolas" w:eastAsia="Consolas" w:hAnsi="Consolas" w:cs="Consolas"/>
          <w:sz w:val="20"/>
          <w:szCs w:val="20"/>
        </w:rPr>
        <w:t>&gt;</w:t>
      </w:r>
      <w:r w:rsidR="000D0915">
        <w:t xml:space="preserve">. Neste caso o tipo </w:t>
      </w:r>
      <w:proofErr w:type="spellStart"/>
      <w:r w:rsidR="000D0915">
        <w:rPr>
          <w:rFonts w:ascii="Consolas" w:eastAsia="Consolas" w:hAnsi="Consolas" w:cs="Consolas"/>
          <w:sz w:val="20"/>
          <w:szCs w:val="20"/>
        </w:rPr>
        <w:t>Order</w:t>
      </w:r>
      <w:proofErr w:type="spellEnd"/>
      <w:r w:rsidR="000D0915">
        <w:t xml:space="preserve"> não terá nenhuma propriedade do tipo </w:t>
      </w:r>
      <w:proofErr w:type="spellStart"/>
      <w:r w:rsidR="000D0915">
        <w:rPr>
          <w:rFonts w:ascii="Consolas" w:eastAsia="Consolas" w:hAnsi="Consolas" w:cs="Consolas"/>
          <w:sz w:val="20"/>
          <w:szCs w:val="20"/>
        </w:rPr>
        <w:t>Employee</w:t>
      </w:r>
      <w:proofErr w:type="spellEnd"/>
      <w:r w:rsidR="000D0915">
        <w:t>.</w:t>
      </w:r>
    </w:p>
    <w:p w14:paraId="5217AD3D" w14:textId="77777777" w:rsidR="000D0915" w:rsidRDefault="000D0915" w:rsidP="000D0915">
      <w:r>
        <w:t xml:space="preserve"> </w:t>
      </w:r>
    </w:p>
    <w:p w14:paraId="715DF199" w14:textId="3C7E7AAB" w:rsidR="000D0915" w:rsidRDefault="000D0915" w:rsidP="000D0915">
      <w:proofErr w:type="spellStart"/>
      <w:r>
        <w:rPr>
          <w:rFonts w:ascii="Consolas" w:eastAsia="Consolas" w:hAnsi="Consolas" w:cs="Consolas"/>
          <w:sz w:val="20"/>
          <w:szCs w:val="20"/>
        </w:rPr>
        <w:t>ReflectDataMapper</w:t>
      </w:r>
      <w:proofErr w:type="spellEnd"/>
      <w:r>
        <w:rPr>
          <w:rFonts w:ascii="Consolas" w:eastAsia="Consolas" w:hAnsi="Consolas" w:cs="Consolas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sz w:val="20"/>
          <w:szCs w:val="20"/>
        </w:rPr>
        <w:t>K,V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&gt; </w:t>
      </w:r>
      <w:r>
        <w:t xml:space="preserve">suporta propriedades deste tipo. De notar que neste exemplo uma instância de </w:t>
      </w:r>
      <w:proofErr w:type="spellStart"/>
      <w:r>
        <w:rPr>
          <w:rFonts w:ascii="Consolas" w:eastAsia="Consolas" w:hAnsi="Consolas" w:cs="Consolas"/>
          <w:sz w:val="20"/>
          <w:szCs w:val="20"/>
        </w:rPr>
        <w:t>ReflectDataMapper</w:t>
      </w:r>
      <w:proofErr w:type="spellEnd"/>
      <w:r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Employee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  <w:r>
        <w:t xml:space="preserve"> irá depender de uma instância de </w:t>
      </w:r>
      <w:proofErr w:type="spellStart"/>
      <w:r>
        <w:rPr>
          <w:rFonts w:ascii="Consolas" w:eastAsia="Consolas" w:hAnsi="Consolas" w:cs="Consolas"/>
          <w:sz w:val="20"/>
          <w:szCs w:val="20"/>
        </w:rPr>
        <w:t>ReflectDataMapper</w:t>
      </w:r>
      <w:proofErr w:type="spellEnd"/>
      <w:r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  <w:r>
        <w:t xml:space="preserve"> através da qual obterá a sequência de ordens que estão associadas a um determinado empregado.</w:t>
      </w:r>
    </w:p>
    <w:p w14:paraId="3C0A5EC3" w14:textId="77777777" w:rsidR="000D0915" w:rsidRDefault="000D0915" w:rsidP="000D0915">
      <w:r>
        <w:t xml:space="preserve"> </w:t>
      </w:r>
    </w:p>
    <w:p w14:paraId="74E23322" w14:textId="77777777" w:rsidR="000D0915" w:rsidRDefault="000D0915" w:rsidP="000D0915">
      <w:r>
        <w:t xml:space="preserve">Para poder executar um comando SQL com cláusula WHERE pode tornar público o método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Get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string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sql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de </w:t>
      </w:r>
      <w:proofErr w:type="spellStart"/>
      <w:r>
        <w:rPr>
          <w:rFonts w:ascii="Consolas" w:eastAsia="Consolas" w:hAnsi="Consolas" w:cs="Consolas"/>
          <w:sz w:val="20"/>
          <w:szCs w:val="20"/>
        </w:rPr>
        <w:t>AbstractDataMapper</w:t>
      </w:r>
      <w:proofErr w:type="spellEnd"/>
      <w:r>
        <w:t>.</w:t>
      </w:r>
    </w:p>
    <w:p w14:paraId="463B17FE" w14:textId="02F10364" w:rsidR="000D0915" w:rsidRDefault="000D0915" w:rsidP="002431FB">
      <w:r>
        <w:t xml:space="preserve"> </w:t>
      </w:r>
      <w:bookmarkStart w:id="3" w:name="_gjdgxs" w:colFirst="0" w:colLast="0"/>
      <w:bookmarkEnd w:id="3"/>
    </w:p>
    <w:p w14:paraId="1369C9DF" w14:textId="77777777" w:rsidR="001D5438" w:rsidRDefault="001D5438" w:rsidP="00943A37">
      <w:pPr>
        <w:contextualSpacing/>
      </w:pPr>
    </w:p>
    <w:sectPr w:rsidR="001D5438">
      <w:pgSz w:w="11907" w:h="16839"/>
      <w:pgMar w:top="568" w:right="425" w:bottom="720" w:left="42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146C9"/>
    <w:multiLevelType w:val="multilevel"/>
    <w:tmpl w:val="85081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F622E"/>
    <w:multiLevelType w:val="multilevel"/>
    <w:tmpl w:val="8C3672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E51E23"/>
    <w:multiLevelType w:val="multilevel"/>
    <w:tmpl w:val="C97892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37043448">
    <w:abstractNumId w:val="1"/>
  </w:num>
  <w:num w:numId="2" w16cid:durableId="6488296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17771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EC1"/>
    <w:rsid w:val="00070144"/>
    <w:rsid w:val="000D0915"/>
    <w:rsid w:val="001C3B58"/>
    <w:rsid w:val="001D5438"/>
    <w:rsid w:val="002431FB"/>
    <w:rsid w:val="0047070D"/>
    <w:rsid w:val="00801EC1"/>
    <w:rsid w:val="00804540"/>
    <w:rsid w:val="00882BE1"/>
    <w:rsid w:val="00943A37"/>
    <w:rsid w:val="00965323"/>
    <w:rsid w:val="00A03A8A"/>
    <w:rsid w:val="00BD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D041"/>
  <w15:docId w15:val="{60E36B3D-1D73-41D8-9405-CB9F3FE9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47070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070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tinfowler.com/eaaCatalog/dataMapp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942</Words>
  <Characters>5088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F. Miguel Gamboa de Carvalho</cp:lastModifiedBy>
  <cp:revision>13</cp:revision>
  <dcterms:created xsi:type="dcterms:W3CDTF">2023-03-21T17:58:00Z</dcterms:created>
  <dcterms:modified xsi:type="dcterms:W3CDTF">2023-03-21T18:06:00Z</dcterms:modified>
</cp:coreProperties>
</file>