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JobForge - Unfinished Work (revision 7)</w:t>
      </w:r>
    </w:p>
    <w:p>
      <w:pPr>
        <w:spacing w:after="100"/>
      </w:pPr>
      <w:r>
        <w:rPr>
          <w:b w:val="false"/>
          <w:bCs w:val="false"/>
        </w:rPr>
        <w:t xml:space="preserve">Handoff for the next engineer. Based on jobforge_updated_v6.zip plus the work in jobforge_updated_v7.zip.</w:t>
      </w:r>
    </w:p>
    <w:p>
      <w:pPr>
        <w:pStyle w:val="Heading2"/>
      </w:pPr>
      <w:r>
        <w:t xml:space="preserve">0. Read this first</w:t>
      </w:r>
    </w:p>
    <w:p>
      <w:pPr>
        <w:spacing w:after="100"/>
      </w:pPr>
      <w:r>
        <w:rPr>
          <w:b/>
          <w:bCs/>
        </w:rPr>
        <w:t xml:space="preserve">Nothing has been compiled, built, tested or run - including everything from revisions 2 to 4. A parse-only javac pass over all backend main and test Java files reported no syntax errors in revision 4 (type, import and dependency errors cannot be detected that way). Frontend and workflows were not checked by any tool. Expect compile, type, lint and YAML errors on first build.</w:t>
      </w:r>
    </w:p>
    <w:p>
      <w:pPr>
        <w:spacing w:after="100"/>
      </w:pPr>
      <w:r>
        <w:rPr>
          <w:b w:val="false"/>
          <w:bCs w:val="false"/>
        </w:rPr>
        <w:t xml:space="preserve">Precedence for conflicts: DATABASE_SCHEMA.md, API_CONTRACT.md, ARCHITECTURE.md, MASTER_SPEC.md, CLAUDE.md, README.md.</w:t>
      </w:r>
    </w:p>
    <w:p>
      <w:pPr>
        <w:spacing w:after="100"/>
      </w:pPr>
      <w:r>
        <w:rPr>
          <w:b w:val="false"/>
          <w:bCs w:val="false"/>
        </w:rPr>
        <w:t xml:space="preserve">A contract-change PR is still to be opened for REQ-20261008, 20261009 and 20261010 (rows are in API_CONTRACT 12.12 and docs/CHANGELOG_CONTRACTS.md; PR numbers TBD). The micrometer-registry-prometheus dependency needs an ADR (CLAUDE.md rule 10).</w:t>
      </w:r>
    </w:p>
    <w:p>
      <w:pPr>
        <w:pStyle w:val="Heading2"/>
      </w:pPr>
      <w:r>
        <w:t xml:space="preserve">1. Completed in revision 4 (unverified)</w:t>
      </w:r>
    </w:p>
    <w:p>
      <w:pPr>
        <w:pStyle w:val="ListParagraph"/>
        <w:numPr>
          <w:ilvl w:val="0"/>
          <w:numId w:val="2"/>
        </w:numPr>
      </w:pPr>
      <w:r>
        <w:t xml:space="preserve">Verified by reading: UploadRateLimitInterceptor path patterns match the real routes (ApiPathConfig prefixes /api/v1; avatar, logo and resume POST paths exist).</w:t>
      </w:r>
    </w:p>
    <w:p>
      <w:pPr>
        <w:pStyle w:val="ListParagraph"/>
        <w:numPr>
          <w:ilvl w:val="0"/>
          <w:numId w:val="2"/>
        </w:numPr>
      </w:pPr>
      <w:r>
        <w:t xml:space="preserve">Backend: GET /admin/recruiters/{userId} (detail); PATCH education/experience accept clearEndDate to remove a stored end date.</w:t>
      </w:r>
    </w:p>
    <w:p>
      <w:pPr>
        <w:pStyle w:val="ListParagraph"/>
        <w:numPr>
          <w:ilvl w:val="0"/>
          <w:numId w:val="2"/>
        </w:numPr>
      </w:pPr>
      <w:r>
        <w:t xml:space="preserve">Backend ITs: SeekerHistoryPatchIT (clearEndDate, completeness 0/10/20, IDOR 404), AdminRecruiterDetailIT (401/403/200/404), JobLifecycleIT (If-Match stale on publish returns 409 STALE_VERSION, success with current version, no header still works, stranger 404, anonymous 401).</w:t>
      </w:r>
    </w:p>
    <w:p>
      <w:pPr>
        <w:pStyle w:val="ListParagraph"/>
        <w:numPr>
          <w:ilvl w:val="0"/>
          <w:numId w:val="2"/>
        </w:numPr>
      </w:pPr>
      <w:r>
        <w:t xml:space="preserve">Frontend: admin recruiter and company detail pages linked from approvals; clearEndDate in the education/experience edit forms; MSW node server (tests/msw-node.ts, useMockServer with a relative-URL fetch shim); AdminPages.test.tsx exercising the real lib/api client against MSW handlers; history-patch type test.</w:t>
      </w:r>
    </w:p>
    <w:p>
      <w:pPr>
        <w:pStyle w:val="ListParagraph"/>
        <w:numPr>
          <w:ilvl w:val="0"/>
          <w:numId w:val="2"/>
        </w:numPr>
      </w:pPr>
      <w:r>
        <w:t xml:space="preserve">Infra: GitHub workflows backend-ci, ai-ci, frontend-ci, infra-ci, security; compose profiles tools (Kafka UI), monitoring (Prometheus, Grafana), storage (MinIO), ollama; backend healthcheck (bash /dev/tcp probe) and frontend waits for backend health; infrastructure/monitoring configs; optional MANAGEMENT_PORT for metrics; micrometer-registry-prometheus.</w:t>
      </w:r>
    </w:p>
    <w:p>
      <w:pPr>
        <w:pStyle w:val="Heading2"/>
      </w:pPr>
      <w:r>
        <w:t xml:space="preserve">2. Do first: build and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is needed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build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cd backend &amp;&amp; mvn clean verify. Watch: AuthService now takes CompanyAccessFacade (bean cycle?), constructors changed in revisions 2-3, Detail record in RecruiterApprovalRepository, new prometheus dependency resolves.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ArchUnit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ArchitectureTest. auth depends on company.facade, profile and user facades; storage and audit modules are new.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pnpm install &amp;&amp; pnpm typecheck &amp;&amp; pnpm lint &amp;&amp; pnpm test &amp;&amp; pnpm build. Likely issues: Zod 4 typing with the RHF resolver, ref forwarding on Input/Select (React 19), unused imports, MSW node + jsdom fetch shim (tests/msw-node.ts) and that handlers resolve relative URLs against window.location.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ai-service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cd ai-service &amp;&amp; mvn package; start with AI_INTERNAL_TOKEN set.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Workflows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Validate YAML by pushing a branch. Known gaps: pnpm/action-setup uses version 10 (no packageManager field); hadolint only checks backend/Dockerfile; infra-ci copies .env.example and injects placeholder secrets for compose config; backend-ci has no Spotless/JaCoCo/OpenAPI-diff yet.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Compose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compose config for every profile; docker compose up -d, then --profile app up -d --build. Confirm the backend healthcheck turns healthy (needs actuator readiness reachable on the main port, or MANAGEMENT_PORT when set) and that SecurityConfig lets the management port through if used.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rules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 GET /users/*/avatar and /companies/*/logo; /companies/me recruiter-only; /admin/** ADMIN-only; admin controllers share /admin/users prefix - confirm no mapping clash. Prometheus endpoint must never be reachable from the host.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Fresh DB and smoke flow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Reset volumes; Flyway applies core migrations (none added in revisions 2-4). Smoke: register recruiter, company, admin approves, publish, search, apply, status change, avatar, logo, admin invite mail, delete account including owner block.</w:t>
            </w:r>
          </w:p>
        </w:tc>
      </w:tr>
    </w:tbl>
    <w:p>
      <w:pPr>
        <w:pStyle w:val="Heading2"/>
      </w:pPr>
      <w:r>
        <w:t xml:space="preserve">3. Backend work not done</w:t>
      </w:r>
    </w:p>
    <w:p>
      <w:pPr>
        <w:pStyle w:val="ListParagraph"/>
        <w:numPr>
          <w:ilvl w:val="0"/>
          <w:numId w:val="2"/>
        </w:numPr>
      </w:pPr>
      <w:r>
        <w:t xml:space="preserve">Remaining ITs: delete-account owner blocks (needs job fixtures - JobLifecycleIT now provides a pattern), upload rate limit 429 + Retry-After (needs Redis Testcontainer), search saved/applied flags IT (needs apply fixtures), facet/skill cache behaviour IT.</w:t>
      </w:r>
    </w:p>
    <w:p>
      <w:pPr>
        <w:pStyle w:val="ListParagraph"/>
        <w:numPr>
          <w:ilvl w:val="0"/>
          <w:numId w:val="2"/>
        </w:numPr>
      </w:pPr>
      <w:r>
        <w:t xml:space="preserve">IT assumptions to verify on first run: wrong-password delete returns 4xx; avatar/logo of an unknown id returns 404; company public GET only after VERIFIED; core.company_members and core.jobs table names; new job response exposes data.version; approve endpoint is enough for a recruiter to create jobs.</w:t>
      </w:r>
    </w:p>
    <w:p>
      <w:pPr>
        <w:pStyle w:val="ListParagraph"/>
        <w:numPr>
          <w:ilvl w:val="0"/>
          <w:numId w:val="2"/>
        </w:numPr>
      </w:pPr>
      <w:r>
        <w:t xml:space="preserve">Resume upload: no virus-scan hook. Rate classes AUTH, DEFAULT, SEARCH, WRITE_COMMUNITY, AI not wired (RateLimitProperties returns unlimited).</w:t>
      </w:r>
    </w:p>
    <w:p>
      <w:pPr>
        <w:pStyle w:val="ListParagraph"/>
        <w:numPr>
          <w:ilvl w:val="0"/>
          <w:numId w:val="2"/>
        </w:numPr>
      </w:pPr>
      <w:r>
        <w:t xml:space="preserve">Account deletion keeps applications and notes; orphaned companies are not auto-suspended - review policy.</w:t>
      </w:r>
    </w:p>
    <w:p>
      <w:pPr>
        <w:pStyle w:val="ListParagraph"/>
        <w:numPr>
          <w:ilvl w:val="0"/>
          <w:numId w:val="2"/>
        </w:numPr>
      </w:pPr>
      <w:r>
        <w:t xml:space="preserve">Avatar and logo storage is local disk only; MinIO adapter not written (the storage compose profile exists but nothing uses it).</w:t>
      </w:r>
    </w:p>
    <w:p>
      <w:pPr>
        <w:pStyle w:val="ListParagraph"/>
        <w:numPr>
          <w:ilvl w:val="0"/>
          <w:numId w:val="2"/>
        </w:numPr>
      </w:pPr>
      <w:r>
        <w:t xml:space="preserve">Notifications: backend sets no deepLink; add one by contract change if wanted.</w:t>
      </w:r>
    </w:p>
    <w:p>
      <w:pPr>
        <w:pStyle w:val="ListParagraph"/>
        <w:numPr>
          <w:ilvl w:val="0"/>
          <w:numId w:val="2"/>
        </w:numPr>
      </w:pPr>
      <w:r>
        <w:t xml:space="preserve">Reports, community, interviews, analytics and AI admin endpoints (later phases).</w:t>
      </w:r>
    </w:p>
    <w:p>
      <w:pPr>
        <w:pStyle w:val="ListParagraph"/>
        <w:numPr>
          <w:ilvl w:val="0"/>
          <w:numId w:val="2"/>
        </w:numPr>
      </w:pPr>
      <w:r>
        <w:t xml:space="preserve">AI phase (Phase 3): gateway package, quota (Redis Lua + PG ledger), Idempotency-Key, JOB_GENERATION validation (publish still rejects aiRequestId with 422), ai-service pipeline and Ollama provider.</w:t>
      </w:r>
    </w:p>
    <w:p>
      <w:pPr>
        <w:pStyle w:val="ListParagraph"/>
        <w:numPr>
          <w:ilvl w:val="0"/>
          <w:numId w:val="2"/>
        </w:numPr>
      </w:pPr>
      <w:r>
        <w:t xml:space="preserve">OpenAPI snapshot (docs/openapi/openapi.v1.json) does not exist; springdoc generation and the CI diff check are not set up.</w:t>
      </w:r>
    </w:p>
    <w:p>
      <w:pPr>
        <w:pStyle w:val="Heading2"/>
      </w:pPr>
      <w:r>
        <w:t xml:space="preserve">4. Frontend work not done</w:t>
      </w:r>
    </w:p>
    <w:p>
      <w:pPr>
        <w:pStyle w:val="ListParagraph"/>
        <w:numPr>
          <w:ilvl w:val="0"/>
          <w:numId w:val="2"/>
        </w:numPr>
      </w:pPr>
      <w:r>
        <w:t xml:space="preserve">pnpm gen:api after openapi.v1.json exists; replace hand-written types (seeker.ts, users.ts, account.ts, companies.ts, admin.ts, notifications.ts).</w:t>
      </w:r>
    </w:p>
    <w:p>
      <w:pPr>
        <w:pStyle w:val="ListParagraph"/>
        <w:numPr>
          <w:ilvl w:val="0"/>
          <w:numId w:val="2"/>
        </w:numPr>
      </w:pPr>
      <w:r>
        <w:t xml:space="preserve">Public company page is by id; add a by-slug read only if slugs are wanted in URLs.</w:t>
      </w:r>
    </w:p>
    <w:p>
      <w:pPr>
        <w:pStyle w:val="ListParagraph"/>
        <w:numPr>
          <w:ilvl w:val="0"/>
          <w:numId w:val="2"/>
        </w:numPr>
      </w:pPr>
      <w:r>
        <w:t xml:space="preserve">Component tests: ProfileForm, HistorySections (including clearEndDate), CompanyEditForm, LogoUpload, AvatarUpload, MentionInput interaction; use useMockServer where possible.</w:t>
      </w:r>
    </w:p>
    <w:p>
      <w:pPr>
        <w:pStyle w:val="ListParagraph"/>
        <w:numPr>
          <w:ilvl w:val="0"/>
          <w:numId w:val="2"/>
        </w:numPr>
      </w:pPr>
      <w:r>
        <w:t xml:space="preserve">Playwright critical flows (recruiter onboarding to publish, seeker apply to withdraw, recruiter pipeline) and an axe pass on all new pages.</w:t>
      </w:r>
    </w:p>
    <w:p>
      <w:pPr>
        <w:pStyle w:val="ListParagraph"/>
        <w:numPr>
          <w:ilvl w:val="0"/>
          <w:numId w:val="2"/>
        </w:numPr>
      </w:pPr>
      <w:r>
        <w:t xml:space="preserve">Admin pages use window.prompt for reasons; replace with accessible dialogs.</w:t>
      </w:r>
    </w:p>
    <w:p>
      <w:pPr>
        <w:pStyle w:val="ListParagraph"/>
        <w:numPr>
          <w:ilvl w:val="0"/>
          <w:numId w:val="2"/>
        </w:numPr>
      </w:pPr>
      <w:r>
        <w:t xml:space="preserve">Wire MentionInput into community forms when that phase starts.</w:t>
      </w:r>
    </w:p>
    <w:p>
      <w:pPr>
        <w:pStyle w:val="Heading2"/>
      </w:pPr>
      <w:r>
        <w:t xml:space="preserve">5. Infrastructure and process</w:t>
      </w:r>
    </w:p>
    <w:p>
      <w:pPr>
        <w:pStyle w:val="ListParagraph"/>
        <w:numPr>
          <w:ilvl w:val="0"/>
          <w:numId w:val="2"/>
        </w:numPr>
      </w:pPr>
      <w:r>
        <w:t xml:space="preserve">integration.yml (compose app profile smoke + Playwright) and release.yml (GHCR images, SBOM) not written.</w:t>
      </w:r>
    </w:p>
    <w:p>
      <w:pPr>
        <w:pStyle w:val="ListParagraph"/>
        <w:numPr>
          <w:ilvl w:val="0"/>
          <w:numId w:val="2"/>
        </w:numPr>
      </w:pPr>
      <w:r>
        <w:t xml:space="preserve">Grafana dashboards are not provisioned (datasource only).</w:t>
      </w:r>
    </w:p>
    <w:p>
      <w:pPr>
        <w:pStyle w:val="ListParagraph"/>
        <w:numPr>
          <w:ilvl w:val="0"/>
          <w:numId w:val="2"/>
        </w:numPr>
      </w:pPr>
      <w:r>
        <w:t xml:space="preserve">Production hardening: COOKIE_SECURE true, restrictive CORS, secrets from environment only; Dockerfiles for frontend and ai-service not reviewed by hadolint.</w:t>
      </w:r>
    </w:p>
    <w:p>
      <w:pPr>
        <w:pStyle w:val="ListParagraph"/>
        <w:numPr>
          <w:ilvl w:val="0"/>
          <w:numId w:val="2"/>
        </w:numPr>
      </w:pPr>
      <w:r>
        <w:t xml:space="preserve">Open the contract-change PR and the ADR for the prometheus dependency; add the status text to docs/status/*.md lanes (done for backend and frontend, not ai-infra).</w:t>
      </w:r>
    </w:p>
    <w:p>
      <w:pPr>
        <w:pStyle w:val="ListParagraph"/>
        <w:numPr>
          <w:ilvl w:val="0"/>
          <w:numId w:val="2"/>
        </w:numPr>
      </w:pPr>
      <w:r>
        <w:t xml:space="preserve">Credentials: rotate anything from the original archive (.env, cookies files) if it was ever committed or shared.</w:t>
      </w:r>
    </w:p>
    <w:p>
      <w:pPr>
        <w:pStyle w:val="Heading2"/>
      </w:pPr>
      <w:r>
        <w:t xml:space="preserve">6. Known risks</w:t>
      </w:r>
    </w:p>
    <w:p>
      <w:pPr>
        <w:pStyle w:val="ListParagraph"/>
        <w:numPr>
          <w:ilvl w:val="0"/>
          <w:numId w:val="2"/>
        </w:numPr>
      </w:pPr>
      <w:r>
        <w:t xml:space="preserve">Profile completeness weights (headline 15, summary 15, location 10, title 10, 3+ skills 20, education 10, experience 10, primary resume 10) came from revision 2 and were not re-verified against ProfileService; the new IT asserts 10 and 20 for education and experience.</w:t>
      </w:r>
    </w:p>
    <w:p>
      <w:pPr>
        <w:pStyle w:val="ListParagraph"/>
        <w:numPr>
          <w:ilvl w:val="0"/>
          <w:numId w:val="2"/>
        </w:numPr>
      </w:pPr>
      <w:r>
        <w:t xml:space="preserve">QueryParams rejects unknown parameters and Jackson fails on unknown properties: frontend bodies must match DTOs exactly (clearEndDate is now a known field on the PATCH records).</w:t>
      </w:r>
    </w:p>
    <w:p>
      <w:pPr>
        <w:pStyle w:val="ListParagraph"/>
        <w:numPr>
          <w:ilvl w:val="0"/>
          <w:numId w:val="2"/>
        </w:numPr>
      </w:pPr>
      <w:r>
        <w:t xml:space="preserve">Profile PUT replaces: omitted optional fields are cleared.</w:t>
      </w:r>
    </w:p>
    <w:p>
      <w:pPr>
        <w:pStyle w:val="ListParagraph"/>
        <w:numPr>
          <w:ilvl w:val="0"/>
          <w:numId w:val="2"/>
        </w:numPr>
      </w:pPr>
      <w:r>
        <w:t xml:space="preserve">RedisRateLimiter fails open on Redis errors; consider failing closed for AUTH when that class is added.</w:t>
      </w:r>
    </w:p>
    <w:p>
      <w:pPr>
        <w:pStyle w:val="ListParagraph"/>
        <w:numPr>
          <w:ilvl w:val="0"/>
          <w:numId w:val="2"/>
        </w:numPr>
      </w:pPr>
      <w:r>
        <w:t xml:space="preserve">Management port: with MANAGEMENT_PORT set, actuator moves off 8080; HealthEndpointIT and any scripts that call 8080 will no longer match. Leave it empty unless the monitoring profile is used.</w:t>
      </w:r>
    </w:p>
    <w:p>
      <w:pPr>
        <w:pStyle w:val="ListParagraph"/>
        <w:numPr>
          <w:ilvl w:val="0"/>
          <w:numId w:val="2"/>
        </w:numPr>
      </w:pPr>
      <w:r>
        <w:t xml:space="preserve">Audit response uses @JsonRawValue for jsonb columns; JdbcClient single-column null handling uses list() deliberately; dev seed inserts SQL directly.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2026-10-08T02:27:25.288Z</dcterms:created>
  <dcterms:modified xsi:type="dcterms:W3CDTF">2026-10-08T02:27:25.297Z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