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5D" w:rsidRPr="006E655D" w:rsidRDefault="006E655D" w:rsidP="006E655D">
      <w:pPr>
        <w:spacing w:after="0" w:line="345" w:lineRule="atLeast"/>
        <w:textAlignment w:val="top"/>
        <w:outlineLvl w:val="0"/>
        <w:rPr>
          <w:rFonts w:ascii="REG" w:eastAsia="Times New Roman" w:hAnsi="REG" w:cs="Times New Roman"/>
          <w:b/>
          <w:bCs/>
          <w:color w:val="000000"/>
          <w:kern w:val="36"/>
          <w:sz w:val="27"/>
          <w:szCs w:val="27"/>
          <w:lang w:eastAsia="ru-RU"/>
        </w:rPr>
      </w:pPr>
      <w:r w:rsidRPr="006E655D">
        <w:rPr>
          <w:rFonts w:ascii="REG" w:eastAsia="Times New Roman" w:hAnsi="REG" w:cs="Times New Roman"/>
          <w:b/>
          <w:bCs/>
          <w:i/>
          <w:iCs/>
          <w:color w:val="000000"/>
          <w:kern w:val="36"/>
          <w:sz w:val="27"/>
          <w:szCs w:val="27"/>
          <w:bdr w:val="none" w:sz="0" w:space="0" w:color="auto" w:frame="1"/>
          <w:lang w:eastAsia="ru-RU"/>
        </w:rPr>
        <w:t>АВТОМАТИЗАЦИЯ РАЗБИЕНИЯ СЛОЖНЫХ ТРЁХМЕРНЫХ ОБЪЕКТОВ НА ТЭТРАЭДРАЛЬНЫЕ КОНЕЧНЫЕ ЭЛЕМЕНТЫ</w:t>
      </w:r>
    </w:p>
    <w:p w:rsidR="00E46F89" w:rsidRDefault="006E655D">
      <w:r w:rsidRPr="006E655D">
        <w:t>https://cyberleninka.ru/article/n/avtomatizatsiya-razbieniya-slozhnyh-tryohmernyh-obektov-na-tetraedralnye-konechnye-elementy</w:t>
      </w:r>
      <w:bookmarkStart w:id="0" w:name="_GoBack"/>
      <w:bookmarkEnd w:id="0"/>
    </w:p>
    <w:sectPr w:rsidR="00E4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E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90"/>
    <w:rsid w:val="00272E90"/>
    <w:rsid w:val="005A492B"/>
    <w:rsid w:val="006E6509"/>
    <w:rsid w:val="006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5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5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*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2022-10-25T15:07:00Z</dcterms:created>
  <dcterms:modified xsi:type="dcterms:W3CDTF">2022-10-25T15:07:00Z</dcterms:modified>
</cp:coreProperties>
</file>