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12C9" w14:textId="0DE2932E" w:rsidR="00AB4473" w:rsidRPr="00F808A0" w:rsidRDefault="00AB4473" w:rsidP="00AB4473">
      <w:pPr>
        <w:pStyle w:val="Heading2"/>
        <w:spacing w:after="120" w:line="276" w:lineRule="auto"/>
        <w:rPr>
          <w:rFonts w:cs="Arial"/>
        </w:rPr>
      </w:pPr>
      <w:bookmarkStart w:id="0" w:name="_Toc118194385"/>
      <w:r w:rsidRPr="00F808A0">
        <w:rPr>
          <w:rFonts w:cs="Arial"/>
        </w:rPr>
        <w:t>Radar Subsystem</w:t>
      </w:r>
      <w:bookmarkEnd w:id="0"/>
    </w:p>
    <w:p w14:paraId="7DC33771" w14:textId="024A24E1" w:rsidR="002C6198" w:rsidRPr="008C5F5A" w:rsidRDefault="002C6198" w:rsidP="002C6198">
      <w:pPr>
        <w:rPr>
          <w:rFonts w:cs="Arial"/>
          <w:lang w:val="en-US"/>
        </w:rPr>
      </w:pPr>
      <w:r w:rsidRPr="00A81559">
        <w:rPr>
          <w:rFonts w:cs="Arial"/>
        </w:rPr>
        <w:t xml:space="preserve">The radar subsystem is represented </w:t>
      </w:r>
      <w:r w:rsidR="007E1731">
        <w:rPr>
          <w:rFonts w:cs="Arial"/>
        </w:rPr>
        <w:t xml:space="preserve">by </w:t>
      </w:r>
      <w:r w:rsidR="00F808A0">
        <w:rPr>
          <w:rFonts w:cs="Arial"/>
        </w:rPr>
        <w:t>r</w:t>
      </w:r>
      <w:r w:rsidR="00DF6D08">
        <w:rPr>
          <w:rFonts w:cs="Arial"/>
        </w:rPr>
        <w:t xml:space="preserve">adar processing unit </w:t>
      </w:r>
      <w:r w:rsidR="00F808A0">
        <w:rPr>
          <w:rFonts w:cs="Arial"/>
        </w:rPr>
        <w:t>connected to existing radar</w:t>
      </w:r>
      <w:r w:rsidR="008C5F5A" w:rsidRPr="008C5F5A">
        <w:rPr>
          <w:rFonts w:cs="Arial"/>
          <w:lang w:val="en-US"/>
        </w:rPr>
        <w:t xml:space="preserve"> </w:t>
      </w:r>
      <w:r w:rsidR="008C5F5A">
        <w:rPr>
          <w:rFonts w:cs="Arial"/>
          <w:lang w:val="en-US"/>
        </w:rPr>
        <w:t>and radar processing software.</w:t>
      </w:r>
    </w:p>
    <w:p w14:paraId="256F7B07" w14:textId="727C3B9D" w:rsidR="00C43C31" w:rsidRPr="00A81559" w:rsidRDefault="00483875" w:rsidP="00C43C31">
      <w:pPr>
        <w:pStyle w:val="Heading3"/>
        <w:keepNext w:val="0"/>
        <w:spacing w:after="140"/>
        <w:jc w:val="left"/>
        <w:rPr>
          <w:rFonts w:cs="Arial"/>
        </w:rPr>
      </w:pPr>
      <w:bookmarkStart w:id="1" w:name="_Toc118194386"/>
      <w:r>
        <w:rPr>
          <w:rFonts w:cs="Arial"/>
        </w:rPr>
        <w:t>Radar processing unit</w:t>
      </w:r>
      <w:bookmarkEnd w:id="1"/>
    </w:p>
    <w:p w14:paraId="52EF11A7" w14:textId="77777777" w:rsidR="006348D7" w:rsidRPr="006348D7" w:rsidRDefault="006348D7" w:rsidP="006348D7">
      <w:pPr>
        <w:rPr>
          <w:rFonts w:cs="Arial"/>
        </w:rPr>
      </w:pPr>
      <w:r w:rsidRPr="006348D7">
        <w:rPr>
          <w:rFonts w:cs="Arial"/>
        </w:rPr>
        <w:t xml:space="preserve">The extremely versatile </w:t>
      </w:r>
      <w:proofErr w:type="spellStart"/>
      <w:r w:rsidRPr="006348D7">
        <w:rPr>
          <w:rFonts w:cs="Arial"/>
        </w:rPr>
        <w:t>ScanStreamer</w:t>
      </w:r>
      <w:proofErr w:type="spellEnd"/>
      <w:r w:rsidRPr="006348D7">
        <w:rPr>
          <w:rFonts w:cs="Arial"/>
        </w:rPr>
        <w:t xml:space="preserve"> unit can connect to virtually any radar transceiver on the market without any converters. It is designed to directly interpret the proprietary protocols used by the different manufacturers. It is currently offered with two protocols, </w:t>
      </w:r>
      <w:proofErr w:type="spellStart"/>
      <w:r w:rsidRPr="006348D7">
        <w:rPr>
          <w:rFonts w:cs="Arial"/>
        </w:rPr>
        <w:t>dspnor</w:t>
      </w:r>
      <w:proofErr w:type="spellEnd"/>
      <w:r w:rsidRPr="006348D7">
        <w:rPr>
          <w:rFonts w:cs="Arial"/>
        </w:rPr>
        <w:t xml:space="preserve"> proprietary and Asterix CAT-240 (UDP Unicast).</w:t>
      </w:r>
    </w:p>
    <w:p w14:paraId="388511EE" w14:textId="77777777" w:rsidR="006348D7" w:rsidRPr="006348D7" w:rsidRDefault="006348D7" w:rsidP="006348D7">
      <w:pPr>
        <w:rPr>
          <w:rFonts w:cs="Arial"/>
        </w:rPr>
      </w:pPr>
      <w:r w:rsidRPr="006348D7">
        <w:rPr>
          <w:rFonts w:cs="Arial"/>
        </w:rPr>
        <w:t>The efficient Ethernet design enables the board to transmit up to 98MB/s.</w:t>
      </w:r>
    </w:p>
    <w:p w14:paraId="640D9E44" w14:textId="77777777" w:rsidR="006348D7" w:rsidRPr="006348D7" w:rsidRDefault="006348D7" w:rsidP="006348D7">
      <w:pPr>
        <w:rPr>
          <w:rFonts w:cs="Arial"/>
        </w:rPr>
      </w:pPr>
      <w:r w:rsidRPr="006348D7">
        <w:rPr>
          <w:rFonts w:cs="Arial"/>
        </w:rPr>
        <w:t>Several customers are using their own proprietary LAN protocol.</w:t>
      </w:r>
    </w:p>
    <w:p w14:paraId="797D897D" w14:textId="3C339EE0" w:rsidR="006348D7" w:rsidRPr="006348D7" w:rsidRDefault="006348D7" w:rsidP="006348D7">
      <w:pPr>
        <w:rPr>
          <w:rFonts w:cs="Arial"/>
        </w:rPr>
      </w:pPr>
      <w:r w:rsidRPr="006348D7">
        <w:rPr>
          <w:rFonts w:cs="Arial"/>
        </w:rPr>
        <w:t xml:space="preserve">The </w:t>
      </w:r>
      <w:proofErr w:type="spellStart"/>
      <w:r w:rsidRPr="006348D7">
        <w:rPr>
          <w:rFonts w:cs="Arial"/>
        </w:rPr>
        <w:t>ScanStreamer</w:t>
      </w:r>
      <w:proofErr w:type="spellEnd"/>
      <w:r w:rsidRPr="006348D7">
        <w:rPr>
          <w:rFonts w:cs="Arial"/>
        </w:rPr>
        <w:t xml:space="preserve"> currently serves as a processor for applications used for Oil Spill Detection, C2 Systems, OEM Radar Processor, Ice Navigation, Wave Estimation, Small Target Trackers, Coastal Surveillance, WECDIS/ ECDIS Radar Overlay, Situational Awareness Systems and Generic Radar Processing.</w:t>
      </w:r>
    </w:p>
    <w:p w14:paraId="60108B1A" w14:textId="204BE4CD" w:rsidR="006348D7" w:rsidRPr="006348D7" w:rsidRDefault="006348D7" w:rsidP="006348D7">
      <w:pPr>
        <w:rPr>
          <w:rFonts w:cs="Arial"/>
        </w:rPr>
      </w:pPr>
      <w:r w:rsidRPr="006348D7">
        <w:rPr>
          <w:rFonts w:cs="Arial"/>
        </w:rPr>
        <w:t xml:space="preserve">The </w:t>
      </w:r>
      <w:proofErr w:type="spellStart"/>
      <w:r w:rsidRPr="006348D7">
        <w:rPr>
          <w:rFonts w:cs="Arial"/>
        </w:rPr>
        <w:t>ScanStreamer</w:t>
      </w:r>
      <w:proofErr w:type="spellEnd"/>
      <w:r w:rsidRPr="006348D7">
        <w:rPr>
          <w:rFonts w:cs="Arial"/>
        </w:rPr>
        <w:t xml:space="preserve"> can fully control </w:t>
      </w:r>
      <w:proofErr w:type="gramStart"/>
      <w:r w:rsidRPr="006348D7">
        <w:rPr>
          <w:rFonts w:cs="Arial"/>
        </w:rPr>
        <w:t>a number of</w:t>
      </w:r>
      <w:proofErr w:type="gramEnd"/>
      <w:r w:rsidRPr="006348D7">
        <w:rPr>
          <w:rFonts w:cs="Arial"/>
        </w:rPr>
        <w:t xml:space="preserve"> transceivers and more may be added. The unit supports RS232, RS485, RS422 and CAN bus.</w:t>
      </w:r>
    </w:p>
    <w:p w14:paraId="75B546AC" w14:textId="6F1B8CE6" w:rsidR="006348D7" w:rsidRPr="006348D7" w:rsidRDefault="006348D7" w:rsidP="006348D7">
      <w:pPr>
        <w:rPr>
          <w:rFonts w:cs="Arial"/>
        </w:rPr>
      </w:pPr>
      <w:r w:rsidRPr="006348D7">
        <w:rPr>
          <w:rFonts w:cs="Arial"/>
        </w:rPr>
        <w:t>The unit has two optically isolated inputs and one spare input for NMEA/AIS signals that may be distributed over LAN using the embedded multicast server.</w:t>
      </w:r>
    </w:p>
    <w:p w14:paraId="466539B5" w14:textId="0AB391D2" w:rsidR="006348D7" w:rsidRPr="006348D7" w:rsidRDefault="006348D7" w:rsidP="006348D7">
      <w:pPr>
        <w:rPr>
          <w:rFonts w:cs="Arial"/>
        </w:rPr>
      </w:pPr>
      <w:r w:rsidRPr="006348D7">
        <w:rPr>
          <w:rFonts w:cs="Arial"/>
        </w:rPr>
        <w:t xml:space="preserve">There are no moving parts, no operating system, no </w:t>
      </w:r>
      <w:proofErr w:type="spellStart"/>
      <w:r w:rsidRPr="006348D7">
        <w:rPr>
          <w:rFonts w:cs="Arial"/>
        </w:rPr>
        <w:t>harddrives</w:t>
      </w:r>
      <w:proofErr w:type="spellEnd"/>
      <w:r w:rsidRPr="006348D7">
        <w:rPr>
          <w:rFonts w:cs="Arial"/>
        </w:rPr>
        <w:t xml:space="preserve"> and no risk of computer virus. It is a truly install and forget product. As of 2018 the MTBF of the MK I version was more than 23M hours!</w:t>
      </w:r>
    </w:p>
    <w:p w14:paraId="3463AD18" w14:textId="1BFCA7B8" w:rsidR="006348D7" w:rsidRPr="006348D7" w:rsidRDefault="006348D7" w:rsidP="006348D7">
      <w:pPr>
        <w:rPr>
          <w:rFonts w:cs="Arial"/>
        </w:rPr>
      </w:pPr>
      <w:r w:rsidRPr="00F85B36">
        <w:rPr>
          <w:rFonts w:cs="Arial"/>
        </w:rPr>
        <w:t>The Radar Processor</w:t>
      </w:r>
      <w:r w:rsidR="00F85B36" w:rsidRPr="00F85B36">
        <w:rPr>
          <w:rFonts w:cs="Arial"/>
        </w:rPr>
        <w:t xml:space="preserve"> </w:t>
      </w:r>
      <w:r w:rsidRPr="006348D7">
        <w:rPr>
          <w:rFonts w:cs="Arial"/>
        </w:rPr>
        <w:t>is useful should the resulting radar video be fed into systems with few or no processing capabilities such as chart systems and command &amp; control systems. It contains the following components</w:t>
      </w:r>
      <w:r w:rsidR="00F85B36">
        <w:rPr>
          <w:rFonts w:cs="Arial"/>
        </w:rPr>
        <w:t>:</w:t>
      </w:r>
    </w:p>
    <w:p w14:paraId="6EF45179" w14:textId="77777777" w:rsidR="006348D7" w:rsidRPr="00F85B36" w:rsidRDefault="006348D7" w:rsidP="00F85B36">
      <w:pPr>
        <w:pStyle w:val="ListParagraph"/>
        <w:numPr>
          <w:ilvl w:val="0"/>
          <w:numId w:val="40"/>
        </w:numPr>
        <w:rPr>
          <w:rFonts w:cs="Arial"/>
        </w:rPr>
      </w:pPr>
      <w:r w:rsidRPr="00F85B36">
        <w:rPr>
          <w:rFonts w:cs="Arial"/>
        </w:rPr>
        <w:t>Interference Reject Filter</w:t>
      </w:r>
    </w:p>
    <w:p w14:paraId="2DE69468" w14:textId="77777777" w:rsidR="006348D7" w:rsidRPr="00F85B36" w:rsidRDefault="006348D7" w:rsidP="00F85B36">
      <w:pPr>
        <w:pStyle w:val="ListParagraph"/>
        <w:numPr>
          <w:ilvl w:val="0"/>
          <w:numId w:val="40"/>
        </w:numPr>
        <w:rPr>
          <w:rFonts w:cs="Arial"/>
        </w:rPr>
      </w:pPr>
      <w:r w:rsidRPr="00F85B36">
        <w:rPr>
          <w:rFonts w:cs="Arial"/>
        </w:rPr>
        <w:t>Rain Clutter Filter (FTC)</w:t>
      </w:r>
    </w:p>
    <w:p w14:paraId="01D82098" w14:textId="77777777" w:rsidR="006348D7" w:rsidRPr="00F85B36" w:rsidRDefault="006348D7" w:rsidP="00F85B36">
      <w:pPr>
        <w:pStyle w:val="ListParagraph"/>
        <w:numPr>
          <w:ilvl w:val="0"/>
          <w:numId w:val="40"/>
        </w:numPr>
        <w:rPr>
          <w:rFonts w:cs="Arial"/>
        </w:rPr>
      </w:pPr>
      <w:r w:rsidRPr="00F85B36">
        <w:rPr>
          <w:rFonts w:cs="Arial"/>
        </w:rPr>
        <w:t>Sea Clutter Filter (STC)</w:t>
      </w:r>
    </w:p>
    <w:p w14:paraId="5B670D48" w14:textId="77777777" w:rsidR="006348D7" w:rsidRPr="00F85B36" w:rsidRDefault="006348D7" w:rsidP="00F85B36">
      <w:pPr>
        <w:pStyle w:val="ListParagraph"/>
        <w:numPr>
          <w:ilvl w:val="0"/>
          <w:numId w:val="40"/>
        </w:numPr>
        <w:rPr>
          <w:rFonts w:cs="Arial"/>
        </w:rPr>
      </w:pPr>
      <w:r w:rsidRPr="00F85B36">
        <w:rPr>
          <w:rFonts w:cs="Arial"/>
        </w:rPr>
        <w:t>Clutter Map Filter</w:t>
      </w:r>
    </w:p>
    <w:p w14:paraId="1B75677D" w14:textId="77777777" w:rsidR="006348D7" w:rsidRPr="00F85B36" w:rsidRDefault="006348D7" w:rsidP="00F85B36">
      <w:pPr>
        <w:pStyle w:val="ListParagraph"/>
        <w:numPr>
          <w:ilvl w:val="0"/>
          <w:numId w:val="40"/>
        </w:numPr>
        <w:rPr>
          <w:rFonts w:cs="Arial"/>
        </w:rPr>
      </w:pPr>
      <w:r w:rsidRPr="00F85B36">
        <w:rPr>
          <w:rFonts w:cs="Arial"/>
        </w:rPr>
        <w:t>Modified Ordered Statistics CFAR</w:t>
      </w:r>
    </w:p>
    <w:p w14:paraId="020FF936" w14:textId="77777777" w:rsidR="006348D7" w:rsidRPr="00F85B36" w:rsidRDefault="006348D7" w:rsidP="00F85B36">
      <w:pPr>
        <w:pStyle w:val="ListParagraph"/>
        <w:numPr>
          <w:ilvl w:val="0"/>
          <w:numId w:val="40"/>
        </w:numPr>
        <w:rPr>
          <w:rFonts w:cs="Arial"/>
        </w:rPr>
      </w:pPr>
      <w:r w:rsidRPr="00F85B36">
        <w:rPr>
          <w:rFonts w:cs="Arial"/>
        </w:rPr>
        <w:t>Custom filtering packages</w:t>
      </w:r>
    </w:p>
    <w:p w14:paraId="39D83514" w14:textId="77777777" w:rsidR="006348D7" w:rsidRPr="00F85B36" w:rsidRDefault="006348D7" w:rsidP="00F85B36">
      <w:pPr>
        <w:pStyle w:val="ListParagraph"/>
        <w:numPr>
          <w:ilvl w:val="0"/>
          <w:numId w:val="40"/>
        </w:numPr>
        <w:rPr>
          <w:rFonts w:cs="Arial"/>
        </w:rPr>
      </w:pPr>
      <w:r w:rsidRPr="00F85B36">
        <w:rPr>
          <w:rFonts w:cs="Arial"/>
        </w:rPr>
        <w:t>Lossless ZLIB Compression (TBA)</w:t>
      </w:r>
    </w:p>
    <w:p w14:paraId="36791D68" w14:textId="22B482D9" w:rsidR="006348D7" w:rsidRPr="006348D7" w:rsidRDefault="006348D7" w:rsidP="006348D7">
      <w:pPr>
        <w:rPr>
          <w:rFonts w:cs="Arial"/>
        </w:rPr>
      </w:pPr>
      <w:r w:rsidRPr="006348D7">
        <w:rPr>
          <w:rFonts w:cs="Arial"/>
        </w:rPr>
        <w:t xml:space="preserve">The </w:t>
      </w:r>
      <w:proofErr w:type="spellStart"/>
      <w:r w:rsidRPr="006348D7">
        <w:rPr>
          <w:rFonts w:cs="Arial"/>
        </w:rPr>
        <w:t>ScanStreamer</w:t>
      </w:r>
      <w:proofErr w:type="spellEnd"/>
      <w:r w:rsidRPr="006348D7">
        <w:rPr>
          <w:rFonts w:cs="Arial"/>
        </w:rPr>
        <w:t xml:space="preserve"> can be supplied with a Synchro/Resolver snap-in card which accepts the most common Synchro/Resolver formats. </w:t>
      </w:r>
      <w:proofErr w:type="gramStart"/>
      <w:r w:rsidRPr="006348D7">
        <w:rPr>
          <w:rFonts w:cs="Arial"/>
        </w:rPr>
        <w:t>This  useful</w:t>
      </w:r>
      <w:proofErr w:type="gramEnd"/>
      <w:r w:rsidRPr="006348D7">
        <w:rPr>
          <w:rFonts w:cs="Arial"/>
        </w:rPr>
        <w:t xml:space="preserve"> feature enables quick and reliable LAN connectivity of  legacy radars. The latency between the trigger and the azimuth position is reduced to a minimum while the reliability is unsurpassed. The default video protocol is Asterix CAT-</w:t>
      </w:r>
      <w:proofErr w:type="gramStart"/>
      <w:r w:rsidRPr="006348D7">
        <w:rPr>
          <w:rFonts w:cs="Arial"/>
        </w:rPr>
        <w:t>240..</w:t>
      </w:r>
      <w:proofErr w:type="gramEnd"/>
    </w:p>
    <w:p w14:paraId="01D97057" w14:textId="68628DDB" w:rsidR="00FE55E2" w:rsidRPr="00A81559" w:rsidRDefault="00D35F5A" w:rsidP="0091191A">
      <w:pPr>
        <w:keepNext/>
        <w:ind w:firstLine="0"/>
        <w:jc w:val="center"/>
        <w:rPr>
          <w:rFonts w:cs="Arial"/>
        </w:rPr>
      </w:pPr>
      <w:r w:rsidRPr="00D35F5A">
        <w:rPr>
          <w:rFonts w:cs="Arial"/>
          <w:noProof/>
        </w:rPr>
        <w:lastRenderedPageBreak/>
        <w:drawing>
          <wp:inline distT="0" distB="0" distL="0" distR="0" wp14:anchorId="383FBC08" wp14:editId="62656F0F">
            <wp:extent cx="6120130" cy="4095115"/>
            <wp:effectExtent l="0" t="0" r="0" b="635"/>
            <wp:docPr id="64563" name="Рисунок 64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95115"/>
                    </a:xfrm>
                    <a:prstGeom prst="rect">
                      <a:avLst/>
                    </a:prstGeom>
                  </pic:spPr>
                </pic:pic>
              </a:graphicData>
            </a:graphic>
          </wp:inline>
        </w:drawing>
      </w:r>
    </w:p>
    <w:p w14:paraId="66DEAD71" w14:textId="3B20096F" w:rsidR="00C43C31" w:rsidRPr="00A81559" w:rsidRDefault="00FE55E2" w:rsidP="00DD4912">
      <w:pPr>
        <w:pStyle w:val="Caption"/>
        <w:ind w:firstLine="0"/>
        <w:jc w:val="center"/>
        <w:rPr>
          <w:rFonts w:ascii="Arial" w:hAnsi="Arial" w:cs="Arial"/>
        </w:rPr>
      </w:pPr>
      <w:bookmarkStart w:id="2" w:name="_Toc115453006"/>
      <w:r w:rsidRPr="00A81559">
        <w:rPr>
          <w:rFonts w:ascii="Arial" w:hAnsi="Arial" w:cs="Arial"/>
        </w:rPr>
        <w:t xml:space="preserve">Figure </w:t>
      </w:r>
      <w:r w:rsidR="00FF7D0D">
        <w:rPr>
          <w:rFonts w:ascii="Arial" w:hAnsi="Arial" w:cs="Arial"/>
        </w:rPr>
        <w:fldChar w:fldCharType="begin"/>
      </w:r>
      <w:r w:rsidR="00FF7D0D">
        <w:rPr>
          <w:rFonts w:ascii="Arial" w:hAnsi="Arial" w:cs="Arial"/>
        </w:rPr>
        <w:instrText xml:space="preserve"> STYLEREF 1 \s </w:instrText>
      </w:r>
      <w:r w:rsidR="00FF7D0D">
        <w:rPr>
          <w:rFonts w:ascii="Arial" w:hAnsi="Arial" w:cs="Arial"/>
        </w:rPr>
        <w:fldChar w:fldCharType="separate"/>
      </w:r>
      <w:r w:rsidR="00E07A36">
        <w:rPr>
          <w:rFonts w:ascii="Arial" w:hAnsi="Arial" w:cs="Arial"/>
          <w:noProof/>
        </w:rPr>
        <w:t>3</w:t>
      </w:r>
      <w:r w:rsidR="00FF7D0D">
        <w:rPr>
          <w:rFonts w:ascii="Arial" w:hAnsi="Arial" w:cs="Arial"/>
        </w:rPr>
        <w:fldChar w:fldCharType="end"/>
      </w:r>
      <w:r w:rsidR="00FF7D0D">
        <w:rPr>
          <w:rFonts w:ascii="Arial" w:hAnsi="Arial" w:cs="Arial"/>
        </w:rPr>
        <w:noBreakHyphen/>
      </w:r>
      <w:r w:rsidR="00FF7D0D">
        <w:rPr>
          <w:rFonts w:ascii="Arial" w:hAnsi="Arial" w:cs="Arial"/>
        </w:rPr>
        <w:fldChar w:fldCharType="begin"/>
      </w:r>
      <w:r w:rsidR="00FF7D0D">
        <w:rPr>
          <w:rFonts w:ascii="Arial" w:hAnsi="Arial" w:cs="Arial"/>
        </w:rPr>
        <w:instrText xml:space="preserve"> SEQ Figure \* ARABIC \s 1 </w:instrText>
      </w:r>
      <w:r w:rsidR="00FF7D0D">
        <w:rPr>
          <w:rFonts w:ascii="Arial" w:hAnsi="Arial" w:cs="Arial"/>
        </w:rPr>
        <w:fldChar w:fldCharType="separate"/>
      </w:r>
      <w:r w:rsidR="00E07A36">
        <w:rPr>
          <w:rFonts w:ascii="Arial" w:hAnsi="Arial" w:cs="Arial"/>
          <w:noProof/>
        </w:rPr>
        <w:t>6</w:t>
      </w:r>
      <w:r w:rsidR="00FF7D0D">
        <w:rPr>
          <w:rFonts w:ascii="Arial" w:hAnsi="Arial" w:cs="Arial"/>
        </w:rPr>
        <w:fldChar w:fldCharType="end"/>
      </w:r>
      <w:r w:rsidRPr="00A81559">
        <w:rPr>
          <w:rFonts w:ascii="Arial" w:hAnsi="Arial" w:cs="Arial"/>
        </w:rPr>
        <w:t xml:space="preserve"> </w:t>
      </w:r>
      <w:r w:rsidR="00D35F5A">
        <w:rPr>
          <w:rFonts w:ascii="Arial" w:hAnsi="Arial" w:cs="Arial"/>
        </w:rPr>
        <w:t>Radar processing unit</w:t>
      </w:r>
      <w:r w:rsidRPr="00A81559">
        <w:rPr>
          <w:rFonts w:ascii="Arial" w:hAnsi="Arial" w:cs="Arial"/>
        </w:rPr>
        <w:t>.</w:t>
      </w:r>
      <w:bookmarkEnd w:id="2"/>
    </w:p>
    <w:p w14:paraId="15C073D1" w14:textId="66E4D936" w:rsidR="00684C0A" w:rsidRPr="00A81559" w:rsidRDefault="00684C0A" w:rsidP="00094B9E">
      <w:pPr>
        <w:keepNext/>
        <w:ind w:firstLine="0"/>
        <w:rPr>
          <w:rFonts w:cs="Arial"/>
        </w:rPr>
      </w:pPr>
    </w:p>
    <w:sectPr w:rsidR="00684C0A" w:rsidRPr="00A81559" w:rsidSect="0091191A">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7621" w14:textId="77777777" w:rsidR="00CE4762" w:rsidRDefault="00CE4762">
      <w:pPr>
        <w:spacing w:after="0"/>
      </w:pPr>
      <w:r>
        <w:separator/>
      </w:r>
    </w:p>
  </w:endnote>
  <w:endnote w:type="continuationSeparator" w:id="0">
    <w:p w14:paraId="102ABB6F" w14:textId="77777777" w:rsidR="00CE4762" w:rsidRDefault="00CE4762">
      <w:pPr>
        <w:spacing w:after="0"/>
      </w:pPr>
      <w:r>
        <w:continuationSeparator/>
      </w:r>
    </w:p>
  </w:endnote>
  <w:endnote w:type="continuationNotice" w:id="1">
    <w:p w14:paraId="10BFCD26" w14:textId="77777777" w:rsidR="00CE4762" w:rsidRDefault="00CE47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54E7" w14:textId="77777777" w:rsidR="00CE4762" w:rsidRDefault="00CE4762">
      <w:pPr>
        <w:spacing w:after="0"/>
      </w:pPr>
      <w:r>
        <w:separator/>
      </w:r>
    </w:p>
  </w:footnote>
  <w:footnote w:type="continuationSeparator" w:id="0">
    <w:p w14:paraId="63C28E8C" w14:textId="77777777" w:rsidR="00CE4762" w:rsidRDefault="00CE4762">
      <w:pPr>
        <w:spacing w:after="0"/>
      </w:pPr>
      <w:r>
        <w:continuationSeparator/>
      </w:r>
    </w:p>
  </w:footnote>
  <w:footnote w:type="continuationNotice" w:id="1">
    <w:p w14:paraId="67E25FC5" w14:textId="77777777" w:rsidR="00CE4762" w:rsidRDefault="00CE476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3959"/>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2E1F"/>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28DE"/>
    <w:rsid w:val="00584EC0"/>
    <w:rsid w:val="005866AB"/>
    <w:rsid w:val="00591133"/>
    <w:rsid w:val="005928F0"/>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57BF"/>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6919"/>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155"/>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B6DA4"/>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29"/>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2F94"/>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10DF"/>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476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5602"/>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4.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1929</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2263</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2</cp:revision>
  <cp:lastPrinted>2022-09-30T16:07:00Z</cp:lastPrinted>
  <dcterms:created xsi:type="dcterms:W3CDTF">2022-11-23T09:38:00Z</dcterms:created>
  <dcterms:modified xsi:type="dcterms:W3CDTF">2022-11-23T09:38:00Z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