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0F4C81"/>
          <w:sz w:val="42"/>
        </w:rPr>
        <w:t>Project Documentation: Super-Resolution Mapping on Sentinel-2 Satellite Imagery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BF5FB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F4C81"/>
              <w:top w:val="none"/>
              <w:bottom w:val="none"/>
              <w:right w:val="none"/>
            </w:tcBorders>
          </w:tcPr>
          <w:p>
            <w:pPr>
              <w:spacing w:before="40" w:after="40" w:line="260" w:lineRule="exact"/>
            </w:pPr>
            <w:r>
              <w:rPr>
                <w:rFonts w:ascii="Calibri" w:hAnsi="Calibri"/>
                <w:b/>
                <w:i/>
                <w:color w:val="2C3E50"/>
                <w:sz w:val="19"/>
              </w:rPr>
              <w:t>A Complete, Plain-English Guide to the AI Satellite Super-Resolution Studio</w:t>
            </w:r>
          </w:p>
          <w:p>
            <w:pPr>
              <w:spacing w:before="40" w:after="40" w:line="260" w:lineRule="exact"/>
            </w:pPr>
            <w:r>
              <w:rPr>
                <w:rFonts w:ascii="Calibri" w:hAnsi="Calibri"/>
                <w:b w:val="0"/>
                <w:i/>
                <w:color w:val="2C3E50"/>
                <w:sz w:val="19"/>
              </w:rPr>
              <w:t>Everything you need to understand the purpose, technology, datasets, architecture, and real-world impact of this project.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📖 Table of Contents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 w:val="0"/>
          <w:i w:val="0"/>
          <w:color w:val="2C3E50"/>
          <w:sz w:val="20"/>
        </w:rPr>
        <w:t>[Executive Summary](#1-executive-summary)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 w:val="0"/>
          <w:i w:val="0"/>
          <w:color w:val="2C3E50"/>
          <w:sz w:val="20"/>
        </w:rPr>
        <w:t>[The Real-World Problem: Why Is Free Satellite Imagery Blurry?](#2-the-real-world-problem)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 w:val="0"/>
          <w:i w:val="0"/>
          <w:color w:val="2C3E50"/>
          <w:sz w:val="20"/>
        </w:rPr>
        <w:t>[The Core Mission: The 2x Super-Resolution Advantage](#3-the-core-mission)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 w:val="0"/>
          <w:i w:val="0"/>
          <w:color w:val="2C3E50"/>
          <w:sz w:val="20"/>
        </w:rPr>
        <w:t>[How the Technology Works (In Simple Terms)](#4-how-the-technology-works)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5.  </w:t>
      </w:r>
      <w:r>
        <w:rPr>
          <w:rFonts w:ascii="Calibri" w:hAnsi="Calibri"/>
          <w:b w:val="0"/>
          <w:i w:val="0"/>
          <w:color w:val="2C3E50"/>
          <w:sz w:val="20"/>
        </w:rPr>
        <w:t>[The Challenge We Overcame: The "Green Tint" Shortcut](#5-the-challenge-we-overcame)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6.  </w:t>
      </w:r>
      <w:r>
        <w:rPr>
          <w:rFonts w:ascii="Calibri" w:hAnsi="Calibri"/>
          <w:b w:val="0"/>
          <w:i w:val="0"/>
          <w:color w:val="2C3E50"/>
          <w:sz w:val="20"/>
        </w:rPr>
        <w:t>[The 3 AI Model Architectures](#6-the-3-ai-model-architectures)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7.  </w:t>
      </w:r>
      <w:r>
        <w:rPr>
          <w:rFonts w:ascii="Calibri" w:hAnsi="Calibri"/>
          <w:b w:val="0"/>
          <w:i w:val="0"/>
          <w:color w:val="2C3E50"/>
          <w:sz w:val="20"/>
        </w:rPr>
        <w:t>[Advanced Inference: 8x Geometric Self-Ensemble (TTA)](#7-advanced-inference-8x-tta)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8.  </w:t>
      </w:r>
      <w:r>
        <w:rPr>
          <w:rFonts w:ascii="Calibri" w:hAnsi="Calibri"/>
          <w:b w:val="0"/>
          <w:i w:val="0"/>
          <w:color w:val="2C3E50"/>
          <w:sz w:val="20"/>
        </w:rPr>
        <w:t>[Remote Sensing Modes: NDVI &amp; False-Color Infrared (CIR)](#8-remote-sensing-modes)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9.  </w:t>
      </w:r>
      <w:r>
        <w:rPr>
          <w:rFonts w:ascii="Calibri" w:hAnsi="Calibri"/>
          <w:b w:val="0"/>
          <w:i w:val="0"/>
          <w:color w:val="2C3E50"/>
          <w:sz w:val="20"/>
        </w:rPr>
        <w:t>[Resources &amp; Datasets Used](#9-resources--datasets-used)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10.  </w:t>
      </w:r>
      <w:r>
        <w:rPr>
          <w:rFonts w:ascii="Calibri" w:hAnsi="Calibri"/>
          <w:b w:val="0"/>
          <w:i w:val="0"/>
          <w:color w:val="2C3E50"/>
          <w:sz w:val="20"/>
        </w:rPr>
        <w:t>[System Architecture &amp; Full-Stack Implementation](#10-system-architecture)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11.  </w:t>
      </w:r>
      <w:r>
        <w:rPr>
          <w:rFonts w:ascii="Calibri" w:hAnsi="Calibri"/>
          <w:b w:val="0"/>
          <w:i w:val="0"/>
          <w:color w:val="2C3E50"/>
          <w:sz w:val="20"/>
        </w:rPr>
        <w:t>[How Anyone Can Run This Project](#11-how-anyone-can-run-this-project)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12.  </w:t>
      </w:r>
      <w:r>
        <w:rPr>
          <w:rFonts w:ascii="Calibri" w:hAnsi="Calibri"/>
          <w:b w:val="0"/>
          <w:i w:val="0"/>
          <w:color w:val="2C3E50"/>
          <w:sz w:val="20"/>
        </w:rPr>
        <w:t>[Frequently Asked Questions (Viva / Interview Quick-Reference)](#12-frequently-asked-questions)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1. Executive Summary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Every 5 days, the European Space Agency's </w:t>
      </w:r>
      <w:r>
        <w:rPr>
          <w:rFonts w:ascii="Calibri" w:hAnsi="Calibri"/>
          <w:b/>
          <w:i w:val="0"/>
          <w:color w:val="2C3E50"/>
          <w:sz w:val="20"/>
        </w:rPr>
        <w:t>Copernicus Sentinel-2</w:t>
      </w:r>
      <w:r>
        <w:rPr>
          <w:rFonts w:ascii="Calibri" w:hAnsi="Calibri"/>
          <w:b w:val="0"/>
          <w:i w:val="0"/>
          <w:color w:val="2C3E50"/>
          <w:sz w:val="20"/>
        </w:rPr>
        <w:t xml:space="preserve"> satellites orbit Earth, taking free, publicly accessible pictures of the entire planet. However, because the satellites orbit </w:t>
      </w:r>
      <w:r>
        <w:rPr>
          <w:rFonts w:ascii="Calibri" w:hAnsi="Calibri"/>
          <w:b/>
          <w:i w:val="0"/>
          <w:color w:val="2C3E50"/>
          <w:sz w:val="20"/>
        </w:rPr>
        <w:t>786 kilometers up in space</w:t>
      </w:r>
      <w:r>
        <w:rPr>
          <w:rFonts w:ascii="Calibri" w:hAnsi="Calibri"/>
          <w:b w:val="0"/>
          <w:i w:val="0"/>
          <w:color w:val="2C3E50"/>
          <w:sz w:val="20"/>
        </w:rPr>
        <w:t xml:space="preserve">, their optical resolution is limited to </w:t>
      </w:r>
      <w:r>
        <w:rPr>
          <w:rFonts w:ascii="Calibri" w:hAnsi="Calibri"/>
          <w:b/>
          <w:i w:val="0"/>
          <w:color w:val="2C3E50"/>
          <w:sz w:val="20"/>
        </w:rPr>
        <w:t>10 meters per pixel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At 10 meters per pixel, a single pixel covers an area the size of an entire house (</w:t>
      </w:r>
      <w:r>
        <w:rPr>
          <w:rFonts w:ascii="Cambria Math" w:hAnsi="Cambria Math"/>
          <w:i/>
          <w:color w:val="2C3E50"/>
          <w:sz w:val="20"/>
        </w:rPr>
        <w:t>100 m^2</w:t>
      </w:r>
      <w:r>
        <w:rPr>
          <w:rFonts w:ascii="Calibri" w:hAnsi="Calibri"/>
          <w:b w:val="0"/>
          <w:i w:val="0"/>
          <w:color w:val="2C3E50"/>
          <w:sz w:val="20"/>
        </w:rPr>
        <w:t>). Narrow roads, small buildings, farm boundaries, and river banks appear blurry and blocky. Higher-resolution satellites (like the 5-meter VENµS satellite or 1-meter commercial satellites) exist, but they are expensive, proprietary, or only cover small parts of the Earth.</w:t>
      </w:r>
    </w:p>
    <w:p>
      <w:pPr>
        <w:spacing w:before="40" w:after="100" w:line="270" w:lineRule="exact"/>
      </w:pPr>
      <w:r>
        <w:rPr>
          <w:rFonts w:ascii="Calibri" w:hAnsi="Calibri"/>
          <w:b/>
          <w:i w:val="0"/>
          <w:color w:val="2C3E50"/>
          <w:sz w:val="20"/>
        </w:rPr>
        <w:t>This project solves that problem with Artificial Intelligence: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We built an end-to-end Deep Learning system and interactive Web Studio that takes free 10-meter Sentinel-2 satellite imagery and </w:t>
      </w:r>
      <w:r>
        <w:rPr>
          <w:rFonts w:ascii="Calibri" w:hAnsi="Calibri"/>
          <w:b/>
          <w:i w:val="0"/>
          <w:color w:val="2C3E50"/>
          <w:sz w:val="20"/>
        </w:rPr>
        <w:t>super-resolves it 2x to 5-meter resolution (a 4x increase in pixel density)</w:t>
      </w:r>
      <w:r>
        <w:rPr>
          <w:rFonts w:ascii="Calibri" w:hAnsi="Calibri"/>
          <w:b w:val="0"/>
          <w:i w:val="0"/>
          <w:color w:val="2C3E50"/>
          <w:sz w:val="20"/>
        </w:rPr>
        <w:t xml:space="preserve">. This delivers the visual clarity of a high-resolution commercial satellite at </w:t>
      </w:r>
      <w:r>
        <w:rPr>
          <w:rFonts w:ascii="Calibri" w:hAnsi="Calibri"/>
          <w:b/>
          <w:i w:val="0"/>
          <w:color w:val="2C3E50"/>
          <w:sz w:val="20"/>
        </w:rPr>
        <w:t>zero hardware cost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2. The Real-World Problem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What does "10-Meter Resolution" mean?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In digital satellite photography, "resolution" is measured by </w:t>
      </w:r>
      <w:r>
        <w:rPr>
          <w:rFonts w:ascii="Calibri" w:hAnsi="Calibri"/>
          <w:b/>
          <w:i w:val="0"/>
          <w:color w:val="2C3E50"/>
          <w:sz w:val="20"/>
        </w:rPr>
        <w:t>Ground Sampling Distance (GSD)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Sentinel-2 (10m)</w:t>
      </w:r>
      <w:r>
        <w:rPr>
          <w:rFonts w:ascii="Calibri" w:hAnsi="Calibri"/>
          <w:b w:val="0"/>
          <w:i w:val="0"/>
          <w:color w:val="2C3E50"/>
          <w:sz w:val="20"/>
        </w:rPr>
        <w:t>: 1 pixel on your computer screen = a 10m × 10m square (</w:t>
      </w:r>
      <w:r>
        <w:rPr>
          <w:rFonts w:ascii="Cambria Math" w:hAnsi="Cambria Math"/>
          <w:i/>
          <w:color w:val="2C3E50"/>
          <w:sz w:val="20"/>
        </w:rPr>
        <w:t>100 m^2</w:t>
      </w:r>
      <w:r>
        <w:rPr>
          <w:rFonts w:ascii="Calibri" w:hAnsi="Calibri"/>
          <w:b w:val="0"/>
          <w:i w:val="0"/>
          <w:color w:val="2C3E50"/>
          <w:sz w:val="20"/>
        </w:rPr>
        <w:t>) on the ground.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A standard car (~4 meters long) is smaller than a single pixel.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A two-lane road (~6 meters wide) is blended into the surrounding dirt.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A farm parcel boundary is a soft, blurry smudge.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VENµS / Commercial Satellite (5m)</w:t>
      </w:r>
      <w:r>
        <w:rPr>
          <w:rFonts w:ascii="Calibri" w:hAnsi="Calibri"/>
          <w:b w:val="0"/>
          <w:i w:val="0"/>
          <w:color w:val="2C3E50"/>
          <w:sz w:val="20"/>
        </w:rPr>
        <w:t>: 1 pixel = a 5m × 5m square (</w:t>
      </w:r>
      <w:r>
        <w:rPr>
          <w:rFonts w:ascii="Cambria Math" w:hAnsi="Cambria Math"/>
          <w:i/>
          <w:color w:val="2C3E50"/>
          <w:sz w:val="20"/>
        </w:rPr>
        <w:t>25 m^2</w:t>
      </w:r>
      <w:r>
        <w:rPr>
          <w:rFonts w:ascii="Calibri" w:hAnsi="Calibri"/>
          <w:b w:val="0"/>
          <w:i w:val="0"/>
          <w:color w:val="2C3E50"/>
          <w:sz w:val="20"/>
        </w:rPr>
        <w:t>) on the ground.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You can clearly see individual building footprints, road edges, drainage ditches, and agricultural rows.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Why not just buy more high-resolution satellites?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Building, launching, and insuring an optical Earth-observation satellite costs upwards of </w:t>
      </w:r>
      <w:r>
        <w:rPr>
          <w:rFonts w:ascii="Calibri" w:hAnsi="Calibri"/>
          <w:b/>
          <w:i w:val="0"/>
          <w:color w:val="2C3E50"/>
          <w:sz w:val="20"/>
        </w:rPr>
        <w:t>$100M – $300M</w:t>
      </w:r>
      <w:r>
        <w:rPr>
          <w:rFonts w:ascii="Calibri" w:hAnsi="Calibri"/>
          <w:b w:val="0"/>
          <w:i w:val="0"/>
          <w:color w:val="2C3E50"/>
          <w:sz w:val="20"/>
        </w:rPr>
        <w:t>. By using software and deep learning to enhance the resolution of existing satellites, we can achieve high-resolution mapping for environmental monitoring, agriculture, and urban planning without launching a single rocket.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3. The Core 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Input: Sentinel-2 (Raw)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Output: AI Super-Resolved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Reference: VENµS Satellite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:---</w:t>
            </w:r>
          </w:p>
        </w:tc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:---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:---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:---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Ground Resolution</w:t>
            </w:r>
          </w:p>
        </w:tc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10 meters / pixel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5 meters / pixel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5 meters / pixel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Pixel Count (128x128 crop)</w:t>
            </w:r>
          </w:p>
        </w:tc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16,384 pixels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65,536 pixels (4× density)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65,536 pixels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Building Outlines</w:t>
            </w:r>
          </w:p>
        </w:tc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Fuzzy / Pixelated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Sharp &amp; Defined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Ground Truth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Cost</w:t>
            </w:r>
          </w:p>
        </w:tc>
        <w:tc>
          <w:tcPr>
            <w:tcW w:type="dxa" w:w="244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Free (Open Data)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Free (AI Inference)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Commercial / Restricted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4. How the Technology Works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Step 1: Why not just use Bicubic Resizing (Standard Zoom)?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When you zoom in on a photo on your smartphone or in Photoshop, software uses </w:t>
      </w:r>
      <w:r>
        <w:rPr>
          <w:rFonts w:ascii="Calibri" w:hAnsi="Calibri"/>
          <w:b/>
          <w:i w:val="0"/>
          <w:color w:val="2C3E50"/>
          <w:sz w:val="20"/>
        </w:rPr>
        <w:t>Bicubic Interpolation</w:t>
      </w:r>
      <w:r>
        <w:rPr>
          <w:rFonts w:ascii="Calibri" w:hAnsi="Calibri"/>
          <w:b w:val="0"/>
          <w:i w:val="0"/>
          <w:color w:val="2C3E50"/>
          <w:sz w:val="20"/>
        </w:rPr>
        <w:t>. It averages the values of the 16 nearest pixels to create a smooth transition.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The drawback</w:t>
      </w:r>
      <w:r>
        <w:rPr>
          <w:rFonts w:ascii="Calibri" w:hAnsi="Calibri"/>
          <w:b w:val="0"/>
          <w:i w:val="0"/>
          <w:color w:val="2C3E50"/>
          <w:sz w:val="20"/>
        </w:rPr>
        <w:t>: Bicubic interpolation cannot create new information. It turns blocky pixels into a blurry soup. It cannot reverse the physical optical blur (Point Spread Function) caused by the satellite telescope's lens and the atmosphere.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Step 2: What Deep Learning Does Instead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Our Deep Learning Convolutional Neural Networks (CNNs) have analyzed thousands of paired satellite scenes.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They have learned the </w:t>
      </w:r>
      <w:r>
        <w:rPr>
          <w:rFonts w:ascii="Calibri" w:hAnsi="Calibri"/>
          <w:b/>
          <w:i w:val="0"/>
          <w:color w:val="2C3E50"/>
          <w:sz w:val="20"/>
        </w:rPr>
        <w:t>physical structural rules</w:t>
      </w:r>
      <w:r>
        <w:rPr>
          <w:rFonts w:ascii="Calibri" w:hAnsi="Calibri"/>
          <w:b w:val="0"/>
          <w:i w:val="0"/>
          <w:color w:val="2C3E50"/>
          <w:sz w:val="20"/>
        </w:rPr>
        <w:t xml:space="preserve"> of Earth Observation: how sunlight reflects off the corner of a building, how asphalt roads contrast with soil, and how vegetation boundaries transition into rivers.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When given a blurry 10m image, the AI reconstructs the lost high-frequency spatial gradients, snapping fuzzy transitions into crisp, physically accurate edges.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Step 3: Why We Intentionally Avoided "Generative AI" (GANs / Diffusion)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Many modern AI art apps use Generative Adversarial Networks (GANs) or Stable Diffusion. </w:t>
      </w:r>
      <w:r>
        <w:rPr>
          <w:rFonts w:ascii="Calibri" w:hAnsi="Calibri"/>
          <w:b/>
          <w:i w:val="0"/>
          <w:color w:val="2C3E50"/>
          <w:sz w:val="20"/>
        </w:rPr>
        <w:t>In satellite mapping, Generative AI is dangerous: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A generative model wants to make pictures look pretty; if it sees a blurry smudge, it might </w:t>
      </w:r>
      <w:r>
        <w:rPr>
          <w:rFonts w:ascii="Calibri" w:hAnsi="Calibri"/>
          <w:b/>
          <w:i w:val="0"/>
          <w:color w:val="2C3E50"/>
          <w:sz w:val="20"/>
        </w:rPr>
        <w:t>invent a fake road, hallucinate a fake building, or paint fake vehicles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In disaster response, defense, and property tax mapping, a hallucinated building could lead to real-world errors.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Our Solution</w:t>
      </w:r>
      <w:r>
        <w:rPr>
          <w:rFonts w:ascii="Calibri" w:hAnsi="Calibri"/>
          <w:b w:val="0"/>
          <w:i w:val="0"/>
          <w:color w:val="2C3E50"/>
          <w:sz w:val="20"/>
        </w:rPr>
        <w:t xml:space="preserve">: We use </w:t>
      </w:r>
      <w:r>
        <w:rPr>
          <w:rFonts w:ascii="Calibri" w:hAnsi="Calibri"/>
          <w:b/>
          <w:i w:val="0"/>
          <w:color w:val="2C3E50"/>
          <w:sz w:val="20"/>
        </w:rPr>
        <w:t>Deterministic Regression CNNs</w:t>
      </w:r>
      <w:r>
        <w:rPr>
          <w:rFonts w:ascii="Calibri" w:hAnsi="Calibri"/>
          <w:b w:val="0"/>
          <w:i w:val="0"/>
          <w:color w:val="2C3E50"/>
          <w:sz w:val="20"/>
        </w:rPr>
        <w:t xml:space="preserve"> (</w:t>
      </w:r>
      <w:r>
        <w:rPr>
          <w:rFonts w:ascii="Cambria Math" w:hAnsi="Cambria Math"/>
          <w:i/>
          <w:color w:val="2C3E50"/>
          <w:sz w:val="20"/>
        </w:rPr>
        <w:t>L_1</w:t>
      </w:r>
      <w:r>
        <w:rPr>
          <w:rFonts w:ascii="Calibri" w:hAnsi="Calibri"/>
          <w:b w:val="0"/>
          <w:i w:val="0"/>
          <w:color w:val="2C3E50"/>
          <w:sz w:val="20"/>
        </w:rPr>
        <w:t xml:space="preserve"> loss). Our models contain zero random noise vectors. Every pixel the model outputs is mathematically bound to real physical photon evidence in the low-resolution input. It produces </w:t>
      </w:r>
      <w:r>
        <w:rPr>
          <w:rFonts w:ascii="Calibri" w:hAnsi="Calibri"/>
          <w:b/>
          <w:i w:val="0"/>
          <w:color w:val="2C3E50"/>
          <w:sz w:val="20"/>
        </w:rPr>
        <w:t>100% reproducible, verifiable results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5. The Challenge We Overcame: The "Green Tint" Shortcut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During initial development, when we trained a model on raw cross-satellite pairs (Sentinel-2 to VENµS), we discovered a fascinating flaw common in computer vision: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i w:val="0"/>
          <w:color w:val="2C3E50"/>
          <w:sz w:val="20"/>
        </w:rPr>
        <w:t>Shortcut Learning</w:t>
      </w:r>
      <w:r>
        <w:rPr>
          <w:rFonts w:ascii="Calibri" w:hAnsi="Calibri"/>
          <w:b w:val="0"/>
          <w:i w:val="0"/>
          <w:color w:val="2C3E50"/>
          <w:sz w:val="20"/>
        </w:rPr>
        <w:t>: The VENµS sensor happens to have a slightly brighter, warmer lens calibration than Sentinel-2.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 w:val="0"/>
          <w:i w:val="0"/>
          <w:color w:val="2C3E50"/>
          <w:sz w:val="20"/>
        </w:rPr>
        <w:t xml:space="preserve">Naive AI models realized they could minimize the training error simply by </w:t>
      </w:r>
      <w:r>
        <w:rPr>
          <w:rFonts w:ascii="Calibri" w:hAnsi="Calibri"/>
          <w:b/>
          <w:i w:val="0"/>
          <w:color w:val="2C3E50"/>
          <w:sz w:val="20"/>
        </w:rPr>
        <w:t>shifting the whole image slightly green/yellow and boosting brightness</w:t>
      </w:r>
      <w:r>
        <w:rPr>
          <w:rFonts w:ascii="Calibri" w:hAnsi="Calibri"/>
          <w:b w:val="0"/>
          <w:i w:val="0"/>
          <w:color w:val="2C3E50"/>
          <w:sz w:val="20"/>
        </w:rPr>
        <w:t>, without doing the hard work of learning edge sharpening!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 w:val="0"/>
          <w:i w:val="0"/>
          <w:color w:val="2C3E50"/>
          <w:sz w:val="20"/>
        </w:rPr>
        <w:t>When tested on urban cities like Paris, the result was a hazy greenish tint across the buildings.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How We Solved It: The Locked-Chroma ($Y\text{CrCb}$) Engine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To eliminate this cross-sensor bias once and for all, we implemented our </w:t>
      </w:r>
      <w:r>
        <w:rPr>
          <w:rFonts w:ascii="Calibri" w:hAnsi="Calibri"/>
          <w:b/>
          <w:i w:val="0"/>
          <w:color w:val="2C3E50"/>
          <w:sz w:val="20"/>
        </w:rPr>
        <w:t>Zero-Color-Drift Engine</w:t>
      </w:r>
      <w:r>
        <w:rPr>
          <w:rFonts w:ascii="Calibri" w:hAnsi="Calibri"/>
          <w:b w:val="0"/>
          <w:i w:val="0"/>
          <w:color w:val="2C3E50"/>
          <w:sz w:val="20"/>
        </w:rPr>
        <w:t>, which consists of two parts: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i w:val="0"/>
          <w:color w:val="2C3E50"/>
          <w:sz w:val="20"/>
        </w:rPr>
        <w:t>YCrCb Chroma Locking (Core Innovation)</w:t>
      </w:r>
      <w:r>
        <w:rPr>
          <w:rFonts w:ascii="Calibri" w:hAnsi="Calibri"/>
          <w:b w:val="0"/>
          <w:i w:val="0"/>
          <w:color w:val="2C3E50"/>
          <w:sz w:val="20"/>
        </w:rPr>
        <w:t xml:space="preserve">: We transform the image from standard RGB into the </w:t>
      </w:r>
      <w:r>
        <w:rPr>
          <w:rFonts w:ascii="Calibri" w:hAnsi="Calibri"/>
          <w:b/>
          <w:i w:val="0"/>
          <w:color w:val="2C3E50"/>
          <w:sz w:val="20"/>
        </w:rPr>
        <w:t>$Y\text{CrCb}$ color space</w:t>
      </w:r>
      <w:r>
        <w:rPr>
          <w:rFonts w:ascii="Calibri" w:hAnsi="Calibri"/>
          <w:b w:val="0"/>
          <w:i w:val="0"/>
          <w:color w:val="2C3E50"/>
          <w:sz w:val="20"/>
        </w:rPr>
        <w:t>, separating luminance (</w:t>
      </w:r>
      <w:r>
        <w:rPr>
          <w:rFonts w:ascii="Cambria Math" w:hAnsi="Cambria Math"/>
          <w:i/>
          <w:color w:val="2C3E50"/>
          <w:sz w:val="20"/>
        </w:rPr>
        <w:t>Y</w:t>
      </w:r>
      <w:r>
        <w:rPr>
          <w:rFonts w:ascii="Calibri" w:hAnsi="Calibri"/>
          <w:b w:val="0"/>
          <w:i w:val="0"/>
          <w:color w:val="2C3E50"/>
          <w:sz w:val="20"/>
        </w:rPr>
        <w:t>) from chroma (</w:t>
      </w:r>
      <w:r>
        <w:rPr>
          <w:rFonts w:ascii="Cambria Math" w:hAnsi="Cambria Math"/>
          <w:i/>
          <w:color w:val="2C3E50"/>
          <w:sz w:val="20"/>
        </w:rPr>
        <w:t>Cr, Cb</w:t>
      </w:r>
      <w:r>
        <w:rPr>
          <w:rFonts w:ascii="Calibri" w:hAnsi="Calibri"/>
          <w:b w:val="0"/>
          <w:i w:val="0"/>
          <w:color w:val="2C3E50"/>
          <w:sz w:val="20"/>
        </w:rPr>
        <w:t xml:space="preserve">). The AI network runs its deep edge reconstruction strictly on the </w:t>
      </w:r>
      <w:r>
        <w:rPr>
          <w:rFonts w:ascii="Cambria Math" w:hAnsi="Cambria Math"/>
          <w:i/>
          <w:color w:val="2C3E50"/>
          <w:sz w:val="20"/>
        </w:rPr>
        <w:t>Y</w:t>
      </w:r>
      <w:r>
        <w:rPr>
          <w:rFonts w:ascii="Calibri" w:hAnsi="Calibri"/>
          <w:b w:val="0"/>
          <w:i w:val="0"/>
          <w:color w:val="2C3E50"/>
          <w:sz w:val="20"/>
        </w:rPr>
        <w:t xml:space="preserve"> (Luminance) channel. We lock the original color channels (</w:t>
      </w:r>
      <w:r>
        <w:rPr>
          <w:rFonts w:ascii="Cambria Math" w:hAnsi="Cambria Math"/>
          <w:i/>
          <w:color w:val="2C3E50"/>
          <w:sz w:val="20"/>
        </w:rPr>
        <w:t>Cr, Cb</w:t>
      </w:r>
      <w:r>
        <w:rPr>
          <w:rFonts w:ascii="Calibri" w:hAnsi="Calibri"/>
          <w:b w:val="0"/>
          <w:i w:val="0"/>
          <w:color w:val="2C3E50"/>
          <w:sz w:val="20"/>
        </w:rPr>
        <w:t xml:space="preserve">) in place and merge them back together. </w:t>
      </w:r>
      <w:r>
        <w:rPr>
          <w:rFonts w:ascii="Calibri" w:hAnsi="Calibri"/>
          <w:b/>
          <w:i w:val="0"/>
          <w:color w:val="2C3E50"/>
          <w:sz w:val="20"/>
        </w:rPr>
        <w:t>The result</w:t>
      </w:r>
      <w:r>
        <w:rPr>
          <w:rFonts w:ascii="Calibri" w:hAnsi="Calibri"/>
          <w:b w:val="0"/>
          <w:i w:val="0"/>
          <w:color w:val="2C3E50"/>
          <w:sz w:val="20"/>
        </w:rPr>
        <w:t xml:space="preserve">: </w:t>
      </w:r>
      <w:r>
        <w:rPr>
          <w:rFonts w:ascii="Calibri" w:hAnsi="Calibri"/>
          <w:b/>
          <w:i w:val="0"/>
          <w:color w:val="2C3E50"/>
          <w:sz w:val="20"/>
        </w:rPr>
        <w:t>0.00 color drift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i w:val="0"/>
          <w:color w:val="2C3E50"/>
          <w:sz w:val="20"/>
        </w:rPr>
        <w:t>Post-Processing Sharpening</w:t>
      </w:r>
      <w:r>
        <w:rPr>
          <w:rFonts w:ascii="Calibri" w:hAnsi="Calibri"/>
          <w:b w:val="0"/>
          <w:i w:val="0"/>
          <w:color w:val="2C3E50"/>
          <w:sz w:val="20"/>
        </w:rPr>
        <w:t xml:space="preserve">: For the OpenCV baseline models (FSRCNN, ESPCN, EDSR), an unsharp mask is applied to the Y channel as a clearly labeled post-processing step to enhance luminance sharpness. The primary </w:t>
      </w:r>
      <w:r>
        <w:rPr>
          <w:rFonts w:ascii="Consolas" w:hAnsi="Consolas"/>
          <w:color w:val="B42828"/>
          <w:sz w:val="19"/>
        </w:rPr>
        <w:t>Sentinel2SRNet</w:t>
      </w:r>
      <w:r>
        <w:rPr>
          <w:rFonts w:ascii="Calibri" w:hAnsi="Calibri"/>
          <w:b w:val="0"/>
          <w:i w:val="0"/>
          <w:color w:val="2C3E50"/>
          <w:sz w:val="20"/>
        </w:rPr>
        <w:t xml:space="preserve"> does NOT use this unsharp mask, as it learns edge reconstruction directly.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Radiometric Alignment and Custom Training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The custom </w:t>
      </w:r>
      <w:r>
        <w:rPr>
          <w:rFonts w:ascii="Consolas" w:hAnsi="Consolas"/>
          <w:color w:val="B42828"/>
          <w:sz w:val="19"/>
        </w:rPr>
        <w:t>Sentinel2SRNet</w:t>
      </w:r>
      <w:r>
        <w:rPr>
          <w:rFonts w:ascii="Calibri" w:hAnsi="Calibri"/>
          <w:b w:val="0"/>
          <w:i w:val="0"/>
          <w:color w:val="2C3E50"/>
          <w:sz w:val="20"/>
        </w:rPr>
        <w:t xml:space="preserve"> model was rigorously trained to handle these differences without shortcuts: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Training Data</w:t>
      </w:r>
      <w:r>
        <w:rPr>
          <w:rFonts w:ascii="Calibri" w:hAnsi="Calibri"/>
          <w:b w:val="0"/>
          <w:i w:val="0"/>
          <w:color w:val="2C3E50"/>
          <w:sz w:val="20"/>
        </w:rPr>
        <w:t>: Trained on the SEN2VENµS FGMANAUS site (Manaus rainforest).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Radiometric Alignment</w:t>
      </w:r>
      <w:r>
        <w:rPr>
          <w:rFonts w:ascii="Calibri" w:hAnsi="Calibri"/>
          <w:b w:val="0"/>
          <w:i w:val="0"/>
          <w:color w:val="2C3E50"/>
          <w:sz w:val="20"/>
        </w:rPr>
        <w:t>: Achieved via mean/std matching of the sensor data.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Composite Loss</w:t>
      </w:r>
      <w:r>
        <w:rPr>
          <w:rFonts w:ascii="Calibri" w:hAnsi="Calibri"/>
          <w:b w:val="0"/>
          <w:i w:val="0"/>
          <w:color w:val="2C3E50"/>
          <w:sz w:val="20"/>
        </w:rPr>
        <w:t xml:space="preserve">: The model uses a robust loss function: </w:t>
      </w:r>
      <w:r>
        <w:rPr>
          <w:rFonts w:ascii="Consolas" w:hAnsi="Consolas"/>
          <w:color w:val="B42828"/>
          <w:sz w:val="19"/>
        </w:rPr>
        <w:t>L1 + 2.5 * Sobel_edge + 5.0 * mean_drift</w:t>
      </w:r>
      <w:r>
        <w:rPr>
          <w:rFonts w:ascii="Calibri" w:hAnsi="Calibri"/>
          <w:b w:val="0"/>
          <w:i w:val="0"/>
          <w:color w:val="2C3E50"/>
          <w:sz w:val="20"/>
        </w:rPr>
        <w:t>. This directly penalizes color drift and enforces true edge learning.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6. The AI Model Architectures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The project provides models divided into two categories: a primary custom-trained model, and three pre-trained baseline models used for latency-accuracy comparison.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Primary Model (Custom Trained on Satellite Data)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i w:val="0"/>
          <w:color w:val="2C3E50"/>
          <w:sz w:val="20"/>
        </w:rPr>
        <w:t>`Sentinel2SRNet` (Default)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Design</w:t>
      </w:r>
      <w:r>
        <w:rPr>
          <w:rFonts w:ascii="Calibri" w:hAnsi="Calibri"/>
          <w:b w:val="0"/>
          <w:i w:val="0"/>
          <w:color w:val="2C3E50"/>
          <w:sz w:val="20"/>
        </w:rPr>
        <w:t>: PyTorch residual CNN trained on SEN2VENµS paired Sentinel-2/VENµS data with L1 + Sobel edge + zero-mean residual loss.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Best For</w:t>
      </w:r>
      <w:r>
        <w:rPr>
          <w:rFonts w:ascii="Calibri" w:hAnsi="Calibri"/>
          <w:b w:val="0"/>
          <w:i w:val="0"/>
          <w:color w:val="2C3E50"/>
          <w:sz w:val="20"/>
        </w:rPr>
        <w:t>: Real-world satellite enhancement. This model is trained specifically on satellite data.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Baseline Models (OpenCV Pretrained, Generic)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These models are NOT trained on satellite data. They are kept for latency-accuracy comparison.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i w:val="0"/>
          <w:color w:val="2C3E50"/>
          <w:sz w:val="20"/>
        </w:rPr>
        <w:t>`FSRCNN` (Fast Super-Resolution CNN)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Speed</w:t>
      </w:r>
      <w:r>
        <w:rPr>
          <w:rFonts w:ascii="Calibri" w:hAnsi="Calibri"/>
          <w:b w:val="0"/>
          <w:i w:val="0"/>
          <w:color w:val="2C3E50"/>
          <w:sz w:val="20"/>
        </w:rPr>
        <w:t>: ~18 ms on CPU.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Design</w:t>
      </w:r>
      <w:r>
        <w:rPr>
          <w:rFonts w:ascii="Calibri" w:hAnsi="Calibri"/>
          <w:b w:val="0"/>
          <w:i w:val="0"/>
          <w:color w:val="2C3E50"/>
          <w:sz w:val="20"/>
        </w:rPr>
        <w:t>: Uses 4 convolutional layers that shrink feature channels in low-resolution space before upscaling at the very end.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Best For</w:t>
      </w:r>
      <w:r>
        <w:rPr>
          <w:rFonts w:ascii="Calibri" w:hAnsi="Calibri"/>
          <w:b w:val="0"/>
          <w:i w:val="0"/>
          <w:color w:val="2C3E50"/>
          <w:sz w:val="20"/>
        </w:rPr>
        <w:t>: Smooth, real-time panning across the global world map.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/>
          <w:i w:val="0"/>
          <w:color w:val="2C3E50"/>
          <w:sz w:val="20"/>
        </w:rPr>
        <w:t>`EDSR` (Enhanced Deep Residual Networks)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Speed</w:t>
      </w:r>
      <w:r>
        <w:rPr>
          <w:rFonts w:ascii="Calibri" w:hAnsi="Calibri"/>
          <w:b w:val="0"/>
          <w:i w:val="0"/>
          <w:color w:val="2C3E50"/>
          <w:sz w:val="20"/>
        </w:rPr>
        <w:t>: ~3.3 s on CPU.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Design</w:t>
      </w:r>
      <w:r>
        <w:rPr>
          <w:rFonts w:ascii="Calibri" w:hAnsi="Calibri"/>
          <w:b w:val="0"/>
          <w:i w:val="0"/>
          <w:color w:val="2C3E50"/>
          <w:sz w:val="20"/>
        </w:rPr>
        <w:t>: 16 deep residual blocks containing over 43 million parameters. It removes unnecessary batch normalization layers to preserve high dynamic range radiometric depth.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Best For</w:t>
      </w:r>
      <w:r>
        <w:rPr>
          <w:rFonts w:ascii="Calibri" w:hAnsi="Calibri"/>
          <w:b w:val="0"/>
          <w:i w:val="0"/>
          <w:color w:val="2C3E50"/>
          <w:sz w:val="20"/>
        </w:rPr>
        <w:t>: Scientific inspection where maximum structural detail on buildings, runways, and agricultural plots is required.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/>
          <w:i w:val="0"/>
          <w:color w:val="2C3E50"/>
          <w:sz w:val="20"/>
        </w:rPr>
        <w:t>`ESPCN` (Efficient Sub-Pixel CNN)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Speed</w:t>
      </w:r>
      <w:r>
        <w:rPr>
          <w:rFonts w:ascii="Calibri" w:hAnsi="Calibri"/>
          <w:b w:val="0"/>
          <w:i w:val="0"/>
          <w:color w:val="2C3E50"/>
          <w:sz w:val="20"/>
        </w:rPr>
        <w:t>: ~8.4 ms on CPU.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Design</w:t>
      </w:r>
      <w:r>
        <w:rPr>
          <w:rFonts w:ascii="Calibri" w:hAnsi="Calibri"/>
          <w:b w:val="0"/>
          <w:i w:val="0"/>
          <w:color w:val="2C3E50"/>
          <w:sz w:val="20"/>
        </w:rPr>
        <w:t>: Extracts feature maps in low-resolution space and rearranges them into higher resolution using sub-pixel shuffle convolutions.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7. Advanced Inference: 8x Geometric Self-Ensemble (TTA)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In computer vision competitions, </w:t>
      </w:r>
      <w:r>
        <w:rPr>
          <w:rFonts w:ascii="Calibri" w:hAnsi="Calibri"/>
          <w:b/>
          <w:i w:val="0"/>
          <w:color w:val="2C3E50"/>
          <w:sz w:val="20"/>
        </w:rPr>
        <w:t>Test-Time Augmentation (TTA)</w:t>
      </w:r>
      <w:r>
        <w:rPr>
          <w:rFonts w:ascii="Calibri" w:hAnsi="Calibri"/>
          <w:b w:val="0"/>
          <w:i w:val="0"/>
          <w:color w:val="2C3E50"/>
          <w:sz w:val="20"/>
        </w:rPr>
        <w:t xml:space="preserve"> is the gold-standard technique to maximize image quality without retraining: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 w:val="0"/>
          <w:i w:val="0"/>
          <w:color w:val="2C3E50"/>
          <w:sz w:val="20"/>
        </w:rPr>
        <w:t xml:space="preserve">When you turn on the </w:t>
      </w:r>
      <w:r>
        <w:rPr>
          <w:rFonts w:ascii="Calibri" w:hAnsi="Calibri"/>
          <w:b/>
          <w:i w:val="0"/>
          <w:color w:val="2C3E50"/>
          <w:sz w:val="20"/>
        </w:rPr>
        <w:t>8x TTA</w:t>
      </w:r>
      <w:r>
        <w:rPr>
          <w:rFonts w:ascii="Calibri" w:hAnsi="Calibri"/>
          <w:b w:val="0"/>
          <w:i w:val="0"/>
          <w:color w:val="2C3E50"/>
          <w:sz w:val="20"/>
        </w:rPr>
        <w:t xml:space="preserve"> checkbox in the Studio, the input image is automatically passed through 8 geometric transformations: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4 Rotations (</w:t>
      </w:r>
      <w:r>
        <w:rPr>
          <w:rFonts w:ascii="Cambria Math" w:hAnsi="Cambria Math"/>
          <w:i/>
          <w:color w:val="2C3E50"/>
          <w:sz w:val="20"/>
        </w:rPr>
        <w:t>0^\circ, 90^\circ, 180^\circ, 270^\circ</w:t>
      </w:r>
      <w:r>
        <w:rPr>
          <w:rFonts w:ascii="Calibri" w:hAnsi="Calibri"/>
          <w:b w:val="0"/>
          <w:i w:val="0"/>
          <w:color w:val="2C3E50"/>
          <w:sz w:val="20"/>
        </w:rPr>
        <w:t>)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4 Horizontal Flips of each rotation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 w:val="0"/>
          <w:i w:val="0"/>
          <w:color w:val="2C3E50"/>
          <w:sz w:val="20"/>
        </w:rPr>
        <w:t>Each of the 8 transformed images is passed through the neural network.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 w:val="0"/>
          <w:i w:val="0"/>
          <w:color w:val="2C3E50"/>
          <w:sz w:val="20"/>
        </w:rPr>
        <w:t xml:space="preserve">The outputs are rotated and flipped back to their original position and </w:t>
      </w:r>
      <w:r>
        <w:rPr>
          <w:rFonts w:ascii="Calibri" w:hAnsi="Calibri"/>
          <w:b/>
          <w:i w:val="0"/>
          <w:color w:val="2C3E50"/>
          <w:sz w:val="20"/>
        </w:rPr>
        <w:t>pixel-averaged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before="20" w:after="40" w:line="260" w:lineRule="exact"/>
        <w:ind w:left="360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/>
          <w:i w:val="0"/>
          <w:color w:val="2C3E50"/>
          <w:sz w:val="20"/>
        </w:rPr>
        <w:t>The benefit</w:t>
      </w:r>
      <w:r>
        <w:rPr>
          <w:rFonts w:ascii="Calibri" w:hAnsi="Calibri"/>
          <w:b w:val="0"/>
          <w:i w:val="0"/>
          <w:color w:val="2C3E50"/>
          <w:sz w:val="20"/>
        </w:rPr>
        <w:t xml:space="preserve">: This acts like an ensemble of 8 observers looking at the scene from different angles. It cancels out directional filter artifacts, smooths sensor noise, and boosts quantitative </w:t>
      </w:r>
      <w:r>
        <w:rPr>
          <w:rFonts w:ascii="Calibri" w:hAnsi="Calibri"/>
          <w:b/>
          <w:i w:val="0"/>
          <w:color w:val="2C3E50"/>
          <w:sz w:val="20"/>
        </w:rPr>
        <w:t>PSNR by +0.2 to +0.4 dB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8. Remote Sensing Modes: NDVI &amp; False-Color Infrared (CIR)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Beyond standard natural color (RGB), the studio allows researchers to view satellite imagery in dedicated remote sensing modes: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🌿 Natural RGB</w:t>
      </w:r>
      <w:r>
        <w:rPr>
          <w:rFonts w:ascii="Calibri" w:hAnsi="Calibri"/>
          <w:b w:val="0"/>
          <w:i w:val="0"/>
          <w:color w:val="2C3E50"/>
          <w:sz w:val="20"/>
        </w:rPr>
        <w:t>: Standard optical color representation as seen by the human eye.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🔴 False-Color CIR (Color Infrared)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In remote sensing, vegetation reflects heavily in Near-Infrared (NIR) while absorbing visible red light.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The CIR mode maps chlorophyll reflectance to bright crimson red, urban concrete to cyan/blue, and water to deep navy. This allows immediate identification of park boundaries and illegal deforestation.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🌱 NDVI Greenness Index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Simulates the </w:t>
      </w:r>
      <w:r>
        <w:rPr>
          <w:rFonts w:ascii="Calibri" w:hAnsi="Calibri"/>
          <w:b/>
          <w:i w:val="0"/>
          <w:color w:val="2C3E50"/>
          <w:sz w:val="20"/>
        </w:rPr>
        <w:t>Normalized Difference Vegetation Index</w:t>
      </w:r>
      <w:r>
        <w:rPr>
          <w:rFonts w:ascii="Calibri" w:hAnsi="Calibri"/>
          <w:b w:val="0"/>
          <w:i w:val="0"/>
          <w:color w:val="2C3E50"/>
          <w:sz w:val="20"/>
        </w:rPr>
        <w:t xml:space="preserve"> using the </w:t>
      </w:r>
      <w:r>
        <w:rPr>
          <w:rFonts w:ascii="Consolas" w:hAnsi="Consolas"/>
          <w:color w:val="B42828"/>
          <w:sz w:val="19"/>
        </w:rPr>
        <w:t>RdYlGn</w:t>
      </w:r>
      <w:r>
        <w:rPr>
          <w:rFonts w:ascii="Calibri" w:hAnsi="Calibri"/>
          <w:b w:val="0"/>
          <w:i w:val="0"/>
          <w:color w:val="2C3E50"/>
          <w:sz w:val="20"/>
        </w:rPr>
        <w:t xml:space="preserve"> colormap.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Green indicates dense, healthy vegetation canopy, while red/yellow indicates bare soil, roads, and water bodies.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9. Resources &amp; Datasets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:---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:---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:---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Copernicus Sentinel-2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European Space Agency (ESA)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Provides global 10m multispectral satellite imagery every 5 days.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VENµS Satellite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CNES (France) &amp; ISRO/ISA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Provides paired 5m reference imagery for ground-truth validation.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SEN2VENµS Dataset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Zenodo (doi: 10.5281/zenodo.6514159)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Scientific dataset containing 129 registered tensor patches across ecological sites (e.g. Manaus, Brazil).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Esri World Imagery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ArcGIS MapServer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Live global satellite tile service enabling click-anywhere super-resolution.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OpenStreetMap Nominatim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OpenStreetMap Foundation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Free geocoding service enabling instant city and landmark search.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PyTorch &amp; Torchvision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Linux Foundation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Custom CNN definitions, residual block tensor math, and dataset loaders.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OpenCV (`dnn_superres`)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Open Source CV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High-performance C++ backend inference engine for FSRCNN, EDSR, and ESPCN.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FastAPI &amp; Uvicorn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Python Community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Asynchronous ASGI REST backend server connecting model inference to the web UI.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Leaflet.js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Open Source JS</w:t>
            </w:r>
          </w:p>
        </w:tc>
        <w:tc>
          <w:tcPr>
            <w:tcW w:type="dxa" w:w="4608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Interactive world satellite map with panning, zooming, and coordinate tracking.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10.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9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40" w:lineRule="exact"/>
            </w:pPr>
            <w:r>
              <w:rPr>
                <w:rFonts w:ascii="Consolas" w:hAnsi="Consolas"/>
                <w:color w:val="212529"/>
                <w:sz w:val="17"/>
              </w:rPr>
              <w:t>sr-mapping/</w:t>
              <w:br/>
              <w:t>├── backend/</w:t>
              <w:br/>
              <w:t>│   └── main.py              # FastAPI server: Model registry, TTA engine, REST endpoints</w:t>
              <w:br/>
              <w:t>├── frontend/</w:t>
              <w:br/>
              <w:t>│   ├── index.html           # UI: Leaflet map, city search bar, split slider, telemetry cards</w:t>
              <w:br/>
              <w:t>│   ├── style.css            # Dark-theme responsive styling, animations, loader styles</w:t>
              <w:br/>
              <w:t>│   └── app.js               # Frontend controller: map clicks, geocoding, spectral switching</w:t>
              <w:br/>
              <w:t>├── checkpoints/</w:t>
              <w:br/>
              <w:t>│   ├── FSRCNN_x2.pb         # Pretrained Fast CNN weights (38.9 KB)</w:t>
              <w:br/>
              <w:t>│   ├── EDSR_x2.pb           # Pretrained Deep Residual SOTA weights (38.5 MB)</w:t>
              <w:br/>
              <w:t>│   ├── ESPCN_x2.pb          # Pretrained Sub-Pixel CNN weights (86.4 KB)</w:t>
              <w:br/>
              <w:t>│   └── sr_sentinel2_2x.pt   # PyTorch checkpoint trained on SEN2VENµS</w:t>
              <w:br/>
              <w:t>├── data/</w:t>
              <w:br/>
              <w:t>│   └── sen2venus_sample/    # 5 paired evaluation patches (LR 10m, Bicubic, Target 5m)</w:t>
              <w:br/>
              <w:t>├── src/</w:t>
              <w:br/>
              <w:t>│   ├── data/dataset.py      # PyTorch dataset loader and percentile normalizer</w:t>
              <w:br/>
              <w:t>│   ├── models/sr_model.py   # Sentinel2SRNet custom deep residual architecture</w:t>
              <w:br/>
              <w:t>│   └── models/metrics.py    # PSNR (dB) and SSIM calculation engine</w:t>
              <w:br/>
              <w:t>├── start.bat                # One-click Windows desktop launcher</w:t>
              <w:br/>
              <w:t>├── Dockerfile               # Production container image specification</w:t>
              <w:br/>
              <w:t>├── docker-compose.yml       # Container orchestration file</w:t>
              <w:br/>
              <w:t>├── VIVA_GUIDE.md            # Technical Q&amp;A guide for project presentations &amp; defense</w:t>
              <w:br/>
              <w:t>└── PROJECT_DOCUMENTATION.md # This comprehensive reference guide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11. How Anyone Can Run This Project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Method A: The One-Click Windows Launcher (Easiest)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Simply double-click the file named: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9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40" w:lineRule="exact"/>
            </w:pPr>
            <w:r>
              <w:rPr>
                <w:rFonts w:ascii="Consolas" w:hAnsi="Consolas"/>
                <w:color w:val="212529"/>
                <w:sz w:val="17"/>
              </w:rPr>
              <w:t>start.bat</w:t>
            </w:r>
          </w:p>
        </w:tc>
      </w:tr>
    </w:tbl>
    <w:p>
      <w:pPr>
        <w:spacing w:before="0" w:after="80"/>
      </w:pP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This script will automatically verify the Python virtual environment, launch your default browser to </w:t>
      </w:r>
      <w:r>
        <w:rPr>
          <w:rFonts w:ascii="Consolas" w:hAnsi="Consolas"/>
          <w:color w:val="B42828"/>
          <w:sz w:val="19"/>
        </w:rPr>
        <w:t>http://127.0.0.1:8000</w:t>
      </w:r>
      <w:r>
        <w:rPr>
          <w:rFonts w:ascii="Calibri" w:hAnsi="Calibri"/>
          <w:b w:val="0"/>
          <w:i w:val="0"/>
          <w:color w:val="2C3E50"/>
          <w:sz w:val="20"/>
        </w:rPr>
        <w:t>, and start the backend server.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Method B: Terminal Command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Open PowerShell or Command Prompt in the project folder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9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40" w:lineRule="exact"/>
            </w:pPr>
            <w:r>
              <w:rPr>
                <w:rFonts w:ascii="Consolas" w:hAnsi="Consolas"/>
                <w:color w:val="212529"/>
                <w:sz w:val="17"/>
              </w:rPr>
              <w:t>.\.venv\Scripts\uvicorn.exe backend.main:app --host 127.0.0.1 --port 8000 --reload</w:t>
            </w:r>
          </w:p>
        </w:tc>
      </w:tr>
    </w:tbl>
    <w:p>
      <w:pPr>
        <w:spacing w:before="0" w:after="80"/>
      </w:pP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Then navigate to </w:t>
      </w:r>
      <w:r>
        <w:rPr>
          <w:rFonts w:ascii="Calibri" w:hAnsi="Calibri"/>
          <w:b/>
          <w:i w:val="0"/>
          <w:color w:val="2C3E50"/>
          <w:sz w:val="20"/>
        </w:rPr>
        <w:t>`http://127.0.0.1:8000`</w:t>
      </w:r>
      <w:r>
        <w:rPr>
          <w:rFonts w:ascii="Calibri" w:hAnsi="Calibri"/>
          <w:b w:val="0"/>
          <w:i w:val="0"/>
          <w:color w:val="2C3E50"/>
          <w:sz w:val="20"/>
        </w:rPr>
        <w:t xml:space="preserve"> in your browser.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Method C: Docker Container (Any Platform)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If you have Docker installed, simply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9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40" w:lineRule="exact"/>
            </w:pPr>
            <w:r>
              <w:rPr>
                <w:rFonts w:ascii="Consolas" w:hAnsi="Consolas"/>
                <w:color w:val="212529"/>
                <w:sz w:val="17"/>
              </w:rPr>
              <w:t>docker compose up --build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12. Frequently Asked Questions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Q: Why can't we just make the images 10x or 20x sharper?</w:t>
      </w:r>
    </w:p>
    <w:p>
      <w:pPr>
        <w:spacing w:before="40" w:after="100" w:line="270" w:lineRule="exact"/>
      </w:pPr>
      <w:r>
        <w:rPr>
          <w:rFonts w:ascii="Calibri" w:hAnsi="Calibri"/>
          <w:b/>
          <w:i w:val="0"/>
          <w:color w:val="2C3E50"/>
          <w:sz w:val="20"/>
        </w:rPr>
        <w:t>A:</w:t>
      </w:r>
      <w:r>
        <w:rPr>
          <w:rFonts w:ascii="Calibri" w:hAnsi="Calibri"/>
          <w:b w:val="0"/>
          <w:i w:val="0"/>
          <w:color w:val="2C3E50"/>
          <w:sz w:val="20"/>
        </w:rPr>
        <w:t xml:space="preserve"> In single-image optical physics, the maximum amount of lost detail that can be mathematically recovered from a single exposure is bounded by the telescope's </w:t>
      </w:r>
      <w:r>
        <w:rPr>
          <w:rFonts w:ascii="Calibri" w:hAnsi="Calibri"/>
          <w:b/>
          <w:i w:val="0"/>
          <w:color w:val="2C3E50"/>
          <w:sz w:val="20"/>
        </w:rPr>
        <w:t>Point Spread Function (PSF)</w:t>
      </w:r>
      <w:r>
        <w:rPr>
          <w:rFonts w:ascii="Calibri" w:hAnsi="Calibri"/>
          <w:b w:val="0"/>
          <w:i w:val="0"/>
          <w:color w:val="2C3E50"/>
          <w:sz w:val="20"/>
        </w:rPr>
        <w:t xml:space="preserve"> and the </w:t>
      </w:r>
      <w:r>
        <w:rPr>
          <w:rFonts w:ascii="Calibri" w:hAnsi="Calibri"/>
          <w:b/>
          <w:i w:val="0"/>
          <w:color w:val="2C3E50"/>
          <w:sz w:val="20"/>
        </w:rPr>
        <w:t>Nyquist-Shannon sampling theorem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 xml:space="preserve">2x scaling (10m </w:t>
      </w:r>
      <w:r>
        <w:rPr>
          <w:rFonts w:ascii="Cambria Math" w:hAnsi="Cambria Math"/>
          <w:i/>
          <w:color w:val="2C3E50"/>
          <w:sz w:val="20"/>
        </w:rPr>
        <w:t>→</w:t>
      </w:r>
      <w:r>
        <w:rPr>
          <w:rFonts w:ascii="Calibri" w:hAnsi="Calibri"/>
          <w:b w:val="0"/>
          <w:i w:val="0"/>
          <w:color w:val="2C3E50"/>
          <w:sz w:val="20"/>
        </w:rPr>
        <w:t xml:space="preserve"> 5m) quadruples pixel density and successfully recovers genuine sub-pixel optical transitions.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 w:val="0"/>
          <w:i w:val="0"/>
          <w:color w:val="2C3E50"/>
          <w:sz w:val="20"/>
        </w:rPr>
        <w:t>If you try to push a deterministic model to 8x or 16x from a single optical snapshot, the model will produce a blurry, piecewise-constant "watercolor" smudge because the physical photons simply do not exist in the raw sensor reading.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Q: What is the difference between PSNR and SSIM?</w:t>
      </w:r>
    </w:p>
    <w:p>
      <w:pPr>
        <w:spacing w:before="40" w:after="100" w:line="270" w:lineRule="exact"/>
      </w:pPr>
      <w:r>
        <w:rPr>
          <w:rFonts w:ascii="Calibri" w:hAnsi="Calibri"/>
          <w:b/>
          <w:i w:val="0"/>
          <w:color w:val="2C3E50"/>
          <w:sz w:val="20"/>
        </w:rPr>
        <w:t>A: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PSNR (Peak Signal-to-Noise Ratio)</w:t>
      </w:r>
      <w:r>
        <w:rPr>
          <w:rFonts w:ascii="Calibri" w:hAnsi="Calibri"/>
          <w:b w:val="0"/>
          <w:i w:val="0"/>
          <w:color w:val="2C3E50"/>
          <w:sz w:val="20"/>
        </w:rPr>
        <w:t>: Measures the raw numerical error between two images in decibels (</w:t>
      </w:r>
      <w:r>
        <w:rPr>
          <w:rFonts w:ascii="Cambria Math" w:hAnsi="Cambria Math"/>
          <w:i/>
          <w:color w:val="2C3E50"/>
          <w:sz w:val="20"/>
        </w:rPr>
        <w:t>dB</w:t>
      </w:r>
      <w:r>
        <w:rPr>
          <w:rFonts w:ascii="Calibri" w:hAnsi="Calibri"/>
          <w:b w:val="0"/>
          <w:i w:val="0"/>
          <w:color w:val="2C3E50"/>
          <w:sz w:val="20"/>
        </w:rPr>
        <w:t>). Higher numbers mean the enhanced image is mathematically closer to the ground-truth satellite image.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SSIM (Structural Similarity Index)</w:t>
      </w:r>
      <w:r>
        <w:rPr>
          <w:rFonts w:ascii="Calibri" w:hAnsi="Calibri"/>
          <w:b w:val="0"/>
          <w:i w:val="0"/>
          <w:color w:val="2C3E50"/>
          <w:sz w:val="20"/>
        </w:rPr>
        <w:t xml:space="preserve">: Measures how well the edges, contrast, and structural patterns match human visual perception on a scale from </w:t>
      </w:r>
      <w:r>
        <w:rPr>
          <w:rFonts w:ascii="Cambria Math" w:hAnsi="Cambria Math"/>
          <w:i/>
          <w:color w:val="2C3E50"/>
          <w:sz w:val="20"/>
        </w:rPr>
        <w:t>0.0</w:t>
      </w:r>
      <w:r>
        <w:rPr>
          <w:rFonts w:ascii="Calibri" w:hAnsi="Calibri"/>
          <w:b w:val="0"/>
          <w:i w:val="0"/>
          <w:color w:val="2C3E50"/>
          <w:sz w:val="20"/>
        </w:rPr>
        <w:t xml:space="preserve"> to </w:t>
      </w:r>
      <w:r>
        <w:rPr>
          <w:rFonts w:ascii="Cambria Math" w:hAnsi="Cambria Math"/>
          <w:i/>
          <w:color w:val="2C3E50"/>
          <w:sz w:val="20"/>
        </w:rPr>
        <w:t>1.0</w:t>
      </w:r>
      <w:r>
        <w:rPr>
          <w:rFonts w:ascii="Calibri" w:hAnsi="Calibri"/>
          <w:b w:val="0"/>
          <w:i w:val="0"/>
          <w:color w:val="2C3E50"/>
          <w:sz w:val="20"/>
        </w:rPr>
        <w:t>. Our models produce a measurable SSIM gain over standard bicubic interpolation.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Q: Why does EDSR take ~3 seconds while FSRCNN takes ~18 milliseconds?</w:t>
      </w:r>
    </w:p>
    <w:p>
      <w:pPr>
        <w:spacing w:before="40" w:after="100" w:line="270" w:lineRule="exact"/>
      </w:pPr>
      <w:r>
        <w:rPr>
          <w:rFonts w:ascii="Calibri" w:hAnsi="Calibri"/>
          <w:b/>
          <w:i w:val="0"/>
          <w:color w:val="2C3E50"/>
          <w:sz w:val="20"/>
        </w:rPr>
        <w:t>A:</w:t>
      </w:r>
      <w:r>
        <w:rPr>
          <w:rFonts w:ascii="Calibri" w:hAnsi="Calibri"/>
          <w:b w:val="0"/>
          <w:i w:val="0"/>
          <w:color w:val="2C3E50"/>
          <w:sz w:val="20"/>
        </w:rPr>
        <w:t xml:space="preserve"> FSRCNN has 4 convolutional layers and ~12,000 parameters. EDSR has 16 deep residual blocks and over </w:t>
      </w:r>
      <w:r>
        <w:rPr>
          <w:rFonts w:ascii="Calibri" w:hAnsi="Calibri"/>
          <w:b/>
          <w:i w:val="0"/>
          <w:color w:val="2C3E50"/>
          <w:sz w:val="20"/>
        </w:rPr>
        <w:t>43,000,000 parameters</w:t>
      </w:r>
      <w:r>
        <w:rPr>
          <w:rFonts w:ascii="Calibri" w:hAnsi="Calibri"/>
          <w:b w:val="0"/>
          <w:i w:val="0"/>
          <w:color w:val="2C3E50"/>
          <w:sz w:val="20"/>
        </w:rPr>
        <w:t>. On standard consumer CPUs without a dedicated GPU, running 43 million matrix multiplications across a 256×256 image requires ~3 seconds of computation, which is why FSRCNN is selected by default for interactive mapping.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4C81"/>
          <w:sz w:val="28"/>
        </w:rPr>
        <w:t>13. System Scope, Validation Breadth &amp; Engineering Decisions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Multi-Biome Validation Across Diverse Terrains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The system evaluates quantitative fidelity (PSNR, SSIM, Sobel edge energy) across 8 benchmark patches covering four distinct remote-sensing biomes: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Dense Urban (Versailles, France - `sample_5`)</w:t>
      </w:r>
      <w:r>
        <w:rPr>
          <w:rFonts w:ascii="Calibri" w:hAnsi="Calibri"/>
          <w:b w:val="0"/>
          <w:i w:val="0"/>
          <w:color w:val="2C3E50"/>
          <w:sz w:val="20"/>
        </w:rPr>
        <w:t>: Small buildings, rooftops, narrow road corridors (SSIM: 0.83).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Agricultural Cropland (Bordeaux, France - `sample_6`)</w:t>
      </w:r>
      <w:r>
        <w:rPr>
          <w:rFonts w:ascii="Calibri" w:hAnsi="Calibri"/>
          <w:b w:val="0"/>
          <w:i w:val="0"/>
          <w:color w:val="2C3E50"/>
          <w:sz w:val="20"/>
        </w:rPr>
        <w:t>: Cadastral parcel fences, field boundaries (SSIM: 0.81).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Coastal / Hydrological (Gironde Estuary, France - `sample_7`)</w:t>
      </w:r>
      <w:r>
        <w:rPr>
          <w:rFonts w:ascii="Calibri" w:hAnsi="Calibri"/>
          <w:b w:val="0"/>
          <w:i w:val="0"/>
          <w:color w:val="2C3E50"/>
          <w:sz w:val="20"/>
        </w:rPr>
        <w:t>: Water-land boundaries, river coastlines (SSIM: 0.68).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Dense Forestry &amp; Canopy (Manaus, Amazon - `sample_0` to `sample_4`)</w:t>
      </w:r>
      <w:r>
        <w:rPr>
          <w:rFonts w:ascii="Calibri" w:hAnsi="Calibri"/>
          <w:b w:val="0"/>
          <w:i w:val="0"/>
          <w:color w:val="2C3E50"/>
          <w:sz w:val="20"/>
        </w:rPr>
        <w:t>: Continuous canopy, clearings, rivers.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Spectral Domain &amp; Visual Proxies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The primary super-resolution pipeline operates on the 10m optical RGB bands (Band 2 Blue, Band 3 Green, Band 4 Red) where spatial resolution limits are most acute for human interpretation, disaster assessment, and urban planning. For web display, vegetation indices are rendered via VARI (Visible Atmospherically Resistant Index), the peer-reviewed optical proxy for vegetation health when operating on 3-channel display pipelines.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Robust Multi-Tier Map Architecture</w:t>
      </w:r>
      <w:r>
        <w:rPr>
          <w:rFonts w:ascii="Calibri" w:hAnsi="Calibri"/>
          <w:b w:val="0"/>
          <w:i w:val="0"/>
          <w:color w:val="2C3E50"/>
          <w:sz w:val="20"/>
        </w:rPr>
        <w:t>:</w:t>
      </w:r>
    </w:p>
    <w:p>
      <w:pPr>
        <w:spacing w:before="40" w:after="100" w:line="270" w:lineRule="exact"/>
      </w:pPr>
      <w:r>
        <w:rPr>
          <w:rFonts w:ascii="Calibri" w:hAnsi="Calibri"/>
          <w:b w:val="0"/>
          <w:i w:val="0"/>
          <w:color w:val="2C3E50"/>
          <w:sz w:val="20"/>
        </w:rPr>
        <w:t>The interactive global explorer uses pre-cached multi-tier satellite tiles downsampled to 10m to guarantee real-time, deterministic 25ms inference anywhere on Earth without dependency on flaky conference Wi-Fi or third-party API rate-limiting during live presentations. Scientific ground-truth validation is executed on paired SEN2VENµS satellite acquisitions.</w:t>
      </w:r>
    </w:p>
    <w:p>
      <w:pPr>
        <w:spacing w:before="120" w:after="120"/>
      </w:pPr>
      <w:r>
        <w:rPr>
          <w:color w:val="D2D7DC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980B9"/>
          <w:sz w:val="23"/>
        </w:rPr>
        <w:t>Project Repository &amp; Code Access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GitHub Repository</w:t>
      </w:r>
      <w:r>
        <w:rPr>
          <w:rFonts w:ascii="Calibri" w:hAnsi="Calibri"/>
          <w:b w:val="0"/>
          <w:i w:val="0"/>
          <w:color w:val="2C3E50"/>
          <w:sz w:val="20"/>
        </w:rPr>
        <w:t>: [https://github.com/gamerdox/sr-mapping](https://github.com/gamerdox/sr-mapping)</w:t>
      </w:r>
    </w:p>
    <w:p>
      <w:pPr>
        <w:pStyle w:val="ListBullet"/>
        <w:spacing w:before="20" w:after="40" w:line="260" w:lineRule="exact"/>
      </w:pPr>
      <w:r>
        <w:rPr>
          <w:rFonts w:ascii="Calibri" w:hAnsi="Calibri"/>
          <w:b/>
          <w:i w:val="0"/>
          <w:color w:val="2C3E50"/>
          <w:sz w:val="20"/>
        </w:rPr>
        <w:t>Author / Maintainer</w:t>
      </w:r>
      <w:r>
        <w:rPr>
          <w:rFonts w:ascii="Calibri" w:hAnsi="Calibri"/>
          <w:b w:val="0"/>
          <w:i w:val="0"/>
          <w:color w:val="2C3E50"/>
          <w:sz w:val="20"/>
        </w:rPr>
        <w:t>: gamerdox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Page Reference Guide • Sentinel2SRNet Deep Learning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Project Documentation | Sentinel-2 Super-Resolution Mapping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