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floatingassistant-component"/>
    <w:p>
      <w:pPr>
        <w:pStyle w:val="Heading1"/>
      </w:pPr>
      <w:r>
        <w:t xml:space="preserve">FloatingAssistant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Global AI Assistant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src/components/FloatingAssistant.jsx</w:t>
      </w:r>
      <w:r>
        <w:t xml:space="preserve"> </w:t>
      </w:r>
      <w:r>
        <w:rPr>
          <w:b/>
          <w:bCs/>
        </w:rPr>
        <w:t xml:space="preserve">Lines:</w:t>
      </w:r>
      <w:r>
        <w:t xml:space="preserve"> </w:t>
      </w:r>
      <w:r>
        <w:t xml:space="preserve">~388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Persistent AI/help assistant UI as a slide-in panel:</w:t>
      </w:r>
    </w:p>
    <w:p>
      <w:pPr>
        <w:pStyle w:val="Compact"/>
        <w:numPr>
          <w:ilvl w:val="0"/>
          <w:numId w:val="1001"/>
        </w:numPr>
      </w:pPr>
      <w:r>
        <w:t xml:space="preserve">Floating button to toggle the panel</w:t>
      </w:r>
    </w:p>
    <w:p>
      <w:pPr>
        <w:pStyle w:val="Compact"/>
        <w:numPr>
          <w:ilvl w:val="0"/>
          <w:numId w:val="1001"/>
        </w:numPr>
      </w:pPr>
      <w:r>
        <w:t xml:space="preserve">WebSocket connection for real-time AI responses</w:t>
      </w:r>
    </w:p>
    <w:p>
      <w:pPr>
        <w:pStyle w:val="Compact"/>
        <w:numPr>
          <w:ilvl w:val="0"/>
          <w:numId w:val="1001"/>
        </w:numPr>
      </w:pPr>
      <w:r>
        <w:t xml:space="preserve">Typewriter effect for assistant messages</w:t>
      </w:r>
    </w:p>
    <w:p>
      <w:pPr>
        <w:pStyle w:val="Compact"/>
        <w:numPr>
          <w:ilvl w:val="0"/>
          <w:numId w:val="1001"/>
        </w:numPr>
      </w:pPr>
      <w:r>
        <w:t xml:space="preserve">Special</w:t>
      </w:r>
      <w:r>
        <w:t xml:space="preserve"> </w:t>
      </w:r>
      <w:r>
        <w:t xml:space="preserve">“orb”</w:t>
      </w:r>
      <w:r>
        <w:t xml:space="preserve"> </w:t>
      </w:r>
      <w:r>
        <w:t xml:space="preserve">styling on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route</w:t>
      </w:r>
    </w:p>
    <w:bookmarkEnd w:id="9"/>
    <w:bookmarkStart w:id="10" w:name="routes-impacted"/>
    <w:p>
      <w:pPr>
        <w:pStyle w:val="Heading2"/>
      </w:pPr>
      <w:r>
        <w:t xml:space="preserve">2) Routes Impacted</w:t>
      </w:r>
    </w:p>
    <w:p>
      <w:pPr>
        <w:pStyle w:val="Compact"/>
        <w:numPr>
          <w:ilvl w:val="0"/>
          <w:numId w:val="1002"/>
        </w:numPr>
      </w:pPr>
      <w:r>
        <w:t xml:space="preserve">Renders on most routes (via AppLayout)</w:t>
      </w:r>
    </w:p>
    <w:p>
      <w:pPr>
        <w:pStyle w:val="Compact"/>
        <w:numPr>
          <w:ilvl w:val="0"/>
          <w:numId w:val="1002"/>
        </w:numPr>
      </w:pPr>
      <w:r>
        <w:t xml:space="preserve">Special visual mode on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(glass + conic ring via</w:t>
      </w:r>
      <w:r>
        <w:t xml:space="preserve"> </w:t>
      </w:r>
      <w:r>
        <w:rPr>
          <w:rStyle w:val="VerbatimChar"/>
        </w:rPr>
        <w:t xml:space="preserve">.assistant-orb-btn</w:t>
      </w:r>
      <w:r>
        <w:t xml:space="preserve">)</w:t>
      </w:r>
    </w:p>
    <w:bookmarkEnd w:id="10"/>
    <w:bookmarkStart w:id="11" w:name="key-backend"/>
    <w:p>
      <w:pPr>
        <w:pStyle w:val="Heading2"/>
      </w:pPr>
      <w:r>
        <w:t xml:space="preserve">3) Key Backend</w:t>
      </w:r>
    </w:p>
    <w:p>
      <w:pPr>
        <w:pStyle w:val="Compact"/>
        <w:numPr>
          <w:ilvl w:val="0"/>
          <w:numId w:val="1003"/>
        </w:numPr>
      </w:pPr>
      <w:r>
        <w:t xml:space="preserve">WebSocket URL: Derived from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 </w:t>
      </w:r>
      <w:r>
        <w:t xml:space="preserve">(http -&gt; ws, /api -&gt; /ws)</w:t>
      </w:r>
    </w:p>
    <w:p>
      <w:pPr>
        <w:pStyle w:val="Compact"/>
        <w:numPr>
          <w:ilvl w:val="0"/>
          <w:numId w:val="1003"/>
        </w:numPr>
      </w:pPr>
      <w:r>
        <w:t xml:space="preserve">Protocol:</w:t>
      </w:r>
      <w:r>
        <w:t xml:space="preserve"> </w:t>
      </w:r>
      <w:r>
        <w:rPr>
          <w:rStyle w:val="VerbatimChar"/>
        </w:rPr>
        <w:t xml:space="preserve">{ type: 'ask', question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type: 'reply', answer }</w:t>
      </w:r>
    </w:p>
    <w:p>
      <w:pPr>
        <w:pStyle w:val="Compact"/>
        <w:numPr>
          <w:ilvl w:val="0"/>
          <w:numId w:val="1003"/>
        </w:numPr>
      </w:pPr>
      <w:r>
        <w:t xml:space="preserve">Authentication via WebSocket identify message</w:t>
      </w:r>
    </w:p>
    <w:bookmarkEnd w:id="11"/>
    <w:bookmarkStart w:id="14" w:name="dependencies"/>
    <w:p>
      <w:pPr>
        <w:pStyle w:val="Heading2"/>
      </w:pPr>
      <w:r>
        <w:t xml:space="preserve">4) Dependencies</w:t>
      </w:r>
    </w:p>
    <w:bookmarkStart w:id="12" w:name="external-libraries"/>
    <w:p>
      <w:pPr>
        <w:pStyle w:val="Heading3"/>
      </w:pPr>
      <w:r>
        <w:t xml:space="preserve">External Libraries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react</w:t>
      </w:r>
      <w:r>
        <w:t xml:space="preserve"> </w:t>
      </w:r>
      <w:r>
        <w:t xml:space="preserve">- useState, useRef, useEffect</w:t>
      </w:r>
    </w:p>
    <w:bookmarkEnd w:id="12"/>
    <w:bookmarkStart w:id="13" w:name="local-imports"/>
    <w:p>
      <w:pPr>
        <w:pStyle w:val="Heading3"/>
      </w:pPr>
      <w:r>
        <w:t xml:space="preserve">Local Imports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API_BASE, getToken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./ui/BotLogo</w:t>
      </w:r>
      <w:r>
        <w:t xml:space="preserve"> </w:t>
      </w:r>
      <w:r>
        <w:t xml:space="preserve">- Bot logo component</w:t>
      </w:r>
    </w:p>
    <w:bookmarkEnd w:id="13"/>
    <w:bookmarkEnd w:id="14"/>
    <w:bookmarkStart w:id="15" w:name="state-management"/>
    <w:p>
      <w:pPr>
        <w:pStyle w:val="Heading2"/>
      </w:pPr>
      <w:r>
        <w:t xml:space="preserve">5) State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- Panel visibility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input</w:t>
      </w:r>
      <w:r>
        <w:t xml:space="preserve"> </w:t>
      </w:r>
      <w:r>
        <w:t xml:space="preserve">- Message composer input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- Chat transcript array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- Thinking state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useRef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scrollRef</w:t>
      </w:r>
      <w:r>
        <w:t xml:space="preserve"> </w:t>
      </w:r>
      <w:r>
        <w:t xml:space="preserve">- Message list scroll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socketRef</w:t>
      </w:r>
      <w:r>
        <w:t xml:space="preserve"> </w:t>
      </w:r>
      <w:r>
        <w:t xml:space="preserve">- WebSocket instance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requestSeqRef</w:t>
      </w:r>
      <w:r>
        <w:t xml:space="preserve"> </w:t>
      </w:r>
      <w:r>
        <w:t xml:space="preserve">- Request sequence</w:t>
      </w:r>
    </w:p>
    <w:bookmarkEnd w:id="15"/>
    <w:bookmarkStart w:id="16" w:name="key-components"/>
    <w:p>
      <w:pPr>
        <w:pStyle w:val="Heading2"/>
      </w:pPr>
      <w:r>
        <w:t xml:space="preserve">6) Key Components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TypewriterText</w:t>
      </w:r>
      <w:r>
        <w:t xml:space="preserve"> </w:t>
      </w:r>
      <w:r>
        <w:t xml:space="preserve">- Helper for typewriter effect</w:t>
      </w:r>
    </w:p>
    <w:bookmarkEnd w:id="16"/>
    <w:bookmarkStart w:id="19" w:name="styling"/>
    <w:p>
      <w:pPr>
        <w:pStyle w:val="Heading2"/>
      </w:pPr>
      <w:r>
        <w:t xml:space="preserve">7) Styling</w:t>
      </w:r>
    </w:p>
    <w:bookmarkStart w:id="17" w:name="custom-css-classes"/>
    <w:p>
      <w:pPr>
        <w:pStyle w:val="Heading3"/>
      </w:pPr>
      <w:r>
        <w:t xml:space="preserve">Custom CSS Classes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- Orb styling on /help</w:t>
      </w:r>
    </w:p>
    <w:bookmarkEnd w:id="17"/>
    <w:bookmarkStart w:id="18" w:name="tailwind-utilities"/>
    <w:p>
      <w:pPr>
        <w:pStyle w:val="Heading3"/>
      </w:pPr>
      <w:r>
        <w:t xml:space="preserve">Tailwind Utilities</w:t>
      </w:r>
    </w:p>
    <w:p>
      <w:pPr>
        <w:pStyle w:val="Compact"/>
        <w:numPr>
          <w:ilvl w:val="0"/>
          <w:numId w:val="1011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bottom-*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right-*</w:t>
      </w:r>
    </w:p>
    <w:p>
      <w:pPr>
        <w:pStyle w:val="Compact"/>
        <w:numPr>
          <w:ilvl w:val="0"/>
          <w:numId w:val="1011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</w:p>
    <w:p>
      <w:pPr>
        <w:pStyle w:val="Compact"/>
        <w:numPr>
          <w:ilvl w:val="0"/>
          <w:numId w:val="1011"/>
        </w:numPr>
      </w:pPr>
      <w:r>
        <w:t xml:space="preserve">Transitions:</w:t>
      </w:r>
      <w:r>
        <w:t xml:space="preserve"> </w:t>
      </w:r>
      <w:r>
        <w:rPr>
          <w:rStyle w:val="VerbatimChar"/>
        </w:rPr>
        <w:t xml:space="preserve">transition-all</w:t>
      </w:r>
    </w:p>
    <w:bookmarkEnd w:id="18"/>
    <w:bookmarkEnd w:id="19"/>
    <w:bookmarkStart w:id="20" w:name="animations"/>
    <w:p>
      <w:pPr>
        <w:pStyle w:val="Heading2"/>
      </w:pPr>
      <w:r>
        <w:t xml:space="preserve">8) Animations</w:t>
      </w:r>
    </w:p>
    <w:p>
      <w:pPr>
        <w:pStyle w:val="Compact"/>
        <w:numPr>
          <w:ilvl w:val="0"/>
          <w:numId w:val="1012"/>
        </w:numPr>
      </w:pPr>
      <w:r>
        <w:t xml:space="preserve">Typewriter effect (character-by-character reveal)</w:t>
      </w:r>
    </w:p>
    <w:p>
      <w:pPr>
        <w:pStyle w:val="Compact"/>
        <w:numPr>
          <w:ilvl w:val="0"/>
          <w:numId w:val="1012"/>
        </w:numPr>
      </w:pPr>
      <w:r>
        <w:t xml:space="preserve">Slide-in panel animation</w:t>
      </w:r>
    </w:p>
    <w:p>
      <w:pPr>
        <w:pStyle w:val="Compact"/>
        <w:numPr>
          <w:ilvl w:val="0"/>
          <w:numId w:val="1012"/>
        </w:numPr>
      </w:pPr>
      <w:r>
        <w:t xml:space="preserve">Thinking indicator (dot animation)</w:t>
      </w:r>
    </w:p>
    <w:bookmarkEnd w:id="20"/>
    <w:bookmarkStart w:id="21" w:name="real-time-features"/>
    <w:p>
      <w:pPr>
        <w:pStyle w:val="Heading2"/>
      </w:pPr>
      <w:r>
        <w:t xml:space="preserve">9) Real-time Features</w:t>
      </w:r>
    </w:p>
    <w:p>
      <w:pPr>
        <w:pStyle w:val="Compact"/>
        <w:numPr>
          <w:ilvl w:val="0"/>
          <w:numId w:val="1013"/>
        </w:numPr>
      </w:pPr>
      <w:r>
        <w:t xml:space="preserve">WebSocket connection to</w:t>
      </w:r>
      <w:r>
        <w:t xml:space="preserve"> </w:t>
      </w:r>
      <w:r>
        <w:rPr>
          <w:rStyle w:val="VerbatimChar"/>
        </w:rPr>
        <w:t xml:space="preserve">/ws</w:t>
      </w:r>
    </w:p>
    <w:p>
      <w:pPr>
        <w:pStyle w:val="Compact"/>
        <w:numPr>
          <w:ilvl w:val="0"/>
          <w:numId w:val="1013"/>
        </w:numPr>
      </w:pPr>
      <w:r>
        <w:t xml:space="preserve">Auto-scroll on new messages</w:t>
      </w:r>
    </w:p>
    <w:p>
      <w:pPr>
        <w:pStyle w:val="Compact"/>
        <w:numPr>
          <w:ilvl w:val="0"/>
          <w:numId w:val="1013"/>
        </w:numPr>
      </w:pPr>
      <w:r>
        <w:t xml:space="preserve">Token authentication via WebSocket</w:t>
      </w:r>
    </w:p>
    <w:bookmarkEnd w:id="21"/>
    <w:bookmarkStart w:id="22" w:name="error-handling"/>
    <w:p>
      <w:pPr>
        <w:pStyle w:val="Heading2"/>
      </w:pPr>
      <w:r>
        <w:t xml:space="preserve">10) Error Handling</w:t>
      </w:r>
    </w:p>
    <w:p>
      <w:pPr>
        <w:pStyle w:val="Compact"/>
        <w:numPr>
          <w:ilvl w:val="0"/>
          <w:numId w:val="1014"/>
        </w:numPr>
      </w:pPr>
      <w:r>
        <w:t xml:space="preserve">WebSocket connection error handling</w:t>
      </w:r>
    </w:p>
    <w:p>
      <w:pPr>
        <w:pStyle w:val="Compact"/>
        <w:numPr>
          <w:ilvl w:val="0"/>
          <w:numId w:val="1014"/>
        </w:numPr>
      </w:pPr>
      <w:r>
        <w:t xml:space="preserve">Graceful fallback if WS unavailable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src/components/FloatingAssistant.jsx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