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31f1688582e4899d10c74120975c98f35eaee74"/>
    <w:p>
      <w:pPr>
        <w:pStyle w:val="Heading1"/>
      </w:pPr>
      <w:r>
        <w:t xml:space="preserve">MvpDashboard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MvpDashboard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src/pages/MvpDashboard.jsx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/mvp</w:t>
      </w:r>
      <w:r>
        <w:t xml:space="preserve"> </w:t>
      </w:r>
      <w:r>
        <w:t xml:space="preserve">(public route, acts as integrated demo/operations console)</w:t>
      </w:r>
    </w:p>
    <w:p>
      <w:pPr>
        <w:pStyle w:val="Compact"/>
        <w:numPr>
          <w:ilvl w:val="0"/>
          <w:numId w:val="1001"/>
        </w:numPr>
      </w:pPr>
      <w:r>
        <w:t xml:space="preserve">Purpose: End-to-end MVP control panel for auth, onboarding, verification, request/product posting, feed loading, conversation lock actions, and assistant ask flow.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Root layout:</w:t>
      </w:r>
    </w:p>
    <w:p>
      <w:pPr>
        <w:pStyle w:val="Compact"/>
        <w:numPr>
          <w:ilvl w:val="1"/>
          <w:numId w:val="1003"/>
        </w:numPr>
      </w:pPr>
      <w:r>
        <w:t xml:space="preserve">Header bar with page title, subtitle, optional logout button.</w:t>
      </w:r>
    </w:p>
    <w:p>
      <w:pPr>
        <w:pStyle w:val="Compact"/>
        <w:numPr>
          <w:ilvl w:val="1"/>
          <w:numId w:val="1003"/>
        </w:numPr>
      </w:pPr>
      <w:r>
        <w:t xml:space="preserve">Feedback message line under header.</w:t>
      </w:r>
    </w:p>
    <w:p>
      <w:pPr>
        <w:pStyle w:val="Compact"/>
        <w:numPr>
          <w:ilvl w:val="0"/>
          <w:numId w:val="1002"/>
        </w:numPr>
      </w:pPr>
      <w:r>
        <w:t xml:space="preserve">Conditional body:</w:t>
      </w:r>
    </w:p>
    <w:p>
      <w:pPr>
        <w:pStyle w:val="Compact"/>
        <w:numPr>
          <w:ilvl w:val="1"/>
          <w:numId w:val="1004"/>
        </w:numPr>
      </w:pPr>
      <w:r>
        <w:t xml:space="preserve">Logged-out view:</w:t>
      </w:r>
    </w:p>
    <w:p>
      <w:pPr>
        <w:pStyle w:val="Compact"/>
        <w:numPr>
          <w:ilvl w:val="2"/>
          <w:numId w:val="1005"/>
        </w:numPr>
      </w:pPr>
      <w:r>
        <w:t xml:space="preserve">Two-column grid with Register and Login forms.</w:t>
      </w:r>
    </w:p>
    <w:p>
      <w:pPr>
        <w:pStyle w:val="Compact"/>
        <w:numPr>
          <w:ilvl w:val="1"/>
          <w:numId w:val="1004"/>
        </w:numPr>
      </w:pPr>
      <w:r>
        <w:t xml:space="preserve">Logged-in view:</w:t>
      </w:r>
    </w:p>
    <w:p>
      <w:pPr>
        <w:pStyle w:val="Compact"/>
        <w:numPr>
          <w:ilvl w:val="2"/>
          <w:numId w:val="1006"/>
        </w:numPr>
      </w:pPr>
      <w:r>
        <w:t xml:space="preserve">Two-column main grid with multiple cards.</w:t>
      </w:r>
    </w:p>
    <w:p>
      <w:pPr>
        <w:pStyle w:val="Compact"/>
        <w:numPr>
          <w:ilvl w:val="0"/>
          <w:numId w:val="1002"/>
        </w:numPr>
      </w:pPr>
      <w:r>
        <w:t xml:space="preserve">Logged-in cards (order):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Onboarding (3 Steps)</w:t>
      </w:r>
      <w:r>
        <w:t xml:space="preserve"> </w:t>
      </w:r>
      <w:r>
        <w:t xml:space="preserve">and verification/subscription/analytics refresh tools.</w:t>
      </w:r>
    </w:p>
    <w:p>
      <w:pPr>
        <w:pStyle w:val="Compact"/>
        <w:numPr>
          <w:ilvl w:val="1"/>
          <w:numId w:val="1007"/>
        </w:numPr>
      </w:pPr>
      <w:r>
        <w:t xml:space="preserve">Either</w:t>
      </w:r>
      <w:r>
        <w:t xml:space="preserve"> </w:t>
      </w:r>
      <w:r>
        <w:rPr>
          <w:rStyle w:val="VerbatimChar"/>
        </w:rPr>
        <w:t xml:space="preserve">Post Buyer Request</w:t>
      </w:r>
      <w:r>
        <w:t xml:space="preserve"> </w:t>
      </w:r>
      <w:r>
        <w:t xml:space="preserve">(if role buyer) or</w:t>
      </w:r>
      <w:r>
        <w:t xml:space="preserve"> </w:t>
      </w:r>
      <w:r>
        <w:rPr>
          <w:rStyle w:val="VerbatimChar"/>
        </w:rPr>
        <w:t xml:space="preserve">Post Company Product</w:t>
      </w:r>
      <w:r>
        <w:t xml:space="preserve"> </w:t>
      </w:r>
      <w:r>
        <w:t xml:space="preserve">(otherwise).</w:t>
      </w:r>
    </w:p>
    <w:p>
      <w:pPr>
        <w:pStyle w:val="Compact"/>
        <w:numPr>
          <w:ilvl w:val="1"/>
          <w:numId w:val="1007"/>
        </w:numPr>
      </w:pPr>
      <w:r>
        <w:t xml:space="preserve">Full-width</w:t>
      </w:r>
      <w:r>
        <w:t xml:space="preserve"> </w:t>
      </w:r>
      <w:r>
        <w:rPr>
          <w:rStyle w:val="VerbatimChar"/>
        </w:rPr>
        <w:t xml:space="preserve">Combined Feed (Buyer Requests + Company Products)</w:t>
      </w:r>
      <w:r>
        <w:t xml:space="preserve"> </w:t>
      </w:r>
      <w:r>
        <w:t xml:space="preserve">card.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Conversation Lock</w:t>
      </w:r>
      <w:r>
        <w:t xml:space="preserve"> </w:t>
      </w:r>
      <w:r>
        <w:t xml:space="preserve">card.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Rule-Based AI Guidance</w:t>
      </w:r>
      <w:r>
        <w:t xml:space="preserve"> </w:t>
      </w:r>
      <w:r>
        <w:t xml:space="preserve">card.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8"/>
        </w:numPr>
      </w:pPr>
      <w:r>
        <w:t xml:space="preserve">Header top 10%.</w:t>
      </w:r>
    </w:p>
    <w:p>
      <w:pPr>
        <w:pStyle w:val="Compact"/>
        <w:numPr>
          <w:ilvl w:val="0"/>
          <w:numId w:val="1008"/>
        </w:numPr>
      </w:pPr>
      <w:r>
        <w:t xml:space="preserve">Form/grid body 10-100%.</w:t>
      </w:r>
    </w:p>
    <w:p>
      <w:pPr>
        <w:pStyle w:val="Compact"/>
        <w:numPr>
          <w:ilvl w:val="0"/>
          <w:numId w:val="1008"/>
        </w:numPr>
      </w:pPr>
      <w:r>
        <w:t xml:space="preserve">Full-width feed card spans both columns.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9"/>
        </w:numPr>
      </w:pPr>
      <w:r>
        <w:t xml:space="preserve">Uses generic class names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) plus neo/cyberpunk root classes.</w:t>
      </w:r>
    </w:p>
    <w:p>
      <w:pPr>
        <w:pStyle w:val="Compact"/>
        <w:numPr>
          <w:ilvl w:val="0"/>
          <w:numId w:val="1009"/>
        </w:numPr>
      </w:pPr>
      <w:r>
        <w:t xml:space="preserve">Visual style is functional/utilitarian (form-heavy) rather than decorative.</w:t>
      </w:r>
    </w:p>
    <w:p>
      <w:pPr>
        <w:pStyle w:val="Compact"/>
        <w:numPr>
          <w:ilvl w:val="0"/>
          <w:numId w:val="1009"/>
        </w:numPr>
      </w:pPr>
      <w:r>
        <w:t xml:space="preserve">Feedback text appears as plain paragraph.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 appearing on page: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GarTexHub Enterprise UX MVP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Behavioral architecture for trust-first B2B textile commerce.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Logout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Register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 Account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Login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Onboarding (3 Steps)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Save Onboarding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Role: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Verified badge: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Submit Verification Bundle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Refresh Verification / Subscription / Analytics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Subscription: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Verification Missing: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Analytics events: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Buyer Request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Publish Request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Company Product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Publish Product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Combined Feed (Buyer Requests + Company Products)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Unique Toggle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Buyer Requests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Company Products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 Feed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Tags: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Conversation Lock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Request ID to claim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 Conversation / Claim &amp; Respond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Request ID to grant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Target Agent User 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Grant Access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Rule-Based AI Guidance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Ask about setup, verification, premium, help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Ask Assistant</w:t>
      </w:r>
    </w:p>
    <w:p>
      <w:pPr>
        <w:pStyle w:val="FirstParagraph"/>
      </w:pPr>
      <w:r>
        <w:t xml:space="preserve">Input placeholders:</w:t>
      </w:r>
    </w:p>
    <w:p>
      <w:pPr>
        <w:pStyle w:val="Compact"/>
        <w:numPr>
          <w:ilvl w:val="0"/>
          <w:numId w:val="1011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Onboarding: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1) Profile Image URL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2) Organization Name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3) Category Selection (comma separated)</w:t>
      </w:r>
    </w:p>
    <w:p>
      <w:pPr>
        <w:pStyle w:val="Compact"/>
        <w:numPr>
          <w:ilvl w:val="0"/>
          <w:numId w:val="1011"/>
        </w:numPr>
      </w:pPr>
      <w:r>
        <w:t xml:space="preserve">Buyer request: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 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Certifications (comma separated)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 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 Description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Product: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MOQ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 Time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 URL (for gallery/reels)</w:t>
      </w:r>
      <w:r>
        <w:t xml:space="preserve">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5"/>
        </w:numPr>
      </w:pPr>
      <w:r>
        <w:t xml:space="preserve">Session persistence:</w:t>
      </w:r>
    </w:p>
    <w:p>
      <w:pPr>
        <w:pStyle w:val="Compact"/>
        <w:numPr>
          <w:ilvl w:val="1"/>
          <w:numId w:val="1016"/>
        </w:numPr>
      </w:pPr>
      <w:r>
        <w:t xml:space="preserve">JWT and user saved in localStorage.</w:t>
      </w:r>
    </w:p>
    <w:p>
      <w:pPr>
        <w:pStyle w:val="Compact"/>
        <w:numPr>
          <w:ilvl w:val="0"/>
          <w:numId w:val="1015"/>
        </w:numPr>
      </w:pPr>
      <w:r>
        <w:t xml:space="preserve">Auth actions: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register()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login()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logout()</w:t>
      </w:r>
      <w:r>
        <w:t xml:space="preserve"> </w:t>
      </w:r>
      <w:r>
        <w:t xml:space="preserve">clears local session.</w:t>
      </w:r>
    </w:p>
    <w:p>
      <w:pPr>
        <w:pStyle w:val="Compact"/>
        <w:numPr>
          <w:ilvl w:val="0"/>
          <w:numId w:val="1015"/>
        </w:numPr>
      </w:pPr>
      <w:r>
        <w:t xml:space="preserve">Onboarding:</w:t>
      </w:r>
    </w:p>
    <w:p>
      <w:pPr>
        <w:pStyle w:val="Compact"/>
        <w:numPr>
          <w:ilvl w:val="1"/>
          <w:numId w:val="101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Buyer request creation:</w:t>
      </w:r>
    </w:p>
    <w:p>
      <w:pPr>
        <w:pStyle w:val="Compact"/>
        <w:numPr>
          <w:ilvl w:val="1"/>
          <w:numId w:val="1019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/requirements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Product creation:</w:t>
      </w:r>
    </w:p>
    <w:p>
      <w:pPr>
        <w:pStyle w:val="Compact"/>
        <w:numPr>
          <w:ilvl w:val="1"/>
          <w:numId w:val="1020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Feed:</w:t>
      </w:r>
    </w:p>
    <w:p>
      <w:pPr>
        <w:pStyle w:val="Compact"/>
        <w:numPr>
          <w:ilvl w:val="1"/>
          <w:numId w:val="1021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/feed?unique={bool}&amp;type={all|requests|products}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Verification:</w:t>
      </w:r>
    </w:p>
    <w:p>
      <w:pPr>
        <w:pStyle w:val="Compact"/>
        <w:numPr>
          <w:ilvl w:val="1"/>
          <w:numId w:val="102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/verification/me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Status refresh:</w:t>
      </w:r>
    </w:p>
    <w:p>
      <w:pPr>
        <w:pStyle w:val="Compact"/>
        <w:numPr>
          <w:ilvl w:val="1"/>
          <w:numId w:val="1023"/>
        </w:numPr>
      </w:pPr>
      <w:r>
        <w:t xml:space="preserve">Parallel GET calls: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/verification/me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/subscriptions/me</w:t>
      </w:r>
    </w:p>
    <w:p>
      <w:pPr>
        <w:pStyle w:val="Compact"/>
        <w:numPr>
          <w:ilvl w:val="2"/>
          <w:numId w:val="1024"/>
        </w:numPr>
      </w:pPr>
      <w:r>
        <w:rPr>
          <w:rStyle w:val="VerbatimChar"/>
        </w:rPr>
        <w:t xml:space="preserve">/analytics/summary</w:t>
      </w:r>
    </w:p>
    <w:p>
      <w:pPr>
        <w:pStyle w:val="Compact"/>
        <w:numPr>
          <w:ilvl w:val="0"/>
          <w:numId w:val="1015"/>
        </w:numPr>
      </w:pPr>
      <w:r>
        <w:t xml:space="preserve">Assistant ask:</w:t>
      </w:r>
    </w:p>
    <w:p>
      <w:pPr>
        <w:pStyle w:val="Compact"/>
        <w:numPr>
          <w:ilvl w:val="1"/>
          <w:numId w:val="102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/assistant/ask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Handles</w:t>
      </w:r>
      <w:r>
        <w:t xml:space="preserve"> </w:t>
      </w:r>
      <w:r>
        <w:rPr>
          <w:rStyle w:val="VerbatimChar"/>
        </w:rPr>
        <w:t xml:space="preserve">forward_to_agent</w:t>
      </w:r>
      <w:r>
        <w:t xml:space="preserve"> </w:t>
      </w:r>
      <w:r>
        <w:t xml:space="preserve">fallback.</w:t>
      </w:r>
    </w:p>
    <w:p>
      <w:pPr>
        <w:pStyle w:val="Compact"/>
        <w:numPr>
          <w:ilvl w:val="0"/>
          <w:numId w:val="1015"/>
        </w:numPr>
      </w:pPr>
      <w:r>
        <w:t xml:space="preserve">Conversation lock:</w:t>
      </w:r>
    </w:p>
    <w:p>
      <w:pPr>
        <w:pStyle w:val="Compact"/>
        <w:numPr>
          <w:ilvl w:val="1"/>
          <w:numId w:val="1026"/>
        </w:numPr>
      </w:pPr>
      <w:r>
        <w:t xml:space="preserve">Claim: POST</w:t>
      </w:r>
      <w:r>
        <w:t xml:space="preserve"> </w:t>
      </w:r>
      <w:r>
        <w:rPr>
          <w:rStyle w:val="VerbatimChar"/>
        </w:rPr>
        <w:t xml:space="preserve">/conversations/{id}/claim</w:t>
      </w:r>
    </w:p>
    <w:p>
      <w:pPr>
        <w:pStyle w:val="Compact"/>
        <w:numPr>
          <w:ilvl w:val="1"/>
          <w:numId w:val="1026"/>
        </w:numPr>
      </w:pPr>
      <w:r>
        <w:t xml:space="preserve">Grant: POST</w:t>
      </w:r>
      <w:r>
        <w:t xml:space="preserve"> </w:t>
      </w:r>
      <w:r>
        <w:rPr>
          <w:rStyle w:val="VerbatimChar"/>
        </w:rPr>
        <w:t xml:space="preserve">/conversations/{id}/grant</w:t>
      </w:r>
      <w:r>
        <w:t xml:space="preserve"> </w:t>
      </w:r>
      <w:r>
        <w:t xml:space="preserve">with target agent id.</w:t>
      </w:r>
    </w:p>
    <w:p>
      <w:pPr>
        <w:pStyle w:val="Compact"/>
        <w:numPr>
          <w:ilvl w:val="0"/>
          <w:numId w:val="1015"/>
        </w:numPr>
      </w:pPr>
      <w:r>
        <w:t xml:space="preserve">UI state:</w:t>
      </w:r>
    </w:p>
    <w:p>
      <w:pPr>
        <w:pStyle w:val="Compact"/>
        <w:numPr>
          <w:ilvl w:val="1"/>
          <w:numId w:val="1027"/>
        </w:numPr>
      </w:pPr>
      <w:r>
        <w:t xml:space="preserve">Multiple controlled form states and feedback message string.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8"/>
        </w:numPr>
      </w:pPr>
      <w:r>
        <w:t xml:space="preserve">No image tags.</w:t>
      </w:r>
    </w:p>
    <w:p>
      <w:pPr>
        <w:pStyle w:val="Compact"/>
        <w:numPr>
          <w:ilvl w:val="0"/>
          <w:numId w:val="1028"/>
        </w:numPr>
      </w:pPr>
      <w:r>
        <w:t xml:space="preserve">Product video accepted as URL text input only.</w:t>
      </w:r>
    </w:p>
    <w:p>
      <w:pPr>
        <w:pStyle w:val="Compact"/>
        <w:numPr>
          <w:ilvl w:val="0"/>
          <w:numId w:val="1028"/>
        </w:numPr>
      </w:pPr>
      <w:r>
        <w:t xml:space="preserve">Feed items render emoji/icon text if provided by backend.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9"/>
        </w:numPr>
      </w:pPr>
      <w:r>
        <w:t xml:space="preserve">This page functions as an operational test harness touching many backend modules.</w:t>
      </w:r>
    </w:p>
    <w:p>
      <w:pPr>
        <w:pStyle w:val="Compact"/>
        <w:numPr>
          <w:ilvl w:val="0"/>
          <w:numId w:val="1029"/>
        </w:numPr>
      </w:pPr>
      <w:r>
        <w:t xml:space="preserve">Role-sensitive areas:</w:t>
      </w:r>
    </w:p>
    <w:p>
      <w:pPr>
        <w:pStyle w:val="Compact"/>
        <w:numPr>
          <w:ilvl w:val="1"/>
          <w:numId w:val="1030"/>
        </w:numPr>
      </w:pPr>
      <w:r>
        <w:t xml:space="preserve">Buyer sees request form.</w:t>
      </w:r>
    </w:p>
    <w:p>
      <w:pPr>
        <w:pStyle w:val="Compact"/>
        <w:numPr>
          <w:ilvl w:val="1"/>
          <w:numId w:val="1030"/>
        </w:numPr>
      </w:pPr>
      <w:r>
        <w:t xml:space="preserve">Non-buyer sees product form.</w:t>
      </w:r>
    </w:p>
    <w:p>
      <w:pPr>
        <w:pStyle w:val="Compact"/>
        <w:numPr>
          <w:ilvl w:val="1"/>
          <w:numId w:val="1030"/>
        </w:numPr>
      </w:pPr>
      <w:r>
        <w:t xml:space="preserve">Org management grant controls shown only for admin/buying_house (</w:t>
      </w:r>
      <w:r>
        <w:rPr>
          <w:rStyle w:val="VerbatimChar"/>
        </w:rPr>
        <w:t xml:space="preserve">canManageOrg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SEO:</w:t>
      </w:r>
    </w:p>
    <w:p>
      <w:pPr>
        <w:pStyle w:val="Compact"/>
        <w:numPr>
          <w:ilvl w:val="1"/>
          <w:numId w:val="1031"/>
        </w:numPr>
      </w:pPr>
      <w:r>
        <w:t xml:space="preserve">No explicit page meta management.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2026-05-01T09:55:51Z</dcterms:created>
  <dcterms:modified xsi:type="dcterms:W3CDTF">2026-05-01T09:55:51Z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