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451D4">
      <w:r>
        <w:drawing>
          <wp:inline distT="0" distB="0" distL="114300" distR="114300">
            <wp:extent cx="5270500" cy="26841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606A">
      <w:r>
        <w:drawing>
          <wp:inline distT="0" distB="0" distL="114300" distR="114300">
            <wp:extent cx="5260975" cy="317309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82A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返回prompt</w:t>
      </w:r>
    </w:p>
    <w:p w14:paraId="71FE8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4F27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"profile": {</w:t>
      </w:r>
    </w:p>
    <w:p w14:paraId="49121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"name": "用户A",</w:t>
      </w:r>
    </w:p>
    <w:p w14:paraId="3909F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"age": 30,</w:t>
      </w:r>
    </w:p>
    <w:p w14:paraId="76A68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"job": "二线城市普通上班族（如：企业职员/技术员/基层管理者）",</w:t>
      </w:r>
    </w:p>
    <w:p w14:paraId="2BA62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"city_level": "二线",</w:t>
      </w:r>
    </w:p>
    <w:p w14:paraId="64AC6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"marital_status": "已婚",</w:t>
      </w:r>
    </w:p>
    <w:p w14:paraId="23376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"background": "30岁，在二线城市工作生活，已婚。拥有一套自住房产，目前承担着相应的住房贷款。月收入来源稳定，属于工薪阶层。日常消费以生活必需品、家庭开销为主，风格务实，属于日常型消费，没有进行过高风险或特别激进的投资活动。当前财务关注点在于夯实基础，管理好每月收支。",</w:t>
      </w:r>
    </w:p>
    <w:p w14:paraId="3FF28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"basic_goal": "短期优先稳定月度现金流，确保收支平衡；在此基础上，逐步积累并建立足以覆盖3-6个月生活支出的应急储备资金；长期目标是在保障基本生活和应急能力的前提下，有计划地偿还贷款，逐步降低家庭整体负债规模和压力。"</w:t>
      </w:r>
    </w:p>
    <w:p w14:paraId="196A5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30E6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"monthly_data": [</w:t>
      </w:r>
    </w:p>
    <w:p w14:paraId="5A875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31ACA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"1月",</w:t>
      </w:r>
    </w:p>
    <w:p w14:paraId="4C58B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1月为起始月，参考初始数据。本月收到工资收入，支付日常开销及房贷，并开始执行理财计划：将部分现金转入货币基金以获取略高收益，同时保持流动性；动用部分现金提前偿还少量房贷本金，以逐步压降负债。",</w:t>
      </w:r>
    </w:p>
    <w:p w14:paraId="28A44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77EF6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65000,</w:t>
      </w:r>
    </w:p>
    <w:p w14:paraId="4494C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15000,</w:t>
      </w:r>
    </w:p>
    <w:p w14:paraId="4702D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4AB7E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10000,</w:t>
      </w:r>
    </w:p>
    <w:p w14:paraId="23BAD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63FF9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573AB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5C746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1E2DB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4759D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60A31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55661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3BEB2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5C463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7DC62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1E2C9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07E95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753CF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5850E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7B82A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7F095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768B3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38DC7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023DD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358500,</w:t>
      </w:r>
    </w:p>
    <w:p w14:paraId="0E821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04674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12573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2E751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6719A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0711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7109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"2月",</w:t>
      </w:r>
    </w:p>
    <w:p w14:paraId="70344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2月适逢春节，家庭日常开销及节日消费有所增加。本月收到工资收入，支付日常开销、节日消费及房贷。为稳定现金流并逐步建立应急资金，将部分现金转入货币基金。同时，继续执行压降负债计划，动用部分现金提前偿还少量房贷本金。",</w:t>
      </w:r>
    </w:p>
    <w:p w14:paraId="7146A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51534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58000,</w:t>
      </w:r>
    </w:p>
    <w:p w14:paraId="5D8FB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20000,</w:t>
      </w:r>
    </w:p>
    <w:p w14:paraId="025C4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6D13F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10000,</w:t>
      </w:r>
    </w:p>
    <w:p w14:paraId="04668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15E16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6E175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128AC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28892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79812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02D5D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79D0D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097CB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14B28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0B6AF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1831C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00275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3E781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7B079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06C37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19FAB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76F74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4ADCA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74001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357000,</w:t>
      </w:r>
    </w:p>
    <w:p w14:paraId="7E29F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6B711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289CE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57A31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E4D2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0ED1D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C6D6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"3月",</w:t>
      </w:r>
    </w:p>
    <w:p w14:paraId="6867E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"3月恢复正常工作节奏，日常开销回归常态。本月收到工资收入，支付日常开销及房贷。为继续建立应急资金，将部分现金转入定期存款。同时，继续执行压降负债计划，动用部分现金提前偿还少量房贷本金。",</w:t>
      </w:r>
    </w:p>
    <w:p w14:paraId="49BF4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50D17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52000,</w:t>
      </w:r>
    </w:p>
    <w:p w14:paraId="52BCB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20000,</w:t>
      </w:r>
    </w:p>
    <w:p w14:paraId="2C47D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609DF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15000,</w:t>
      </w:r>
    </w:p>
    <w:p w14:paraId="3137B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4FA0F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261A3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3911C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4967E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1CDF7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56645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7E60E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7717B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0E429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48564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2E0F5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36934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0B934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3064B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07C7D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4EC16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028D2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2709B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63AF8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355000,</w:t>
      </w:r>
    </w:p>
    <w:p w14:paraId="63B34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68A04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7EFAA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6C4CE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5AFCA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08307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5875C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"4月",</w:t>
      </w:r>
    </w:p>
    <w:p w14:paraId="490D1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4月工资正常发放，覆盖日常开销及房贷月供。为继续执行应急资金积累计划，将部分现金转入货币基金以获取略高于活期的收益，同时保持流动性。本月未进行额外投资或大额消费，继续维持稳定的月度现金流。",</w:t>
      </w:r>
    </w:p>
    <w:p w14:paraId="13F56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6D6CC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45000,</w:t>
      </w:r>
    </w:p>
    <w:p w14:paraId="48E7A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25000,</w:t>
      </w:r>
    </w:p>
    <w:p w14:paraId="3F3AF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20DAC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15000,</w:t>
      </w:r>
    </w:p>
    <w:p w14:paraId="1338F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69A69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0367A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1DD63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47F1C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04EFA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009AD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2E8C7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53E56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59F40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6B748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78B4B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79821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4C9FE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3D7E0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35F01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22629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650A9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53EA7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56370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354000,</w:t>
      </w:r>
    </w:p>
    <w:p w14:paraId="62C04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27A0B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0179B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433E5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04FCC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64DED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24C28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"5月",</w:t>
      </w:r>
    </w:p>
    <w:p w14:paraId="6CF72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5月工资正常发放，覆盖日常开销及房贷月供。本月因五一假期有额外消费，现金支出增加。为继续执行应急资金积累计划，将部分现金转入定期存款，以锁定更高收益。房贷余额按计划正常偿还，整体负债规模缓慢下降。",</w:t>
      </w:r>
    </w:p>
    <w:p w14:paraId="427CA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49F8F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38000,</w:t>
      </w:r>
    </w:p>
    <w:p w14:paraId="382D5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25000,</w:t>
      </w:r>
    </w:p>
    <w:p w14:paraId="5EF6B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70BA0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20000,</w:t>
      </w:r>
    </w:p>
    <w:p w14:paraId="64C33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66FBD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30C30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2EEC6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12966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5EE98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14B26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51CA4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08FBB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3B071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065FB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449E8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5C96F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5CB1A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18CB3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5CA23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26BF0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729A0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0EDC6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27961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352500,</w:t>
      </w:r>
    </w:p>
    <w:p w14:paraId="6D34C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5DE0C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355FD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2A7CD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29C5E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01D23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413EA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"6月",</w:t>
      </w:r>
    </w:p>
    <w:p w14:paraId="630E3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6月工资正常发放，覆盖日常开销及房贷月供。本月无额外大额消费，日常支出平稳。为继续执行应急资金积累计划，将部分货币基金转入定期存款，以锁定更高收益。房贷余额按计划正常偿还，整体负债规模缓慢下降。",</w:t>
      </w:r>
    </w:p>
    <w:p w14:paraId="173BB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09244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40000,</w:t>
      </w:r>
    </w:p>
    <w:p w14:paraId="6C271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20000,</w:t>
      </w:r>
    </w:p>
    <w:p w14:paraId="7DE5C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180D9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25000,</w:t>
      </w:r>
    </w:p>
    <w:p w14:paraId="2C5BE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56D77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0CA7D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0F817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28E3B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1743A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6573D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1C639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5D3FD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393E6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22FE5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6271E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4F690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2E54C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351E5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4F301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7D18D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24995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5F737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28D87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351000,</w:t>
      </w:r>
    </w:p>
    <w:p w14:paraId="49D97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2D451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21E22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68141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2C0F6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7DCB0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C262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"7月",</w:t>
      </w:r>
    </w:p>
    <w:p w14:paraId="7A723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7月工资正常发放，覆盖日常开销及房贷月供。本月因夏季电费增加及家庭日常采购，日常支出略有上升。为继续执行应急资金积累计划，将部分现金转入货币基金以获取更高流动性收益。房贷余额按计划正常偿还，整体负债规模缓慢下降。",</w:t>
      </w:r>
    </w:p>
    <w:p w14:paraId="570C2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69040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38000,</w:t>
      </w:r>
    </w:p>
    <w:p w14:paraId="331C2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22000,</w:t>
      </w:r>
    </w:p>
    <w:p w14:paraId="0E13F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597CE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25000,</w:t>
      </w:r>
    </w:p>
    <w:p w14:paraId="7F3D8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5C339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2C688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3F90D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5E9A0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23A3A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2EB06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58773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49784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540E0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5EE44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709D9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0A5F7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5E0AB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00F7F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66C01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5937E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4201F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3FCC6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4F5A4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349000,</w:t>
      </w:r>
    </w:p>
    <w:p w14:paraId="580A0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76BA2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3C8D0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31957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186A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8B3D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ED11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"8月",</w:t>
      </w:r>
    </w:p>
    <w:p w14:paraId="5B38E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8月工资正常发放，覆盖日常开销及房贷月供。本月因家庭聚餐及亲友往来，社交娱乐支出有所增加。为继续执行应急资金积累计划，将部分现金转入定期存款以锁定更高收益，同时保持货币基金的流动性。房贷余额按计划正常偿还，整体负债规模缓慢下降。",</w:t>
      </w:r>
    </w:p>
    <w:p w14:paraId="127C9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132EC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35000,</w:t>
      </w:r>
    </w:p>
    <w:p w14:paraId="06E97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22000,</w:t>
      </w:r>
    </w:p>
    <w:p w14:paraId="5A2C4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4990F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30000,</w:t>
      </w:r>
    </w:p>
    <w:p w14:paraId="2F899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731F6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1CD89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3F451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47B54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3511A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33A60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40DD3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3F683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2E782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09FBD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04C7E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3B549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4F7BC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35939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2BB87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3C2C3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72292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561B7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48C83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347500,</w:t>
      </w:r>
    </w:p>
    <w:p w14:paraId="1405A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7E847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08544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5284B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5A628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D303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6BBD9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"9月",</w:t>
      </w:r>
    </w:p>
    <w:p w14:paraId="57443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9月工资正常发放，覆盖日常开销及房贷月供。本月因孩子开学，教育相关支出有所增加。为继续执行应急资金积累计划，将部分现金转入货币基金以保持流动性，同时维持定期存款规模。房贷余额按计划正常偿还，整体负债规模缓慢下降。",</w:t>
      </w:r>
    </w:p>
    <w:p w14:paraId="11949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69217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32000,</w:t>
      </w:r>
    </w:p>
    <w:p w14:paraId="6E01D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25000,</w:t>
      </w:r>
    </w:p>
    <w:p w14:paraId="3646D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479C7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30000,</w:t>
      </w:r>
    </w:p>
    <w:p w14:paraId="2777E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62A2C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1022A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762F8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76260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18311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1E4A3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3CD39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587BB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063F3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79014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59538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79B9D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5DDCB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4071B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5CA0E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3DDFE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63F76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2FC3B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7DAB9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346000,</w:t>
      </w:r>
    </w:p>
    <w:p w14:paraId="442F9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1DDB3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3FAEC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1ABF3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559A8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55D2B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D563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"10月",</w:t>
      </w:r>
    </w:p>
    <w:p w14:paraId="72D4A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10月工资正常发放，覆盖日常开销及房贷月供。本月因国庆假期，家庭旅行及聚餐等消费有所增加。为继续执行应急资金积累计划，将部分现金转入货币基金以保持流动性，同时维持定期存款规模。房贷余额按计划正常偿还，整体负债规模缓慢下降。",</w:t>
      </w:r>
    </w:p>
    <w:p w14:paraId="6DDA7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7800D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28000,</w:t>
      </w:r>
    </w:p>
    <w:p w14:paraId="7649F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30000,</w:t>
      </w:r>
    </w:p>
    <w:p w14:paraId="08FDE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6E39D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30000,</w:t>
      </w:r>
    </w:p>
    <w:p w14:paraId="7D7AA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2180D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21CBD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38741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19BF8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2C396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2436D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653C8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24E31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69117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63E7C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6A2A2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2DDAE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7C222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625A2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39CE1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62626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380C5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537C6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58A34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344000,</w:t>
      </w:r>
    </w:p>
    <w:p w14:paraId="241D7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79D3F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532DB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1A740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95C6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7B3E2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62803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"11月",</w:t>
      </w:r>
    </w:p>
    <w:p w14:paraId="33674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11月工资正常发放，覆盖日常开销及房贷月供。本月因双十一购物节，家庭日常用品及衣物等消费有所增加，但整体控制在预算内。为继续执行应急资金积累计划，将部分现金转入货币基金以保持流动性，同时维持定期存款规模。房贷余额按计划正常偿还，整体负债规模缓慢下降。",</w:t>
      </w:r>
    </w:p>
    <w:p w14:paraId="6EF01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2909A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26000,</w:t>
      </w:r>
    </w:p>
    <w:p w14:paraId="652CC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32000,</w:t>
      </w:r>
    </w:p>
    <w:p w14:paraId="3DBCA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0A49D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30000,</w:t>
      </w:r>
    </w:p>
    <w:p w14:paraId="742C0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45B06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1F826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59E5A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0,</w:t>
      </w:r>
    </w:p>
    <w:p w14:paraId="0A78B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3AD6F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2EB6B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5F59D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70A8E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70B06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54B9D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00D6D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0519D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6A8BE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30D05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31579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0748E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13B4A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0F52D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7E376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342000,</w:t>
      </w:r>
    </w:p>
    <w:p w14:paraId="211C5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51BB2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7A5FB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16758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6D4F3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342A4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3DA68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"month": "12月",</w:t>
      </w:r>
    </w:p>
    <w:p w14:paraId="25DD5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"note": "12月收到全年绩效奖金，家庭收入显著增加。本月日常开销因节日聚餐及人情往来有所上升。为加速实现应急资金目标，将大部分奖金及部分现金转入货币基金，以保持流动性的同时获取略高收益。房贷月供正常偿还，余额继续下降。考虑到年终资金相对充裕，首次尝试小额基金定投，作为长期理财的开端。",</w:t>
      </w:r>
    </w:p>
    <w:p w14:paraId="73C43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"assets": {</w:t>
      </w:r>
    </w:p>
    <w:p w14:paraId="6A1A8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"现金": 28000,</w:t>
      </w:r>
    </w:p>
    <w:p w14:paraId="4A0F8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"货币基金/活期": 65000,</w:t>
      </w:r>
    </w:p>
    <w:p w14:paraId="72975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"其他流动性存款": 0,</w:t>
      </w:r>
    </w:p>
    <w:p w14:paraId="44090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"定期存款": 30000,</w:t>
      </w:r>
    </w:p>
    <w:p w14:paraId="6A76E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"外币存款": 0,</w:t>
      </w:r>
    </w:p>
    <w:p w14:paraId="22DC3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"股票投资": 0,</w:t>
      </w:r>
    </w:p>
    <w:p w14:paraId="3560C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"债券投资": 0,</w:t>
      </w:r>
    </w:p>
    <w:p w14:paraId="693B2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"基金投资": 5000,</w:t>
      </w:r>
    </w:p>
    <w:p w14:paraId="3EFBF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"投资性房地产": 0,</w:t>
      </w:r>
    </w:p>
    <w:p w14:paraId="5AF4E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"其他投资性资产": 0,</w:t>
      </w:r>
    </w:p>
    <w:p w14:paraId="7D473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"自用房产": 0,</w:t>
      </w:r>
    </w:p>
    <w:p w14:paraId="01EF5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"自用汽车": 0,</w:t>
      </w:r>
    </w:p>
    <w:p w14:paraId="1CAD9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"其他自用性资产": 0,</w:t>
      </w:r>
    </w:p>
    <w:p w14:paraId="07D6A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"其他资产": 0</w:t>
      </w:r>
    </w:p>
    <w:p w14:paraId="1DC7C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13634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"liabilities": {</w:t>
      </w:r>
    </w:p>
    <w:p w14:paraId="1205A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"信用卡负债": 0,</w:t>
      </w:r>
    </w:p>
    <w:p w14:paraId="50236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"小额消费信贷": 0,</w:t>
      </w:r>
    </w:p>
    <w:p w14:paraId="0A07F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"其他流动性负债": 0,</w:t>
      </w:r>
    </w:p>
    <w:p w14:paraId="43915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"金融投资借款": 0,</w:t>
      </w:r>
    </w:p>
    <w:p w14:paraId="020C0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"实业投资借款": 0,</w:t>
      </w:r>
    </w:p>
    <w:p w14:paraId="4657D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"投资性房地产贷款": 0,</w:t>
      </w:r>
    </w:p>
    <w:p w14:paraId="1FE59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"其他投资性负债": 0,</w:t>
      </w:r>
    </w:p>
    <w:p w14:paraId="14FA6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"自住房按揭贷款": 340000,</w:t>
      </w:r>
    </w:p>
    <w:p w14:paraId="7BFBF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"自用车按揭贷款": 0,</w:t>
      </w:r>
    </w:p>
    <w:p w14:paraId="6F26C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"其他自用性负债": 0,</w:t>
      </w:r>
    </w:p>
    <w:p w14:paraId="55E35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"其他负债": 0</w:t>
      </w:r>
    </w:p>
    <w:p w14:paraId="5C941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39248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01AB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3F9EC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11BA9"/>
    <w:rsid w:val="2D51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2026-04-20T14:54:00Z</dcterms:created>
  <dc:creator>般若</dc:creator>
  <cp:lastModifiedBy>般若</cp:lastModifiedBy>
  <dcterms:modified xsi:type="dcterms:W3CDTF">2026-04-20T14:59:37Z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0E39C711FC6244B481C9F40539590AE7_11</vt:lpwstr>
  </property>
  <property fmtid="{D5CDD505-2E9C-101B-9397-08002B2CF9AE}" pid="4" name="KSOTemplateDocerSaveRecord">
    <vt:lpwstr>eyJoZGlkIjoiYjk2ZTEwODA2Mzg4MjRmYmE5YjVlYzY2NzZjNTAzYzciLCJ1c2VySWQiOiI0NDQ5MjkyNDgifQ==</vt:lpwstr>
  </property>
</Properties>
</file>