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175"/>
        <w:gridCol w:w="2040"/>
        <w:gridCol w:w="3495"/>
        <w:tblGridChange w:id="0">
          <w:tblGrid>
            <w:gridCol w:w="1500"/>
            <w:gridCol w:w="1500"/>
            <w:gridCol w:w="2175"/>
            <w:gridCol w:w="2040"/>
            <w:gridCol w:w="34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Utilization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NOₓ Emissions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 Emissions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Dioxin/Furan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-10800" w:right="-1080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Energy Generation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Flaring (open flare)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 (baseline)​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Moderate-High (incomplete combustion)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 (some risk if halogens present)​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(wasted heat)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 Engine Generator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(~2–5× flare NOₓ)​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energyjustice.net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(controlled combustion)​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energyjustice.net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Higher (burn at lower temp, more chance)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– Electricity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(~30% eff.)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Boiler for heat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(lowest NOₓ)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 (if halogens, but can be controlled)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– Direct heat (~80% eff.)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 Turbine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 (mid-range)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– Electricity (~25–30% eff.)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RNG Pipeline Injection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 (on-site)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(most combustion off-site at end use)</w:t>
            </w:r>
          </w:p>
        </w:tc>
        <w:tc>
          <w:tcPr>
            <w:tcBorders>
              <w:top w:color="666666" w:space="0" w:sz="7" w:val="single"/>
              <w:left w:color="666666" w:space="0" w:sz="7" w:val="single"/>
              <w:bottom w:color="666666" w:space="0" w:sz="7" w:val="single"/>
              <w:right w:color="666666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– Methane sold (uses &gt;85% of energy)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U.S. EPA – </w:t>
      </w:r>
      <w:r w:rsidDel="00000000" w:rsidR="00000000" w:rsidRPr="00000000">
        <w:rPr>
          <w:b w:val="1"/>
          <w:rtl w:val="0"/>
        </w:rPr>
        <w:t xml:space="preserve">Landfill Methane Emissions and Trends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Inventory of U.S. Greenhouse Gas Emissions and Sinks: 1990–2022</w:t>
      </w:r>
      <w:r w:rsidDel="00000000" w:rsidR="00000000" w:rsidRPr="00000000">
        <w:rPr>
          <w:rtl w:val="0"/>
        </w:rPr>
        <w:t xml:space="preserve">. (Data indicating MSW landfills are ~14.4% of U.S. methane emissions in 2022, ~120 MMTCO₂e)​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epa.gov</w:t>
          <w:br w:type="textWrapping"/>
        </w:r>
      </w:hyperlink>
      <w:r w:rsidDel="00000000" w:rsidR="00000000" w:rsidRPr="00000000">
        <w:rPr>
          <w:rtl w:val="0"/>
        </w:rPr>
        <w:t xml:space="preserve">​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wastedive.com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U.S. EPA – </w:t>
      </w:r>
      <w:r w:rsidDel="00000000" w:rsidR="00000000" w:rsidRPr="00000000">
        <w:rPr>
          <w:b w:val="1"/>
          <w:rtl w:val="0"/>
        </w:rPr>
        <w:t xml:space="preserve">New Source Performance Standards (NSPS) for MSW Landfills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Summary of August 2016 Final Rule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(Details on lowering the NMOC threshold to 34 Mg/yr and required gas controls for landfills ≥2.5 million Mg capacity)​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epa.gov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U.S. EPA – </w:t>
      </w:r>
      <w:r w:rsidDel="00000000" w:rsidR="00000000" w:rsidRPr="00000000">
        <w:rPr>
          <w:b w:val="1"/>
          <w:rtl w:val="0"/>
        </w:rPr>
        <w:t xml:space="preserve">Resource Conservation and Recovery Act (RCRA) Subtitle D - Criteria for MSW Landfills</w:t>
      </w:r>
      <w:r w:rsidDel="00000000" w:rsidR="00000000" w:rsidRPr="00000000">
        <w:rPr>
          <w:rtl w:val="0"/>
        </w:rPr>
        <w:t xml:space="preserve">. 40 CFR Part 258 (1991). (Established requirements for liners, groundwater monitoring, closure, and gas migration control for landfills)​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epa.gov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California Air Resources Board – </w:t>
      </w:r>
      <w:r w:rsidDel="00000000" w:rsidR="00000000" w:rsidRPr="00000000">
        <w:rPr>
          <w:b w:val="1"/>
          <w:rtl w:val="0"/>
        </w:rPr>
        <w:t xml:space="preserve">Landfill Methane Regulation (2010)</w:t>
      </w:r>
      <w:r w:rsidDel="00000000" w:rsidR="00000000" w:rsidRPr="00000000">
        <w:rPr>
          <w:rtl w:val="0"/>
        </w:rPr>
        <w:t xml:space="preserve">. (State rule under AB32 requiring gas collection at qualifying landfills, stricter than federal rules)​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ww2.arb.ca.gov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U.S. EPA Landfill Methane Outreach Program (LMOP) – </w:t>
      </w:r>
      <w:r w:rsidDel="00000000" w:rsidR="00000000" w:rsidRPr="00000000">
        <w:rPr>
          <w:b w:val="1"/>
          <w:rtl w:val="0"/>
        </w:rPr>
        <w:t xml:space="preserve">Landfill and LFG Project Database</w:t>
      </w:r>
      <w:r w:rsidDel="00000000" w:rsidR="00000000" w:rsidRPr="00000000">
        <w:rPr>
          <w:rtl w:val="0"/>
        </w:rPr>
        <w:t xml:space="preserve"> (2024). (Records of 542 operational LFG energy projects and 444 candidate landfills, illustrating the scope for new projects)​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epa.gov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ATSDR – </w:t>
      </w:r>
      <w:r w:rsidDel="00000000" w:rsidR="00000000" w:rsidRPr="00000000">
        <w:rPr>
          <w:b w:val="1"/>
          <w:rtl w:val="0"/>
        </w:rPr>
        <w:t xml:space="preserve">Landfill Gas Primer</w:t>
      </w:r>
      <w:r w:rsidDel="00000000" w:rsidR="00000000" w:rsidRPr="00000000">
        <w:rPr>
          <w:rtl w:val="0"/>
        </w:rPr>
        <w:t xml:space="preserve"> (Chapter 5: Landfill Gas Control Measures). Agency for Toxic Substances and Disease Registry, 2001. (Discussion of LFG control options; notes that IC engines produce more NOₓ and may face permitting challenges in ozone nonattainment areas)​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atsdr.cdc.gov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Energy Justice Network – </w:t>
      </w:r>
      <w:r w:rsidDel="00000000" w:rsidR="00000000" w:rsidRPr="00000000">
        <w:rPr>
          <w:b w:val="1"/>
          <w:rtl w:val="0"/>
        </w:rPr>
        <w:t xml:space="preserve">Landfill Gas Energy Facts</w:t>
      </w:r>
      <w:r w:rsidDel="00000000" w:rsidR="00000000" w:rsidRPr="00000000">
        <w:rPr>
          <w:rtl w:val="0"/>
        </w:rPr>
        <w:t xml:space="preserve">. (Compilation citing that NOₓ and CO emissions are highest from internal combustion engines and lowest from boilers, with flares and turbines intermediate)​</w:t>
        <w:br w:type="textWrapping"/>
        <w:t xml:space="preserve">file-ync85ew3ezndzxiaetszxb</w:t>
        <w:br w:type="textWrapping"/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U.S. EPA – </w:t>
      </w:r>
      <w:r w:rsidDel="00000000" w:rsidR="00000000" w:rsidRPr="00000000">
        <w:rPr>
          <w:b w:val="1"/>
          <w:rtl w:val="0"/>
        </w:rPr>
        <w:t xml:space="preserve">AP-42 Emission Factors for Landfills</w:t>
      </w:r>
      <w:r w:rsidDel="00000000" w:rsidR="00000000" w:rsidRPr="00000000">
        <w:rPr>
          <w:rtl w:val="0"/>
        </w:rPr>
        <w:t xml:space="preserve"> (1998). (Provides emission factors for flares, engines, etc., used as background for comparing emissions profiles of LFG utilization technologies).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Waga Energy Press Release (2024) – </w:t>
      </w:r>
      <w:r w:rsidDel="00000000" w:rsidR="00000000" w:rsidRPr="00000000">
        <w:rPr>
          <w:i w:val="1"/>
          <w:rtl w:val="0"/>
        </w:rPr>
        <w:t xml:space="preserve">WAGABOX® Project in Steuben County, NY</w:t>
      </w:r>
      <w:r w:rsidDel="00000000" w:rsidR="00000000" w:rsidRPr="00000000">
        <w:rPr>
          <w:rtl w:val="0"/>
        </w:rPr>
        <w:t xml:space="preserve">. (Example of RNG project injecting ~207,000 MMBtu/year into pipeline, supplying ~4,000 households)​</w:t>
        <w:br w:type="textWrapping"/>
        <w:t xml:space="preserve">file-ync85ew3ezndzxiaetszxb</w:t>
        <w:br w:type="textWrapping"/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Solid Waste Authority of Central Ohio (SWACO) – </w:t>
      </w:r>
      <w:r w:rsidDel="00000000" w:rsidR="00000000" w:rsidRPr="00000000">
        <w:rPr>
          <w:i w:val="1"/>
          <w:rtl w:val="0"/>
        </w:rPr>
        <w:t xml:space="preserve">Landfill Gas to Energy Project</w:t>
      </w:r>
      <w:r w:rsidDel="00000000" w:rsidR="00000000" w:rsidRPr="00000000">
        <w:rPr>
          <w:rtl w:val="0"/>
        </w:rPr>
        <w:t xml:space="preserve">. (Case study: Franklin County landfill RNG project supplying ~13,000 homes)​</w:t>
        <w:br w:type="textWrapping"/>
        <w:t xml:space="preserve">file-ync85ew3ezndzxiaetszxb</w:t>
        <w:br w:type="textWrapping"/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U.S. EPA – </w:t>
      </w:r>
      <w:r w:rsidDel="00000000" w:rsidR="00000000" w:rsidRPr="00000000">
        <w:rPr>
          <w:b w:val="1"/>
          <w:rtl w:val="0"/>
        </w:rPr>
        <w:t xml:space="preserve">Inflation Reduction Act 2022 – Renewable Energy Incentives Summary</w:t>
      </w:r>
      <w:r w:rsidDel="00000000" w:rsidR="00000000" w:rsidRPr="00000000">
        <w:rPr>
          <w:rtl w:val="0"/>
        </w:rPr>
        <w:t xml:space="preserve">. (Confirms a 30% Investment Tax Credit and $0.0275/kWh Production Tax Credit for biogas and landfill gas energy projects, enhancing project economics)​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epa.gov</w:t>
          <w:br w:type="textWrapping"/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New York State Dept. of Health – </w:t>
      </w:r>
      <w:r w:rsidDel="00000000" w:rsidR="00000000" w:rsidRPr="00000000">
        <w:rPr>
          <w:i w:val="1"/>
          <w:rtl w:val="0"/>
        </w:rPr>
        <w:t xml:space="preserve">Investigation of Cancer Incidence Near Landfills</w:t>
      </w:r>
      <w:r w:rsidDel="00000000" w:rsidR="00000000" w:rsidRPr="00000000">
        <w:rPr>
          <w:rtl w:val="0"/>
        </w:rPr>
        <w:t xml:space="preserve"> (1998). (Epidemiological study linking higher cancer incidence to residents near landfills with gas migration issues)​</w:t>
        <w:br w:type="textWrapping"/>
        <w:t xml:space="preserve">file-ync85ew3ezndzxiaetszxb</w:t>
        <w:br w:type="textWrapping"/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pa.gov/sites/default/files/2016-09/documents/lmopquickreference.pdf#:~:text=Criteria%20for%20MSW%20Landfills%20,closure%20requirements" TargetMode="External"/><Relationship Id="rId10" Type="http://schemas.openxmlformats.org/officeDocument/2006/relationships/hyperlink" Target="https://www.epa.gov/sites/default/files/2016-09/documents/lmopquickreference.pdf#:~:text=The%20NSPS%20and%20EG%20established,reconstructed%20after%20July%2017%2C%202014" TargetMode="External"/><Relationship Id="rId13" Type="http://schemas.openxmlformats.org/officeDocument/2006/relationships/hyperlink" Target="https://www.epa.gov/lmop/basic-information-about-landfill-gas#:~:text=As%20of%20September%202024%2C%20there,are%20good%20candidates%20for%20projects" TargetMode="External"/><Relationship Id="rId12" Type="http://schemas.openxmlformats.org/officeDocument/2006/relationships/hyperlink" Target="https://ww2.arb.ca.gov/resources/documents/landfill-methane-regulation#:~:text=Methane%20Emissions%20from%20Municipal%20Solid,CARB%29%20in%2020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astedive.com/news/epa-ghg-2022-inventory-landfill-methane-emissions/713019/#:~:text=,country%27s%20emissions%20for%20the%20year" TargetMode="External"/><Relationship Id="rId15" Type="http://schemas.openxmlformats.org/officeDocument/2006/relationships/hyperlink" Target="https://www.epa.gov/green-power-markets/summary-inflation-reduction-act-provisions-related-renewable-energy#:~:text=Through%20at%20least%202025%2C%20the,projects%20over%201%20MW%20AC" TargetMode="External"/><Relationship Id="rId14" Type="http://schemas.openxmlformats.org/officeDocument/2006/relationships/hyperlink" Target="https://www.atsdr.cdc.gov/hac/landfill/html/ch5.html#:~:text=The%20choice%20of%20which%20type,using%20an%20internal%20combustion%20engin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nergyjustice.net/files/lfg/factsheet-lfg.pdf#:~:text=gas%29,but%20lower%20carbon%20monoxide%20emissions" TargetMode="External"/><Relationship Id="rId7" Type="http://schemas.openxmlformats.org/officeDocument/2006/relationships/hyperlink" Target="https://www.energyjustice.net/files/lfg/factsheet-lfg.pdf#:~:text=gas%29,but%20lower%20carbon%20monoxide%20emissions" TargetMode="External"/><Relationship Id="rId8" Type="http://schemas.openxmlformats.org/officeDocument/2006/relationships/hyperlink" Target="https://www.epa.gov/lmop/basic-information-about-landfill-gas#:~:text=Municipal%20solid%20waste%20,use%20a%20significant%20energy%20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