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C1810"/>
          <w:sz w:val="72"/>
          <w:szCs w:val="72"/>
        </w:rPr>
        <w:t xml:space="preserve">Grimoire Atziluth</w:t>
      </w:r>
    </w:p>
    <w:p>
      <w:pPr>
        <w:spacing w:after="120"/>
        <w:jc w:val="center"/>
      </w:pPr>
      <w:r>
        <w:rPr>
          <w:rFonts w:ascii="Arial" w:cs="Arial" w:eastAsia="Arial" w:hAnsi="Arial"/>
          <w:color w:val="5C3317"/>
          <w:sz w:val="28"/>
          <w:szCs w:val="28"/>
        </w:rPr>
        <w:t xml:space="preserve">A Unified Esoteric Reference &amp; Practice Application</w:t>
      </w:r>
    </w:p>
    <w:p>
      <w:pPr>
        <w:spacing w:after="120"/>
        <w:jc w:val="center"/>
      </w:pPr>
      <w:r>
        <w:rPr>
          <w:rFonts w:ascii="Arial" w:cs="Arial" w:eastAsia="Arial" w:hAnsi="Arial"/>
          <w:color w:val="8B6914"/>
          <w:sz w:val="22"/>
          <w:szCs w:val="22"/>
        </w:rPr>
        <w:t xml:space="preserve">Full Specification Document  |  v1.0  |  March 2026</w:t>
      </w:r>
    </w:p>
    <w:p>
      <w:pPr>
        <w:spacing w:after="100"/>
      </w:pPr>
      <w:r>
        <w:t xml:space="preserve"/>
      </w:r>
    </w:p>
    <w:p>
      <w:pPr>
        <w:spacing w:after="100"/>
      </w:pPr>
      <w:r>
        <w:t xml:space="preserve"/>
      </w:r>
    </w:p>
    <w:p>
      <w:pPr>
        <w:pStyle w:val="Heading1"/>
      </w:pPr>
      <w:r>
        <w:rPr>
          <w:rFonts w:ascii="Arial" w:cs="Arial" w:eastAsia="Arial" w:hAnsi="Arial"/>
          <w:b/>
          <w:bCs/>
          <w:color w:val="2C1810"/>
          <w:sz w:val="36"/>
          <w:szCs w:val="36"/>
        </w:rPr>
        <w:t xml:space="preserve">1. Project Overview</w:t>
      </w:r>
    </w:p>
    <w:p>
      <w:pPr>
        <w:spacing w:after="120"/>
      </w:pPr>
      <w:r>
        <w:rPr>
          <w:rFonts w:ascii="Arial" w:cs="Arial" w:eastAsia="Arial" w:hAnsi="Arial"/>
          <w:color w:val="1a1a1a"/>
          <w:sz w:val="22"/>
          <w:szCs w:val="22"/>
        </w:rPr>
        <w:t xml:space="preserve">Grimoire Atziluth is a cross-platform esoteric reference and practice application, named for Atziluth — the highest of the Four Worlds in Qabalah, the world of pure divine emanation. The app aims to be the most complete unified resource for esoteric study and practice available, integrating tarot, astrology, Qabalah, Goetia, numerology, runes, I Ching, and related systems into a single coherent knowledge base.</w:t>
      </w:r>
    </w:p>
    <w:p>
      <w:pPr>
        <w:spacing w:after="100"/>
      </w:pPr>
      <w:r>
        <w:t xml:space="preserve"/>
      </w:r>
    </w:p>
    <w:p>
      <w:pPr>
        <w:spacing w:after="120"/>
      </w:pPr>
      <w:r>
        <w:rPr>
          <w:rFonts w:ascii="Arial" w:cs="Arial" w:eastAsia="Arial" w:hAnsi="Arial"/>
          <w:color w:val="1a1a1a"/>
          <w:sz w:val="22"/>
          <w:szCs w:val="22"/>
        </w:rPr>
        <w:t xml:space="preserve">The core philosophy is that these systems are not isolated — they are interconnected facets of a broader esoteric tradition. Grimoire Atziluth treats them as such, allowing any entity in the system to link to any other, across traditions and systems, in a unified knowledge graph.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App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Grimoire Atziluth</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Platform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(Windows/Linux) primary; Android port via Capacitor</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Capacitor</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fully local, filesystem-based storage</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Astrology 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API + local IAU boundary correction layer</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Design priority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Desktop-first, Android-compatible from initial architecture</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Distribution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use; self-hosted/sideloaded</w:t>
            </w:r>
          </w:p>
        </w:tc>
      </w:tr>
    </w:tbl>
    <w:p>
      <w:pPr>
        <w:spacing w:after="100"/>
      </w:pPr>
      <w:r>
        <w:t xml:space="preserve"/>
      </w:r>
    </w:p>
    <w:p>
      <w:r>
        <w:br w:type="page"/>
      </w:r>
    </w:p>
    <w:p>
      <w:pPr>
        <w:pStyle w:val="Heading1"/>
      </w:pPr>
      <w:r>
        <w:rPr>
          <w:rFonts w:ascii="Arial" w:cs="Arial" w:eastAsia="Arial" w:hAnsi="Arial"/>
          <w:b/>
          <w:bCs/>
          <w:color w:val="2C1810"/>
          <w:sz w:val="36"/>
          <w:szCs w:val="36"/>
        </w:rPr>
        <w:t xml:space="preserve">2. Core Architecture: The Knowledge Graph</w:t>
      </w:r>
    </w:p>
    <w:p>
      <w:pPr>
        <w:spacing w:after="120"/>
      </w:pPr>
      <w:r>
        <w:rPr>
          <w:rFonts w:ascii="Arial" w:cs="Arial" w:eastAsia="Arial" w:hAnsi="Arial"/>
          <w:color w:val="1a1a1a"/>
          <w:sz w:val="22"/>
          <w:szCs w:val="22"/>
        </w:rPr>
        <w:t xml:space="preserve">Every object in Grimoire Atziluth — cards, celestial bodies, sephiroth, demons, letters, journal entries, readings — is a node in a knowledge graph. Connections between nodes are edges with explicit directionality. The entire app is built on top of this engine; all features are views into or interactions with the graph.</w:t>
      </w:r>
    </w:p>
    <w:p>
      <w:pPr>
        <w:spacing w:after="100"/>
      </w:pPr>
      <w:r>
        <w:t xml:space="preserve"/>
      </w:r>
    </w:p>
    <w:p>
      <w:pPr>
        <w:pStyle w:val="Heading2"/>
      </w:pPr>
      <w:r>
        <w:rPr>
          <w:rFonts w:ascii="Arial" w:cs="Arial" w:eastAsia="Arial" w:hAnsi="Arial"/>
          <w:b/>
          <w:bCs/>
          <w:color w:val="5C3317"/>
          <w:sz w:val="28"/>
          <w:szCs w:val="28"/>
        </w:rPr>
        <w:t xml:space="preserve">2.1 Entity Model</w:t>
      </w:r>
    </w:p>
    <w:p>
      <w:pPr>
        <w:spacing w:after="120"/>
      </w:pPr>
      <w:r>
        <w:rPr>
          <w:rFonts w:ascii="Arial" w:cs="Arial" w:eastAsia="Arial" w:hAnsi="Arial"/>
          <w:color w:val="1a1a1a"/>
          <w:sz w:val="22"/>
          <w:szCs w:val="22"/>
        </w:rPr>
        <w:t xml:space="preserve">Every entity in the system shares a common base structure:</w:t>
      </w:r>
    </w:p>
    <w:p>
      <w:pPr>
        <w:spacing w:after="100"/>
      </w:pPr>
      <w:r>
        <w:t xml:space="preserve"/>
      </w:r>
    </w:p>
    <w:p>
      <w:pPr>
        <w:pStyle w:val="ListParagraph"/>
        <w:numPr>
          <w:ilvl w:val="0"/>
          <w:numId w:val="2"/>
        </w:numPr>
        <w:spacing w:after="80"/>
      </w:pPr>
      <w:r>
        <w:rPr>
          <w:rFonts w:ascii="Arial" w:cs="Arial" w:eastAsia="Arial" w:hAnsi="Arial"/>
          <w:sz w:val="22"/>
          <w:szCs w:val="22"/>
        </w:rPr>
        <w:t xml:space="preserve">Canonical name — immutable unique key; never displayed directly</w:t>
      </w:r>
    </w:p>
    <w:p>
      <w:pPr>
        <w:pStyle w:val="ListParagraph"/>
        <w:numPr>
          <w:ilvl w:val="0"/>
          <w:numId w:val="2"/>
        </w:numPr>
        <w:spacing w:after="80"/>
      </w:pPr>
      <w:r>
        <w:rPr>
          <w:rFonts w:ascii="Arial" w:cs="Arial" w:eastAsia="Arial" w:hAnsi="Arial"/>
          <w:sz w:val="22"/>
          <w:szCs w:val="22"/>
        </w:rPr>
        <w:t xml:space="preserve">Primary display name — shown in space-constrained contexts (labels, graph nodes)</w:t>
      </w:r>
    </w:p>
    <w:p>
      <w:pPr>
        <w:pStyle w:val="ListParagraph"/>
        <w:numPr>
          <w:ilvl w:val="0"/>
          <w:numId w:val="2"/>
        </w:numPr>
        <w:spacing w:after="80"/>
      </w:pPr>
      <w:r>
        <w:rPr>
          <w:rFonts w:ascii="Arial" w:cs="Arial" w:eastAsia="Arial" w:hAnsi="Arial"/>
          <w:sz w:val="22"/>
          <w:szCs w:val="22"/>
        </w:rPr>
        <w:t xml:space="preserve">Secondary names — individually toggled on/off; each tagged with language/romanization system</w:t>
      </w:r>
    </w:p>
    <w:p>
      <w:pPr>
        <w:pStyle w:val="ListParagraph"/>
        <w:numPr>
          <w:ilvl w:val="0"/>
          <w:numId w:val="2"/>
        </w:numPr>
        <w:spacing w:after="80"/>
      </w:pPr>
      <w:r>
        <w:rPr>
          <w:rFonts w:ascii="Arial" w:cs="Arial" w:eastAsia="Arial" w:hAnsi="Arial"/>
          <w:sz w:val="22"/>
          <w:szCs w:val="22"/>
        </w:rPr>
        <w:t xml:space="preserve">Description / reference text</w:t>
      </w:r>
    </w:p>
    <w:p>
      <w:pPr>
        <w:pStyle w:val="ListParagraph"/>
        <w:numPr>
          <w:ilvl w:val="0"/>
          <w:numId w:val="2"/>
        </w:numPr>
        <w:spacing w:after="80"/>
      </w:pPr>
      <w:r>
        <w:rPr>
          <w:rFonts w:ascii="Arial" w:cs="Arial" w:eastAsia="Arial" w:hAnsi="Arial"/>
          <w:sz w:val="22"/>
          <w:szCs w:val="22"/>
        </w:rPr>
        <w:t xml:space="preserve">Custom user notes</w:t>
      </w:r>
    </w:p>
    <w:p>
      <w:pPr>
        <w:pStyle w:val="ListParagraph"/>
        <w:numPr>
          <w:ilvl w:val="0"/>
          <w:numId w:val="2"/>
        </w:numPr>
        <w:spacing w:after="80"/>
      </w:pPr>
      <w:r>
        <w:rPr>
          <w:rFonts w:ascii="Arial" w:cs="Arial" w:eastAsia="Arial" w:hAnsi="Arial"/>
          <w:sz w:val="22"/>
          <w:szCs w:val="22"/>
        </w:rPr>
        <w:t xml:space="preserve">Links to other entities (directed edges; each link has a bidirectionality flag)</w:t>
      </w:r>
    </w:p>
    <w:p>
      <w:pPr>
        <w:pStyle w:val="ListParagraph"/>
        <w:numPr>
          <w:ilvl w:val="0"/>
          <w:numId w:val="2"/>
        </w:numPr>
        <w:spacing w:after="80"/>
      </w:pPr>
      <w:r>
        <w:rPr>
          <w:rFonts w:ascii="Arial" w:cs="Arial" w:eastAsia="Arial" w:hAnsi="Arial"/>
          <w:sz w:val="22"/>
          <w:szCs w:val="22"/>
        </w:rPr>
        <w:t xml:space="preserve">Custom attribute fields (user-defined key-value pairs)</w:t>
      </w:r>
    </w:p>
    <w:p>
      <w:pPr>
        <w:pStyle w:val="ListParagraph"/>
        <w:numPr>
          <w:ilvl w:val="0"/>
          <w:numId w:val="2"/>
        </w:numPr>
        <w:spacing w:after="80"/>
      </w:pPr>
      <w:r>
        <w:rPr>
          <w:rFonts w:ascii="Arial" w:cs="Arial" w:eastAsia="Arial" w:hAnsi="Arial"/>
          <w:sz w:val="22"/>
          <w:szCs w:val="22"/>
        </w:rPr>
        <w:t xml:space="preserve">Built-in flag — marks default dataset entities; immutable unless forked</w:t>
      </w:r>
    </w:p>
    <w:p>
      <w:pPr>
        <w:pStyle w:val="ListParagraph"/>
        <w:numPr>
          <w:ilvl w:val="0"/>
          <w:numId w:val="2"/>
        </w:numPr>
        <w:spacing w:after="80"/>
      </w:pPr>
      <w:r>
        <w:rPr>
          <w:rFonts w:ascii="Arial" w:cs="Arial" w:eastAsia="Arial" w:hAnsi="Arial"/>
          <w:sz w:val="22"/>
          <w:szCs w:val="22"/>
        </w:rPr>
        <w:t xml:space="preserve">Tags</w:t>
      </w:r>
    </w:p>
    <w:p>
      <w:pPr>
        <w:spacing w:after="100"/>
      </w:pPr>
      <w:r>
        <w:t xml:space="preserve"/>
      </w:r>
    </w:p>
    <w:p>
      <w:pPr>
        <w:spacing w:after="120"/>
      </w:pPr>
      <w:r>
        <w:rPr>
          <w:rFonts w:ascii="Arial" w:cs="Arial" w:eastAsia="Arial" w:hAnsi="Arial"/>
          <w:color w:val="1a1a1a"/>
          <w:sz w:val="22"/>
          <w:szCs w:val="22"/>
        </w:rPr>
        <w:t xml:space="preserve">Canonical names are immutable after creation for built-in entities. User-created entities may have their canonical name changed only if no other entity links to them, with a warning otherwise.</w:t>
      </w:r>
    </w:p>
    <w:p>
      <w:pPr>
        <w:spacing w:after="100"/>
      </w:pPr>
      <w:r>
        <w:t xml:space="preserve"/>
      </w:r>
    </w:p>
    <w:p>
      <w:pPr>
        <w:pStyle w:val="Heading2"/>
      </w:pPr>
      <w:r>
        <w:rPr>
          <w:rFonts w:ascii="Arial" w:cs="Arial" w:eastAsia="Arial" w:hAnsi="Arial"/>
          <w:b/>
          <w:bCs/>
          <w:color w:val="5C3317"/>
          <w:sz w:val="28"/>
          <w:szCs w:val="28"/>
        </w:rPr>
        <w:t xml:space="preserve">2.2 Display Name System</w:t>
      </w:r>
    </w:p>
    <w:p>
      <w:pPr>
        <w:spacing w:after="120"/>
      </w:pPr>
      <w:r>
        <w:rPr>
          <w:rFonts w:ascii="Arial" w:cs="Arial" w:eastAsia="Arial" w:hAnsi="Arial"/>
          <w:color w:val="1a1a1a"/>
          <w:sz w:val="22"/>
          <w:szCs w:val="22"/>
        </w:rPr>
        <w:t xml:space="preserve">All entities use a layered naming system to support multiple traditions and romanization conventions simultaneously:</w:t>
      </w:r>
    </w:p>
    <w:p>
      <w:pPr>
        <w:spacing w:after="100"/>
      </w:pPr>
      <w:r>
        <w:t xml:space="preserve"/>
      </w:r>
    </w:p>
    <w:p>
      <w:pPr>
        <w:pStyle w:val="ListParagraph"/>
        <w:numPr>
          <w:ilvl w:val="0"/>
          <w:numId w:val="2"/>
        </w:numPr>
        <w:spacing w:after="80"/>
      </w:pPr>
      <w:r>
        <w:rPr>
          <w:rFonts w:ascii="Arial" w:cs="Arial" w:eastAsia="Arial" w:hAnsi="Arial"/>
          <w:sz w:val="22"/>
          <w:szCs w:val="22"/>
        </w:rPr>
        <w:t xml:space="preserve">One name is designated as the canonical key (internal, never user-facing)</w:t>
      </w:r>
    </w:p>
    <w:p>
      <w:pPr>
        <w:pStyle w:val="ListParagraph"/>
        <w:numPr>
          <w:ilvl w:val="0"/>
          <w:numId w:val="2"/>
        </w:numPr>
        <w:spacing w:after="80"/>
      </w:pPr>
      <w:r>
        <w:rPr>
          <w:rFonts w:ascii="Arial" w:cs="Arial" w:eastAsia="Arial" w:hAnsi="Arial"/>
          <w:sz w:val="22"/>
          <w:szCs w:val="22"/>
        </w:rPr>
        <w:t xml:space="preserve">One name is designated as the primary display name (used in compact/space-limited UI)</w:t>
      </w:r>
    </w:p>
    <w:p>
      <w:pPr>
        <w:pStyle w:val="ListParagraph"/>
        <w:numPr>
          <w:ilvl w:val="0"/>
          <w:numId w:val="2"/>
        </w:numPr>
        <w:spacing w:after="80"/>
      </w:pPr>
      <w:r>
        <w:rPr>
          <w:rFonts w:ascii="Arial" w:cs="Arial" w:eastAsia="Arial" w:hAnsi="Arial"/>
          <w:sz w:val="22"/>
          <w:szCs w:val="22"/>
        </w:rPr>
        <w:t xml:space="preserve">Any number of secondary names may be defined, each with a language/system tag</w:t>
      </w:r>
    </w:p>
    <w:p>
      <w:pPr>
        <w:pStyle w:val="ListParagraph"/>
        <w:numPr>
          <w:ilvl w:val="0"/>
          <w:numId w:val="2"/>
        </w:numPr>
        <w:spacing w:after="80"/>
      </w:pPr>
      <w:r>
        <w:rPr>
          <w:rFonts w:ascii="Arial" w:cs="Arial" w:eastAsia="Arial" w:hAnsi="Arial"/>
          <w:sz w:val="22"/>
          <w:szCs w:val="22"/>
        </w:rPr>
        <w:t xml:space="preserve">Each secondary name has an individual visibility toggle</w:t>
      </w:r>
    </w:p>
    <w:p>
      <w:pPr>
        <w:pStyle w:val="ListParagraph"/>
        <w:numPr>
          <w:ilvl w:val="0"/>
          <w:numId w:val="2"/>
        </w:numPr>
        <w:spacing w:after="80"/>
      </w:pPr>
      <w:r>
        <w:rPr>
          <w:rFonts w:ascii="Arial" w:cs="Arial" w:eastAsia="Arial" w:hAnsi="Arial"/>
          <w:sz w:val="22"/>
          <w:szCs w:val="22"/>
        </w:rPr>
        <w:t xml:space="preserve">Multiple names can be displayed simultaneously on full entity pages</w:t>
      </w:r>
    </w:p>
    <w:p>
      <w:pPr>
        <w:pStyle w:val="ListParagraph"/>
        <w:numPr>
          <w:ilvl w:val="0"/>
          <w:numId w:val="2"/>
        </w:numPr>
        <w:spacing w:after="80"/>
      </w:pPr>
      <w:r>
        <w:rPr>
          <w:rFonts w:ascii="Arial" w:cs="Arial" w:eastAsia="Arial" w:hAnsi="Arial"/>
          <w:sz w:val="22"/>
          <w:szCs w:val="22"/>
        </w:rPr>
        <w:t xml:space="preserve">Applies universally: Hebrew romanizations, demon transliterations, planetary name variants, etc.</w:t>
      </w:r>
    </w:p>
    <w:p>
      <w:pPr>
        <w:spacing w:after="100"/>
      </w:pPr>
      <w:r>
        <w:t xml:space="preserve"/>
      </w:r>
    </w:p>
    <w:p>
      <w:pPr>
        <w:pStyle w:val="Heading2"/>
      </w:pPr>
      <w:r>
        <w:rPr>
          <w:rFonts w:ascii="Arial" w:cs="Arial" w:eastAsia="Arial" w:hAnsi="Arial"/>
          <w:b/>
          <w:bCs/>
          <w:color w:val="5C3317"/>
          <w:sz w:val="28"/>
          <w:szCs w:val="28"/>
        </w:rPr>
        <w:t xml:space="preserve">2.3 Link System</w:t>
      </w:r>
    </w:p>
    <w:p>
      <w:pPr>
        <w:spacing w:after="120"/>
      </w:pPr>
      <w:r>
        <w:rPr>
          <w:rFonts w:ascii="Arial" w:cs="Arial" w:eastAsia="Arial" w:hAnsi="Arial"/>
          <w:color w:val="1a1a1a"/>
          <w:sz w:val="22"/>
          <w:szCs w:val="22"/>
        </w:rPr>
        <w:t xml:space="preserve">Links between entities are directed edges with the following properties:</w:t>
      </w:r>
    </w:p>
    <w:p>
      <w:pPr>
        <w:spacing w:after="100"/>
      </w:pPr>
      <w:r>
        <w:t xml:space="preserve"/>
      </w:r>
    </w:p>
    <w:p>
      <w:pPr>
        <w:pStyle w:val="ListParagraph"/>
        <w:numPr>
          <w:ilvl w:val="0"/>
          <w:numId w:val="2"/>
        </w:numPr>
        <w:spacing w:after="80"/>
      </w:pPr>
      <w:r>
        <w:rPr>
          <w:rFonts w:ascii="Arial" w:cs="Arial" w:eastAsia="Arial" w:hAnsi="Arial"/>
          <w:sz w:val="22"/>
          <w:szCs w:val="22"/>
        </w:rPr>
        <w:t xml:space="preserve">Source entity → target entity</w:t>
      </w:r>
    </w:p>
    <w:p>
      <w:pPr>
        <w:pStyle w:val="ListParagraph"/>
        <w:numPr>
          <w:ilvl w:val="0"/>
          <w:numId w:val="2"/>
        </w:numPr>
        <w:spacing w:after="80"/>
      </w:pPr>
      <w:r>
        <w:rPr>
          <w:rFonts w:ascii="Arial" w:cs="Arial" w:eastAsia="Arial" w:hAnsi="Arial"/>
          <w:sz w:val="22"/>
          <w:szCs w:val="22"/>
        </w:rPr>
        <w:t xml:space="preserve">Link label (e.g. 'corresponds to', 'is attributed to', 'opposes')</w:t>
      </w:r>
    </w:p>
    <w:p>
      <w:pPr>
        <w:pStyle w:val="ListParagraph"/>
        <w:numPr>
          <w:ilvl w:val="0"/>
          <w:numId w:val="2"/>
        </w:numPr>
        <w:spacing w:after="80"/>
      </w:pPr>
      <w:r>
        <w:rPr>
          <w:rFonts w:ascii="Arial" w:cs="Arial" w:eastAsia="Arial" w:hAnsi="Arial"/>
          <w:sz w:val="22"/>
          <w:szCs w:val="22"/>
        </w:rPr>
        <w:t xml:space="preserve">Bidirectional flag — if true, link appears on both entity pages; if false, only on source</w:t>
      </w:r>
    </w:p>
    <w:p>
      <w:pPr>
        <w:pStyle w:val="ListParagraph"/>
        <w:numPr>
          <w:ilvl w:val="0"/>
          <w:numId w:val="2"/>
        </w:numPr>
        <w:spacing w:after="80"/>
      </w:pPr>
      <w:r>
        <w:rPr>
          <w:rFonts w:ascii="Arial" w:cs="Arial" w:eastAsia="Arial" w:hAnsi="Arial"/>
          <w:sz w:val="22"/>
          <w:szCs w:val="22"/>
        </w:rPr>
        <w:t xml:space="preserve">Tradition scope — link may be tagged to a specific tradition (e.g. GD attribution vs. Thoth)</w:t>
      </w:r>
    </w:p>
    <w:p>
      <w:pPr>
        <w:pStyle w:val="ListParagraph"/>
        <w:numPr>
          <w:ilvl w:val="0"/>
          <w:numId w:val="2"/>
        </w:numPr>
        <w:spacing w:after="80"/>
      </w:pPr>
      <w:r>
        <w:rPr>
          <w:rFonts w:ascii="Arial" w:cs="Arial" w:eastAsia="Arial" w:hAnsi="Arial"/>
          <w:sz w:val="22"/>
          <w:szCs w:val="22"/>
        </w:rPr>
        <w:t xml:space="preserve">User flag — distinguishes user-created links from built-in dataset links</w:t>
      </w:r>
    </w:p>
    <w:p>
      <w:pPr>
        <w:spacing w:after="100"/>
      </w:pPr>
      <w:r>
        <w:t xml:space="preserve"/>
      </w:r>
    </w:p>
    <w:p>
      <w:pPr>
        <w:spacing w:after="120"/>
      </w:pPr>
      <w:r>
        <w:rPr>
          <w:rFonts w:ascii="Arial" w:cs="Arial" w:eastAsia="Arial" w:hAnsi="Arial"/>
          <w:color w:val="1a1a1a"/>
          <w:sz w:val="22"/>
          <w:szCs w:val="22"/>
        </w:rPr>
        <w:t xml:space="preserve">Graph traversal depth in the UI is always 1 — clicking a linked entity navigates to that entity's page, where its own links are displayed. No recursive expansion in place.</w:t>
      </w:r>
    </w:p>
    <w:p>
      <w:pPr>
        <w:spacing w:after="100"/>
      </w:pPr>
      <w:r>
        <w:t xml:space="preserve"/>
      </w:r>
    </w:p>
    <w:p>
      <w:pPr>
        <w:pStyle w:val="Heading2"/>
      </w:pPr>
      <w:r>
        <w:rPr>
          <w:rFonts w:ascii="Arial" w:cs="Arial" w:eastAsia="Arial" w:hAnsi="Arial"/>
          <w:b/>
          <w:bCs/>
          <w:color w:val="5C3317"/>
          <w:sz w:val="28"/>
          <w:szCs w:val="28"/>
        </w:rPr>
        <w:t xml:space="preserve">2.4 Tradition System</w:t>
      </w:r>
    </w:p>
    <w:p>
      <w:pPr>
        <w:spacing w:after="120"/>
      </w:pPr>
      <w:r>
        <w:rPr>
          <w:rFonts w:ascii="Arial" w:cs="Arial" w:eastAsia="Arial" w:hAnsi="Arial"/>
          <w:color w:val="1a1a1a"/>
          <w:sz w:val="22"/>
          <w:szCs w:val="22"/>
        </w:rPr>
        <w:t xml:space="preserve">A tradition is a named attribution schema that maps entities to values. Traditions are the mechanism by which conflicting or variant attributions between esoteric schools are handled.</w:t>
      </w:r>
    </w:p>
    <w:p>
      <w:pPr>
        <w:spacing w:after="100"/>
      </w:pPr>
      <w:r>
        <w:t xml:space="preserve"/>
      </w:r>
    </w:p>
    <w:p>
      <w:pPr>
        <w:pStyle w:val="ListParagraph"/>
        <w:numPr>
          <w:ilvl w:val="0"/>
          <w:numId w:val="2"/>
        </w:numPr>
        <w:spacing w:after="80"/>
      </w:pPr>
      <w:r>
        <w:rPr>
          <w:rFonts w:ascii="Arial" w:cs="Arial" w:eastAsia="Arial" w:hAnsi="Arial"/>
          <w:sz w:val="22"/>
          <w:szCs w:val="22"/>
        </w:rPr>
        <w:t xml:space="preserve">Each tradition defines its own attribution fields (e.g. GD defines: planet, zodiac sign, Hebrew letter, sephira/path)</w:t>
      </w:r>
    </w:p>
    <w:p>
      <w:pPr>
        <w:pStyle w:val="ListParagraph"/>
        <w:numPr>
          <w:ilvl w:val="0"/>
          <w:numId w:val="2"/>
        </w:numPr>
        <w:spacing w:after="80"/>
      </w:pPr>
      <w:r>
        <w:rPr>
          <w:rFonts w:ascii="Arial" w:cs="Arial" w:eastAsia="Arial" w:hAnsi="Arial"/>
          <w:sz w:val="22"/>
          <w:szCs w:val="22"/>
        </w:rPr>
        <w:t xml:space="preserve">Traditions are independent of the card/entity data — attributions are a separate layer</w:t>
      </w:r>
    </w:p>
    <w:p>
      <w:pPr>
        <w:pStyle w:val="ListParagraph"/>
        <w:numPr>
          <w:ilvl w:val="0"/>
          <w:numId w:val="2"/>
        </w:numPr>
        <w:spacing w:after="80"/>
      </w:pPr>
      <w:r>
        <w:rPr>
          <w:rFonts w:ascii="Arial" w:cs="Arial" w:eastAsia="Arial" w:hAnsi="Arial"/>
          <w:sz w:val="22"/>
          <w:szCs w:val="22"/>
        </w:rPr>
        <w:t xml:space="preserve">Multiple traditions may be active simultaneously; UI displays them side by side</w:t>
      </w:r>
    </w:p>
    <w:p>
      <w:pPr>
        <w:pStyle w:val="ListParagraph"/>
        <w:numPr>
          <w:ilvl w:val="0"/>
          <w:numId w:val="2"/>
        </w:numPr>
        <w:spacing w:after="80"/>
      </w:pPr>
      <w:r>
        <w:rPr>
          <w:rFonts w:ascii="Arial" w:cs="Arial" w:eastAsia="Arial" w:hAnsi="Arial"/>
          <w:sz w:val="22"/>
          <w:szCs w:val="22"/>
        </w:rPr>
        <w:t xml:space="preserve">Built-in traditions are read-only; users may fork them as templates for custom traditions</w:t>
      </w:r>
    </w:p>
    <w:p>
      <w:pPr>
        <w:pStyle w:val="ListParagraph"/>
        <w:numPr>
          <w:ilvl w:val="0"/>
          <w:numId w:val="2"/>
        </w:numPr>
        <w:spacing w:after="80"/>
      </w:pPr>
      <w:r>
        <w:rPr>
          <w:rFonts w:ascii="Arial" w:cs="Arial" w:eastAsia="Arial" w:hAnsi="Arial"/>
          <w:sz w:val="22"/>
          <w:szCs w:val="22"/>
        </w:rPr>
        <w:t xml:space="preserve">Custom traditions support entirely new attribution types (e.g. Goetic demon, chakra, rune)</w:t>
      </w:r>
    </w:p>
    <w:p>
      <w:pPr>
        <w:pStyle w:val="ListParagraph"/>
        <w:numPr>
          <w:ilvl w:val="0"/>
          <w:numId w:val="2"/>
        </w:numPr>
        <w:spacing w:after="80"/>
      </w:pPr>
      <w:r>
        <w:rPr>
          <w:rFonts w:ascii="Arial" w:cs="Arial" w:eastAsia="Arial" w:hAnsi="Arial"/>
          <w:sz w:val="22"/>
          <w:szCs w:val="22"/>
        </w:rPr>
        <w:t xml:space="preserve">Each new attribution type can itself be a full entity class with its own pages and links</w:t>
      </w:r>
    </w:p>
    <w:p>
      <w:pPr>
        <w:spacing w:after="100"/>
      </w:pPr>
      <w:r>
        <w:t xml:space="preserve"/>
      </w:r>
    </w:p>
    <w:p>
      <w:pPr>
        <w:pStyle w:val="Heading2"/>
      </w:pPr>
      <w:r>
        <w:rPr>
          <w:rFonts w:ascii="Arial" w:cs="Arial" w:eastAsia="Arial" w:hAnsi="Arial"/>
          <w:b/>
          <w:bCs/>
          <w:color w:val="5C3317"/>
          <w:sz w:val="28"/>
          <w:szCs w:val="28"/>
        </w:rPr>
        <w:t xml:space="preserve">2.5 Built-in Datasets</w:t>
      </w:r>
    </w:p>
    <w:p>
      <w:pPr>
        <w:spacing w:after="120"/>
      </w:pPr>
      <w:r>
        <w:rPr>
          <w:rFonts w:ascii="Arial" w:cs="Arial" w:eastAsia="Arial" w:hAnsi="Arial"/>
          <w:color w:val="1a1a1a"/>
          <w:sz w:val="22"/>
          <w:szCs w:val="22"/>
        </w:rPr>
        <w:t xml:space="preserve">The following entity datasets ship with Grimoire Atziluth by default: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6914" w:sz="1"/>
              <w:left w:val="single" w:color="8B6914" w:sz="1"/>
              <w:bottom w:val="single" w:color="8B6914" w:sz="1"/>
              <w:right w:val="single" w:color="8B6914" w:sz="1"/>
            </w:tcBorders>
            <w:shd w:fill="3D1F0A" w:val="clear"/>
            <w:tcMar>
              <w:top w:type="dxa" w:w="80"/>
              <w:left w:type="dxa" w:w="120"/>
              <w:bottom w:type="dxa" w:w="80"/>
              <w:right w:type="dxa" w:w="120"/>
            </w:tcMar>
          </w:tcPr>
          <w:p>
            <w:r>
              <w:rPr>
                <w:rFonts w:ascii="Arial" w:cs="Arial" w:eastAsia="Arial" w:hAnsi="Arial"/>
                <w:b/>
                <w:bCs/>
                <w:color w:val="F5E6C8"/>
                <w:sz w:val="20"/>
                <w:szCs w:val="20"/>
              </w:rPr>
              <w:t xml:space="preserve">System</w:t>
            </w:r>
          </w:p>
        </w:tc>
        <w:tc>
          <w:tcPr>
            <w:tcW w:type="dxa" w:w="4680"/>
            <w:tcBorders>
              <w:top w:val="single" w:color="8B6914" w:sz="1"/>
              <w:left w:val="single" w:color="8B6914" w:sz="1"/>
              <w:bottom w:val="single" w:color="8B6914" w:sz="1"/>
              <w:right w:val="single" w:color="8B6914" w:sz="1"/>
            </w:tcBorders>
            <w:shd w:fill="3D1F0A" w:val="clear"/>
            <w:tcMar>
              <w:top w:type="dxa" w:w="80"/>
              <w:left w:type="dxa" w:w="120"/>
              <w:bottom w:type="dxa" w:w="80"/>
              <w:right w:type="dxa" w:w="120"/>
            </w:tcMar>
          </w:tcPr>
          <w:p>
            <w:r>
              <w:rPr>
                <w:rFonts w:ascii="Arial" w:cs="Arial" w:eastAsia="Arial" w:hAnsi="Arial"/>
                <w:b/>
                <w:bCs/>
                <w:color w:val="F5E6C8"/>
                <w:sz w:val="20"/>
                <w:szCs w:val="20"/>
              </w:rPr>
              <w:t xml:space="preserve">Entities Included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Rider-Waite-Smith, Thoth, Tarot de Marseille (full 78-card decks)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Lenormand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36-card Lenormand deck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Playing Cards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52-card deck + jokers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Astrology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Planets, zodiac signs (IAU 13-sign), houses, aspects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Qabalah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Sephiroth, 22 Paths, Four Worlds, Qliphoth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Goetia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 demons, ranks, seals, domains (Ars Goetia / Lesser Key of Solomon)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Hebrew Letters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letters with numerical values, names, meanings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Greek Letters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letters with isopsephy values, names, meanings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Latin Letters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Classical and modern variants with gematria values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Enochian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Enochian alphabet, angelic system entities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Elder Futhark (24 runes) with meanings and attributions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hexagrams with traditional interpretations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Chakras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classical chakras with attributes and cross-references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Planetary Hours/Days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Classical planetary hour and day system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Numerology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Digits 1-9, master numbers 11/22/33, calculation methods</w:t>
            </w:r>
          </w:p>
        </w:tc>
      </w:tr>
    </w:tbl>
    <w:p>
      <w:pPr>
        <w:spacing w:after="100"/>
      </w:pPr>
      <w:r>
        <w:t xml:space="preserve"/>
      </w:r>
    </w:p>
    <w:p>
      <w:pPr>
        <w:pStyle w:val="Heading2"/>
      </w:pPr>
      <w:r>
        <w:rPr>
          <w:rFonts w:ascii="Arial" w:cs="Arial" w:eastAsia="Arial" w:hAnsi="Arial"/>
          <w:b/>
          <w:bCs/>
          <w:color w:val="5C3317"/>
          <w:sz w:val="28"/>
          <w:szCs w:val="28"/>
        </w:rPr>
        <w:t xml:space="preserve">2.6 Built-in Traditions</w:t>
      </w:r>
    </w:p>
    <w:p>
      <w:pPr>
        <w:spacing w:after="120"/>
      </w:pPr>
      <w:r>
        <w:rPr>
          <w:rFonts w:ascii="Arial" w:cs="Arial" w:eastAsia="Arial" w:hAnsi="Arial"/>
          <w:color w:val="1a1a1a"/>
          <w:sz w:val="22"/>
          <w:szCs w:val="22"/>
        </w:rPr>
        <w:t xml:space="preserve">The following attribution traditions ship by default:</w:t>
      </w:r>
    </w:p>
    <w:p>
      <w:pPr>
        <w:spacing w:after="100"/>
      </w:pPr>
      <w:r>
        <w:t xml:space="preserve"/>
      </w:r>
    </w:p>
    <w:p>
      <w:pPr>
        <w:pStyle w:val="ListParagraph"/>
        <w:numPr>
          <w:ilvl w:val="0"/>
          <w:numId w:val="2"/>
        </w:numPr>
        <w:spacing w:after="80"/>
      </w:pPr>
      <w:r>
        <w:rPr>
          <w:rFonts w:ascii="Arial" w:cs="Arial" w:eastAsia="Arial" w:hAnsi="Arial"/>
          <w:sz w:val="22"/>
          <w:szCs w:val="22"/>
        </w:rPr>
        <w:t xml:space="preserve">Golden Dawn (GD) — standard Western Hermetic tarot attributions</w:t>
      </w:r>
    </w:p>
    <w:p>
      <w:pPr>
        <w:pStyle w:val="ListParagraph"/>
        <w:numPr>
          <w:ilvl w:val="0"/>
          <w:numId w:val="2"/>
        </w:numPr>
        <w:spacing w:after="80"/>
      </w:pPr>
      <w:r>
        <w:rPr>
          <w:rFonts w:ascii="Arial" w:cs="Arial" w:eastAsia="Arial" w:hAnsi="Arial"/>
          <w:sz w:val="22"/>
          <w:szCs w:val="22"/>
        </w:rPr>
        <w:t xml:space="preserve">Thoth/Crowley — Aleister Crowley's variant attributions for the Thoth deck</w:t>
      </w:r>
    </w:p>
    <w:p>
      <w:pPr>
        <w:pStyle w:val="ListParagraph"/>
        <w:numPr>
          <w:ilvl w:val="0"/>
          <w:numId w:val="2"/>
        </w:numPr>
        <w:spacing w:after="80"/>
      </w:pPr>
      <w:r>
        <w:rPr>
          <w:rFonts w:ascii="Arial" w:cs="Arial" w:eastAsia="Arial" w:hAnsi="Arial"/>
          <w:sz w:val="22"/>
          <w:szCs w:val="22"/>
        </w:rPr>
        <w:t xml:space="preserve">Jewish Kabbalah — traditional Jewish qabalistic attributions</w:t>
      </w:r>
    </w:p>
    <w:p>
      <w:pPr>
        <w:pStyle w:val="ListParagraph"/>
        <w:numPr>
          <w:ilvl w:val="0"/>
          <w:numId w:val="2"/>
        </w:numPr>
        <w:spacing w:after="80"/>
      </w:pPr>
      <w:r>
        <w:rPr>
          <w:rFonts w:ascii="Arial" w:cs="Arial" w:eastAsia="Arial" w:hAnsi="Arial"/>
          <w:sz w:val="22"/>
          <w:szCs w:val="22"/>
        </w:rPr>
        <w:t xml:space="preserve">Tarot de Marseille — historical French tradition attributions</w:t>
      </w:r>
    </w:p>
    <w:p>
      <w:pPr>
        <w:pStyle w:val="ListParagraph"/>
        <w:numPr>
          <w:ilvl w:val="0"/>
          <w:numId w:val="2"/>
        </w:numPr>
        <w:spacing w:after="80"/>
      </w:pPr>
      <w:r>
        <w:rPr>
          <w:rFonts w:ascii="Arial" w:cs="Arial" w:eastAsia="Arial" w:hAnsi="Arial"/>
          <w:sz w:val="22"/>
          <w:szCs w:val="22"/>
        </w:rPr>
        <w:t xml:space="preserve">Pythagorean Numerology — standard Western numerology system</w:t>
      </w:r>
    </w:p>
    <w:p>
      <w:pPr>
        <w:pStyle w:val="ListParagraph"/>
        <w:numPr>
          <w:ilvl w:val="0"/>
          <w:numId w:val="2"/>
        </w:numPr>
        <w:spacing w:after="80"/>
      </w:pPr>
      <w:r>
        <w:rPr>
          <w:rFonts w:ascii="Arial" w:cs="Arial" w:eastAsia="Arial" w:hAnsi="Arial"/>
          <w:sz w:val="22"/>
          <w:szCs w:val="22"/>
        </w:rPr>
        <w:t xml:space="preserve">Chaldean Numerology — ancient Babylonian numerological system</w:t>
      </w:r>
    </w:p>
    <w:p>
      <w:pPr>
        <w:pStyle w:val="ListParagraph"/>
        <w:numPr>
          <w:ilvl w:val="0"/>
          <w:numId w:val="2"/>
        </w:numPr>
        <w:spacing w:after="80"/>
      </w:pPr>
      <w:r>
        <w:rPr>
          <w:rFonts w:ascii="Arial" w:cs="Arial" w:eastAsia="Arial" w:hAnsi="Arial"/>
          <w:sz w:val="22"/>
          <w:szCs w:val="22"/>
        </w:rPr>
        <w:t xml:space="preserve">Goetic-Tarot (reconstructed) — partial correspondences between Goetic demons and tarot cards; marked as unofficial with sources cited</w:t>
      </w:r>
    </w:p>
    <w:p>
      <w:pPr>
        <w:spacing w:after="100"/>
      </w:pPr>
      <w:r>
        <w:t xml:space="preserve"/>
      </w:r>
    </w:p>
    <w:p>
      <w:r>
        <w:br w:type="page"/>
      </w:r>
    </w:p>
    <w:p>
      <w:pPr>
        <w:pStyle w:val="Heading1"/>
      </w:pPr>
      <w:r>
        <w:rPr>
          <w:rFonts w:ascii="Arial" w:cs="Arial" w:eastAsia="Arial" w:hAnsi="Arial"/>
          <w:b/>
          <w:bCs/>
          <w:color w:val="2C1810"/>
          <w:sz w:val="36"/>
          <w:szCs w:val="36"/>
        </w:rPr>
        <w:t xml:space="preserve">3. Divination Systems</w:t>
      </w:r>
    </w:p>
    <w:p>
      <w:pPr>
        <w:pStyle w:val="Heading2"/>
      </w:pPr>
      <w:r>
        <w:rPr>
          <w:rFonts w:ascii="Arial" w:cs="Arial" w:eastAsia="Arial" w:hAnsi="Arial"/>
          <w:b/>
          <w:bCs/>
          <w:color w:val="5C3317"/>
          <w:sz w:val="28"/>
          <w:szCs w:val="28"/>
        </w:rPr>
        <w:t xml:space="preserve">3.1 Card &amp; Deck Model</w:t>
      </w:r>
    </w:p>
    <w:p>
      <w:pPr>
        <w:spacing w:after="120"/>
      </w:pPr>
      <w:r>
        <w:rPr>
          <w:rFonts w:ascii="Arial" w:cs="Arial" w:eastAsia="Arial" w:hAnsi="Arial"/>
          <w:color w:val="1a1a1a"/>
          <w:sz w:val="22"/>
          <w:szCs w:val="22"/>
        </w:rPr>
        <w:t xml:space="preserve">A card is an entity with the following attributes beyond the base entity model:</w:t>
      </w:r>
    </w:p>
    <w:p>
      <w:pPr>
        <w:spacing w:after="100"/>
      </w:pPr>
      <w:r>
        <w:t xml:space="preserve"/>
      </w:r>
    </w:p>
    <w:p>
      <w:pPr>
        <w:pStyle w:val="ListParagraph"/>
        <w:numPr>
          <w:ilvl w:val="0"/>
          <w:numId w:val="2"/>
        </w:numPr>
        <w:spacing w:after="80"/>
      </w:pPr>
      <w:r>
        <w:rPr>
          <w:rFonts w:ascii="Arial" w:cs="Arial" w:eastAsia="Arial" w:hAnsi="Arial"/>
          <w:sz w:val="22"/>
          <w:szCs w:val="22"/>
        </w:rPr>
        <w:t xml:space="preserve">Number — absolute position in its source deck</w:t>
      </w:r>
    </w:p>
    <w:p>
      <w:pPr>
        <w:pStyle w:val="ListParagraph"/>
        <w:numPr>
          <w:ilvl w:val="0"/>
          <w:numId w:val="2"/>
        </w:numPr>
        <w:spacing w:after="80"/>
      </w:pPr>
      <w:r>
        <w:rPr>
          <w:rFonts w:ascii="Arial" w:cs="Arial" w:eastAsia="Arial" w:hAnsi="Arial"/>
          <w:sz w:val="22"/>
          <w:szCs w:val="22"/>
        </w:rPr>
        <w:t xml:space="preserve">Rank — face value (Ace, 2-10, Page, Knight, Queen, King, or Major Arcana title)</w:t>
      </w:r>
    </w:p>
    <w:p>
      <w:pPr>
        <w:pStyle w:val="ListParagraph"/>
        <w:numPr>
          <w:ilvl w:val="0"/>
          <w:numId w:val="2"/>
        </w:numPr>
        <w:spacing w:after="80"/>
      </w:pPr>
      <w:r>
        <w:rPr>
          <w:rFonts w:ascii="Arial" w:cs="Arial" w:eastAsia="Arial" w:hAnsi="Arial"/>
          <w:sz w:val="22"/>
          <w:szCs w:val="22"/>
        </w:rPr>
        <w:t xml:space="preserve">Suit — for minor arcana (Wands, Cups, Swords, Pentacles); null for majors and non-tarot cards</w:t>
      </w:r>
    </w:p>
    <w:p>
      <w:pPr>
        <w:pStyle w:val="ListParagraph"/>
        <w:numPr>
          <w:ilvl w:val="0"/>
          <w:numId w:val="2"/>
        </w:numPr>
        <w:spacing w:after="80"/>
      </w:pPr>
      <w:r>
        <w:rPr>
          <w:rFonts w:ascii="Arial" w:cs="Arial" w:eastAsia="Arial" w:hAnsi="Arial"/>
          <w:sz w:val="22"/>
          <w:szCs w:val="22"/>
        </w:rPr>
        <w:t xml:space="preserve">Arcana — Major or Minor (or N/A for non-tarot systems)</w:t>
      </w:r>
    </w:p>
    <w:p>
      <w:pPr>
        <w:pStyle w:val="ListParagraph"/>
        <w:numPr>
          <w:ilvl w:val="0"/>
          <w:numId w:val="2"/>
        </w:numPr>
        <w:spacing w:after="80"/>
      </w:pPr>
      <w:r>
        <w:rPr>
          <w:rFonts w:ascii="Arial" w:cs="Arial" w:eastAsia="Arial" w:hAnsi="Arial"/>
          <w:sz w:val="22"/>
          <w:szCs w:val="22"/>
        </w:rPr>
        <w:t xml:space="preserve">Image — filepath to card image (local filesystem)</w:t>
      </w:r>
    </w:p>
    <w:p>
      <w:pPr>
        <w:pStyle w:val="ListParagraph"/>
        <w:numPr>
          <w:ilvl w:val="0"/>
          <w:numId w:val="2"/>
        </w:numPr>
        <w:spacing w:after="80"/>
      </w:pPr>
      <w:r>
        <w:rPr>
          <w:rFonts w:ascii="Arial" w:cs="Arial" w:eastAsia="Arial" w:hAnsi="Arial"/>
          <w:sz w:val="22"/>
          <w:szCs w:val="22"/>
        </w:rPr>
        <w:t xml:space="preserve">Upright meaning</w:t>
      </w:r>
    </w:p>
    <w:p>
      <w:pPr>
        <w:pStyle w:val="ListParagraph"/>
        <w:numPr>
          <w:ilvl w:val="0"/>
          <w:numId w:val="2"/>
        </w:numPr>
        <w:spacing w:after="80"/>
      </w:pPr>
      <w:r>
        <w:rPr>
          <w:rFonts w:ascii="Arial" w:cs="Arial" w:eastAsia="Arial" w:hAnsi="Arial"/>
          <w:sz w:val="22"/>
          <w:szCs w:val="22"/>
        </w:rPr>
        <w:t xml:space="preserve">Reversed meaning</w:t>
      </w:r>
    </w:p>
    <w:p>
      <w:pPr>
        <w:pStyle w:val="ListParagraph"/>
        <w:numPr>
          <w:ilvl w:val="0"/>
          <w:numId w:val="2"/>
        </w:numPr>
        <w:spacing w:after="80"/>
      </w:pPr>
      <w:r>
        <w:rPr>
          <w:rFonts w:ascii="Arial" w:cs="Arial" w:eastAsia="Arial" w:hAnsi="Arial"/>
          <w:sz w:val="22"/>
          <w:szCs w:val="22"/>
        </w:rPr>
        <w:t xml:space="preserve">Reversals applicable flag — if false, orientation defaults to N/A</w:t>
      </w:r>
    </w:p>
    <w:p>
      <w:pPr>
        <w:pStyle w:val="ListParagraph"/>
        <w:numPr>
          <w:ilvl w:val="0"/>
          <w:numId w:val="2"/>
        </w:numPr>
        <w:spacing w:after="80"/>
      </w:pPr>
      <w:r>
        <w:rPr>
          <w:rFonts w:ascii="Arial" w:cs="Arial" w:eastAsia="Arial" w:hAnsi="Arial"/>
          <w:sz w:val="22"/>
          <w:szCs w:val="22"/>
        </w:rPr>
        <w:t xml:space="preserve">Source deck — which built-in or custom deck this card belongs to</w:t>
      </w:r>
    </w:p>
    <w:p>
      <w:pPr>
        <w:pStyle w:val="ListParagraph"/>
        <w:numPr>
          <w:ilvl w:val="0"/>
          <w:numId w:val="2"/>
        </w:numPr>
        <w:spacing w:after="80"/>
      </w:pPr>
      <w:r>
        <w:rPr>
          <w:rFonts w:ascii="Arial" w:cs="Arial" w:eastAsia="Arial" w:hAnsi="Arial"/>
          <w:sz w:val="22"/>
          <w:szCs w:val="22"/>
        </w:rPr>
        <w:t xml:space="preserve">Custom flag — marks user-created cards</w:t>
      </w:r>
    </w:p>
    <w:p>
      <w:pPr>
        <w:spacing w:after="100"/>
      </w:pPr>
      <w:r>
        <w:t xml:space="preserve"/>
      </w:r>
    </w:p>
    <w:p>
      <w:pPr>
        <w:spacing w:after="120"/>
      </w:pPr>
      <w:r>
        <w:rPr>
          <w:rFonts w:ascii="Arial" w:cs="Arial" w:eastAsia="Arial" w:hAnsi="Arial"/>
          <w:color w:val="1a1a1a"/>
          <w:sz w:val="22"/>
          <w:szCs w:val="22"/>
        </w:rPr>
        <w:t xml:space="preserve">Suits are their own entity type with full attribute and link support. Suit attributes cascade to cards in readings and reference views as expandable sections.</w:t>
      </w:r>
    </w:p>
    <w:p>
      <w:pPr>
        <w:spacing w:after="100"/>
      </w:pPr>
      <w:r>
        <w:t xml:space="preserve"/>
      </w:r>
    </w:p>
    <w:p>
      <w:pPr>
        <w:pStyle w:val="Heading2"/>
      </w:pPr>
      <w:r>
        <w:rPr>
          <w:rFonts w:ascii="Arial" w:cs="Arial" w:eastAsia="Arial" w:hAnsi="Arial"/>
          <w:b/>
          <w:bCs/>
          <w:color w:val="5C3317"/>
          <w:sz w:val="28"/>
          <w:szCs w:val="28"/>
        </w:rPr>
        <w:t xml:space="preserve">3.2 Deck Definitions</w:t>
      </w:r>
    </w:p>
    <w:p>
      <w:pPr>
        <w:spacing w:after="120"/>
      </w:pPr>
      <w:r>
        <w:rPr>
          <w:rFonts w:ascii="Arial" w:cs="Arial" w:eastAsia="Arial" w:hAnsi="Arial"/>
          <w:color w:val="1a1a1a"/>
          <w:sz w:val="22"/>
          <w:szCs w:val="22"/>
        </w:rPr>
        <w:t xml:space="preserve">A deck is a named, ordered subset of cards drawn from the global card pool. This allows decks ranging from standard full decks to highly custom combinations.</w:t>
      </w:r>
    </w:p>
    <w:p>
      <w:pPr>
        <w:spacing w:after="100"/>
      </w:pPr>
      <w:r>
        <w:t xml:space="preserve"/>
      </w:r>
    </w:p>
    <w:p>
      <w:pPr>
        <w:pStyle w:val="ListParagraph"/>
        <w:numPr>
          <w:ilvl w:val="0"/>
          <w:numId w:val="2"/>
        </w:numPr>
        <w:spacing w:after="80"/>
      </w:pPr>
      <w:r>
        <w:rPr>
          <w:rFonts w:ascii="Arial" w:cs="Arial" w:eastAsia="Arial" w:hAnsi="Arial"/>
          <w:sz w:val="22"/>
          <w:szCs w:val="22"/>
        </w:rPr>
        <w:t xml:space="preserve">Built-in presets: full 78-card tarot, major arcana only, minor arcana only, 36-card Lenormand, 52-card playing cards, 54-card with jokers</w:t>
      </w:r>
    </w:p>
    <w:p>
      <w:pPr>
        <w:pStyle w:val="ListParagraph"/>
        <w:numPr>
          <w:ilvl w:val="0"/>
          <w:numId w:val="2"/>
        </w:numPr>
        <w:spacing w:after="80"/>
      </w:pPr>
      <w:r>
        <w:rPr>
          <w:rFonts w:ascii="Arial" w:cs="Arial" w:eastAsia="Arial" w:hAnsi="Arial"/>
          <w:sz w:val="22"/>
          <w:szCs w:val="22"/>
        </w:rPr>
        <w:t xml:space="preserve">Custom decks: user selects any combination of cards from the full global pool</w:t>
      </w:r>
    </w:p>
    <w:p>
      <w:pPr>
        <w:pStyle w:val="ListParagraph"/>
        <w:numPr>
          <w:ilvl w:val="0"/>
          <w:numId w:val="2"/>
        </w:numPr>
        <w:spacing w:after="80"/>
      </w:pPr>
      <w:r>
        <w:rPr>
          <w:rFonts w:ascii="Arial" w:cs="Arial" w:eastAsia="Arial" w:hAnsi="Arial"/>
          <w:sz w:val="22"/>
          <w:szCs w:val="22"/>
        </w:rPr>
        <w:t xml:space="preserve">Decks may mix cards from different source decks (e.g. Thoth Aeon + RWS 4 of Pentacles + a user-created card)</w:t>
      </w:r>
    </w:p>
    <w:p>
      <w:pPr>
        <w:pStyle w:val="ListParagraph"/>
        <w:numPr>
          <w:ilvl w:val="0"/>
          <w:numId w:val="2"/>
        </w:numPr>
        <w:spacing w:after="80"/>
      </w:pPr>
      <w:r>
        <w:rPr>
          <w:rFonts w:ascii="Arial" w:cs="Arial" w:eastAsia="Arial" w:hAnsi="Arial"/>
          <w:sz w:val="22"/>
          <w:szCs w:val="22"/>
        </w:rPr>
        <w:t xml:space="preserve">Each deck stores its default reversal setting</w:t>
      </w:r>
    </w:p>
    <w:p>
      <w:pPr>
        <w:pStyle w:val="ListParagraph"/>
        <w:numPr>
          <w:ilvl w:val="0"/>
          <w:numId w:val="2"/>
        </w:numPr>
        <w:spacing w:after="80"/>
      </w:pPr>
      <w:r>
        <w:rPr>
          <w:rFonts w:ascii="Arial" w:cs="Arial" w:eastAsia="Arial" w:hAnsi="Arial"/>
          <w:sz w:val="22"/>
          <w:szCs w:val="22"/>
        </w:rPr>
        <w:t xml:space="preserve">Card images for custom decks: user-uploaded images stored to local filesystem</w:t>
      </w:r>
    </w:p>
    <w:p>
      <w:pPr>
        <w:pStyle w:val="ListParagraph"/>
        <w:numPr>
          <w:ilvl w:val="0"/>
          <w:numId w:val="2"/>
        </w:numPr>
        <w:spacing w:after="80"/>
      </w:pPr>
      <w:r>
        <w:rPr>
          <w:rFonts w:ascii="Arial" w:cs="Arial" w:eastAsia="Arial" w:hAnsi="Arial"/>
          <w:sz w:val="22"/>
          <w:szCs w:val="22"/>
        </w:rPr>
        <w:t xml:space="preserve">Built-in deck definitions are read-only; forkable as templates</w:t>
      </w:r>
    </w:p>
    <w:p>
      <w:pPr>
        <w:spacing w:after="100"/>
      </w:pPr>
      <w:r>
        <w:t xml:space="preserve"/>
      </w:r>
    </w:p>
    <w:p>
      <w:pPr>
        <w:pStyle w:val="Heading2"/>
      </w:pPr>
      <w:r>
        <w:rPr>
          <w:rFonts w:ascii="Arial" w:cs="Arial" w:eastAsia="Arial" w:hAnsi="Arial"/>
          <w:b/>
          <w:bCs/>
          <w:color w:val="5C3317"/>
          <w:sz w:val="28"/>
          <w:szCs w:val="28"/>
        </w:rPr>
        <w:t xml:space="preserve">3.3 Spread Model</w:t>
      </w:r>
    </w:p>
    <w:p>
      <w:pPr>
        <w:spacing w:after="120"/>
      </w:pPr>
      <w:r>
        <w:rPr>
          <w:rFonts w:ascii="Arial" w:cs="Arial" w:eastAsia="Arial" w:hAnsi="Arial"/>
          <w:color w:val="1a1a1a"/>
          <w:sz w:val="22"/>
          <w:szCs w:val="22"/>
        </w:rPr>
        <w:t xml:space="preserve">A spread defines a layout of positions on a 5x5x5 grid (x, y, layer), where each position has meaning and draw order.</w:t>
      </w:r>
    </w:p>
    <w:p>
      <w:pPr>
        <w:spacing w:after="100"/>
      </w:pPr>
      <w:r>
        <w:t xml:space="preserve"/>
      </w:r>
    </w:p>
    <w:p>
      <w:pPr>
        <w:pStyle w:val="ListParagraph"/>
        <w:numPr>
          <w:ilvl w:val="0"/>
          <w:numId w:val="2"/>
        </w:numPr>
        <w:spacing w:after="80"/>
      </w:pPr>
      <w:r>
        <w:rPr>
          <w:rFonts w:ascii="Arial" w:cs="Arial" w:eastAsia="Arial" w:hAnsi="Arial"/>
          <w:sz w:val="22"/>
          <w:szCs w:val="22"/>
        </w:rPr>
        <w:t xml:space="preserve">Grid: 5x5 spatial positions, 5 z-layers for overlapping cards</w:t>
      </w:r>
    </w:p>
    <w:p>
      <w:pPr>
        <w:pStyle w:val="ListParagraph"/>
        <w:numPr>
          <w:ilvl w:val="0"/>
          <w:numId w:val="2"/>
        </w:numPr>
        <w:spacing w:after="80"/>
      </w:pPr>
      <w:r>
        <w:rPr>
          <w:rFonts w:ascii="Arial" w:cs="Arial" w:eastAsia="Arial" w:hAnsi="Arial"/>
          <w:sz w:val="22"/>
          <w:szCs w:val="22"/>
        </w:rPr>
        <w:t xml:space="preserve">Display scales dynamically to screen size; unused positions collapse to zero</w:t>
      </w:r>
    </w:p>
    <w:p>
      <w:pPr>
        <w:pStyle w:val="ListParagraph"/>
        <w:numPr>
          <w:ilvl w:val="0"/>
          <w:numId w:val="2"/>
        </w:numPr>
        <w:spacing w:after="80"/>
      </w:pPr>
      <w:r>
        <w:rPr>
          <w:rFonts w:ascii="Arial" w:cs="Arial" w:eastAsia="Arial" w:hAnsi="Arial"/>
          <w:sz w:val="22"/>
          <w:szCs w:val="22"/>
        </w:rPr>
        <w:t xml:space="preserve">Spreads using a smaller bounding box (e.g. 3x3x3) display zoomed in automatically</w:t>
      </w:r>
    </w:p>
    <w:p>
      <w:pPr>
        <w:pStyle w:val="ListParagraph"/>
        <w:numPr>
          <w:ilvl w:val="0"/>
          <w:numId w:val="2"/>
        </w:numPr>
        <w:spacing w:after="80"/>
      </w:pPr>
      <w:r>
        <w:rPr>
          <w:rFonts w:ascii="Arial" w:cs="Arial" w:eastAsia="Arial" w:hAnsi="Arial"/>
          <w:sz w:val="22"/>
          <w:szCs w:val="22"/>
        </w:rPr>
        <w:t xml:space="preserve">Each position has: name, meaning/interpretation prompt, draw order, card orientation (vertical/horizontal)</w:t>
      </w:r>
    </w:p>
    <w:p>
      <w:pPr>
        <w:pStyle w:val="ListParagraph"/>
        <w:numPr>
          <w:ilvl w:val="0"/>
          <w:numId w:val="2"/>
        </w:numPr>
        <w:spacing w:after="80"/>
      </w:pPr>
      <w:r>
        <w:rPr>
          <w:rFonts w:ascii="Arial" w:cs="Arial" w:eastAsia="Arial" w:hAnsi="Arial"/>
          <w:sz w:val="22"/>
          <w:szCs w:val="22"/>
        </w:rPr>
        <w:t xml:space="preserve">Draw order determines z-layer stacking; later draws displayed on top by default</w:t>
      </w:r>
    </w:p>
    <w:p>
      <w:pPr>
        <w:pStyle w:val="ListParagraph"/>
        <w:numPr>
          <w:ilvl w:val="0"/>
          <w:numId w:val="2"/>
        </w:numPr>
        <w:spacing w:after="80"/>
      </w:pPr>
      <w:r>
        <w:rPr>
          <w:rFonts w:ascii="Arial" w:cs="Arial" w:eastAsia="Arial" w:hAnsi="Arial"/>
          <w:sz w:val="22"/>
          <w:szCs w:val="22"/>
        </w:rPr>
        <w:t xml:space="preserve">Warning shown if draw order conflicts with z-layering (e.g. later card placed beneath earlier card); user may override</w:t>
      </w:r>
    </w:p>
    <w:p>
      <w:pPr>
        <w:pStyle w:val="ListParagraph"/>
        <w:numPr>
          <w:ilvl w:val="0"/>
          <w:numId w:val="2"/>
        </w:numPr>
        <w:spacing w:after="80"/>
      </w:pPr>
      <w:r>
        <w:rPr>
          <w:rFonts w:ascii="Arial" w:cs="Arial" w:eastAsia="Arial" w:hAnsi="Arial"/>
          <w:sz w:val="22"/>
          <w:szCs w:val="22"/>
        </w:rPr>
        <w:t xml:space="preserve">Horizontal cards support full orientation: upright (pointing right), reversed (pointing left), N/A</w:t>
      </w:r>
    </w:p>
    <w:p>
      <w:pPr>
        <w:pStyle w:val="ListParagraph"/>
        <w:numPr>
          <w:ilvl w:val="0"/>
          <w:numId w:val="2"/>
        </w:numPr>
        <w:spacing w:after="80"/>
      </w:pPr>
      <w:r>
        <w:rPr>
          <w:rFonts w:ascii="Arial" w:cs="Arial" w:eastAsia="Arial" w:hAnsi="Arial"/>
          <w:sz w:val="22"/>
          <w:szCs w:val="22"/>
        </w:rPr>
        <w:t xml:space="preserve">Vertical cards support: upright, reversed, N/A</w:t>
      </w:r>
    </w:p>
    <w:p>
      <w:pPr>
        <w:pStyle w:val="ListParagraph"/>
        <w:numPr>
          <w:ilvl w:val="0"/>
          <w:numId w:val="2"/>
        </w:numPr>
        <w:spacing w:after="80"/>
      </w:pPr>
      <w:r>
        <w:rPr>
          <w:rFonts w:ascii="Arial" w:cs="Arial" w:eastAsia="Arial" w:hAnsi="Arial"/>
          <w:sz w:val="22"/>
          <w:szCs w:val="22"/>
        </w:rPr>
        <w:t xml:space="preserve">Built-in spreads: Celtic Cross, Three-Card, Horseshoe, Tree of Life, and others; all forkable</w:t>
      </w:r>
    </w:p>
    <w:p>
      <w:pPr>
        <w:pStyle w:val="ListParagraph"/>
        <w:numPr>
          <w:ilvl w:val="0"/>
          <w:numId w:val="2"/>
        </w:numPr>
        <w:spacing w:after="80"/>
      </w:pPr>
      <w:r>
        <w:rPr>
          <w:rFonts w:ascii="Arial" w:cs="Arial" w:eastAsia="Arial" w:hAnsi="Arial"/>
          <w:sz w:val="22"/>
          <w:szCs w:val="22"/>
        </w:rPr>
        <w:t xml:space="preserve">Free reading mode: no spread template; cards placed and drawn ad hoc</w:t>
      </w:r>
    </w:p>
    <w:p>
      <w:pPr>
        <w:spacing w:after="100"/>
      </w:pPr>
      <w:r>
        <w:t xml:space="preserve"/>
      </w:r>
    </w:p>
    <w:p>
      <w:pPr>
        <w:pStyle w:val="Heading2"/>
      </w:pPr>
      <w:r>
        <w:rPr>
          <w:rFonts w:ascii="Arial" w:cs="Arial" w:eastAsia="Arial" w:hAnsi="Arial"/>
          <w:b/>
          <w:bCs/>
          <w:color w:val="5C3317"/>
          <w:sz w:val="28"/>
          <w:szCs w:val="28"/>
        </w:rPr>
        <w:t xml:space="preserve">3.4 Reading Model</w:t>
      </w:r>
    </w:p>
    <w:p>
      <w:pPr>
        <w:spacing w:after="120"/>
      </w:pPr>
      <w:r>
        <w:rPr>
          <w:rFonts w:ascii="Arial" w:cs="Arial" w:eastAsia="Arial" w:hAnsi="Arial"/>
          <w:color w:val="1a1a1a"/>
          <w:sz w:val="22"/>
          <w:szCs w:val="22"/>
        </w:rPr>
        <w:t xml:space="preserve">A reading is a timestamped event capturing a full divination session:</w:t>
      </w:r>
    </w:p>
    <w:p>
      <w:pPr>
        <w:spacing w:after="100"/>
      </w:pPr>
      <w:r>
        <w:t xml:space="preserve"/>
      </w:r>
    </w:p>
    <w:p>
      <w:pPr>
        <w:pStyle w:val="ListParagraph"/>
        <w:numPr>
          <w:ilvl w:val="0"/>
          <w:numId w:val="2"/>
        </w:numPr>
        <w:spacing w:after="80"/>
      </w:pPr>
      <w:r>
        <w:rPr>
          <w:rFonts w:ascii="Arial" w:cs="Arial" w:eastAsia="Arial" w:hAnsi="Arial"/>
          <w:sz w:val="22"/>
          <w:szCs w:val="22"/>
        </w:rPr>
        <w:t xml:space="preserve">Date/time — user-selectable; defaults to current time</w:t>
      </w:r>
    </w:p>
    <w:p>
      <w:pPr>
        <w:pStyle w:val="ListParagraph"/>
        <w:numPr>
          <w:ilvl w:val="0"/>
          <w:numId w:val="2"/>
        </w:numPr>
        <w:spacing w:after="80"/>
      </w:pPr>
      <w:r>
        <w:rPr>
          <w:rFonts w:ascii="Arial" w:cs="Arial" w:eastAsia="Arial" w:hAnsi="Arial"/>
          <w:sz w:val="22"/>
          <w:szCs w:val="22"/>
        </w:rPr>
        <w:t xml:space="preserve">Deck(s) used</w:t>
      </w:r>
    </w:p>
    <w:p>
      <w:pPr>
        <w:pStyle w:val="ListParagraph"/>
        <w:numPr>
          <w:ilvl w:val="0"/>
          <w:numId w:val="2"/>
        </w:numPr>
        <w:spacing w:after="80"/>
      </w:pPr>
      <w:r>
        <w:rPr>
          <w:rFonts w:ascii="Arial" w:cs="Arial" w:eastAsia="Arial" w:hAnsi="Arial"/>
          <w:sz w:val="22"/>
          <w:szCs w:val="22"/>
        </w:rPr>
        <w:t xml:space="preserve">Spread used (or free reading flag)</w:t>
      </w:r>
    </w:p>
    <w:p>
      <w:pPr>
        <w:pStyle w:val="ListParagraph"/>
        <w:numPr>
          <w:ilvl w:val="0"/>
          <w:numId w:val="2"/>
        </w:numPr>
        <w:spacing w:after="80"/>
      </w:pPr>
      <w:r>
        <w:rPr>
          <w:rFonts w:ascii="Arial" w:cs="Arial" w:eastAsia="Arial" w:hAnsi="Arial"/>
          <w:sz w:val="22"/>
          <w:szCs w:val="22"/>
        </w:rPr>
        <w:t xml:space="preserve">Cards drawn — each with position, draw order, orientation</w:t>
      </w:r>
    </w:p>
    <w:p>
      <w:pPr>
        <w:pStyle w:val="ListParagraph"/>
        <w:numPr>
          <w:ilvl w:val="0"/>
          <w:numId w:val="2"/>
        </w:numPr>
        <w:spacing w:after="80"/>
      </w:pPr>
      <w:r>
        <w:rPr>
          <w:rFonts w:ascii="Arial" w:cs="Arial" w:eastAsia="Arial" w:hAnsi="Arial"/>
          <w:sz w:val="22"/>
          <w:szCs w:val="22"/>
        </w:rPr>
        <w:t xml:space="preserve">Astrological snapshot — current or historical planetary positions, transits, moon phase at reading date/time</w:t>
      </w:r>
    </w:p>
    <w:p>
      <w:pPr>
        <w:pStyle w:val="ListParagraph"/>
        <w:numPr>
          <w:ilvl w:val="0"/>
          <w:numId w:val="2"/>
        </w:numPr>
        <w:spacing w:after="80"/>
      </w:pPr>
      <w:r>
        <w:rPr>
          <w:rFonts w:ascii="Arial" w:cs="Arial" w:eastAsia="Arial" w:hAnsi="Arial"/>
          <w:sz w:val="22"/>
          <w:szCs w:val="22"/>
        </w:rPr>
        <w:t xml:space="preserve">Active traditions at time of reading</w:t>
      </w:r>
    </w:p>
    <w:p>
      <w:pPr>
        <w:pStyle w:val="ListParagraph"/>
        <w:numPr>
          <w:ilvl w:val="0"/>
          <w:numId w:val="2"/>
        </w:numPr>
        <w:spacing w:after="80"/>
      </w:pPr>
      <w:r>
        <w:rPr>
          <w:rFonts w:ascii="Arial" w:cs="Arial" w:eastAsia="Arial" w:hAnsi="Arial"/>
          <w:sz w:val="22"/>
          <w:szCs w:val="22"/>
        </w:rPr>
        <w:t xml:space="preserve">Subject — self or named person (links to stored birth chart profiles)</w:t>
      </w:r>
    </w:p>
    <w:p>
      <w:pPr>
        <w:pStyle w:val="ListParagraph"/>
        <w:numPr>
          <w:ilvl w:val="0"/>
          <w:numId w:val="2"/>
        </w:numPr>
        <w:spacing w:after="80"/>
      </w:pPr>
      <w:r>
        <w:rPr>
          <w:rFonts w:ascii="Arial" w:cs="Arial" w:eastAsia="Arial" w:hAnsi="Arial"/>
          <w:sz w:val="22"/>
          <w:szCs w:val="22"/>
        </w:rPr>
        <w:t xml:space="preserve">User notes — rich text</w:t>
      </w:r>
    </w:p>
    <w:p>
      <w:pPr>
        <w:pStyle w:val="ListParagraph"/>
        <w:numPr>
          <w:ilvl w:val="0"/>
          <w:numId w:val="2"/>
        </w:numPr>
        <w:spacing w:after="80"/>
      </w:pPr>
      <w:r>
        <w:rPr>
          <w:rFonts w:ascii="Arial" w:cs="Arial" w:eastAsia="Arial" w:hAnsi="Arial"/>
          <w:sz w:val="22"/>
          <w:szCs w:val="22"/>
        </w:rPr>
        <w:t xml:space="preserve">Tags</w:t>
      </w:r>
    </w:p>
    <w:p>
      <w:pPr>
        <w:pStyle w:val="ListParagraph"/>
        <w:numPr>
          <w:ilvl w:val="0"/>
          <w:numId w:val="2"/>
        </w:numPr>
        <w:spacing w:after="80"/>
      </w:pPr>
      <w:r>
        <w:rPr>
          <w:rFonts w:ascii="Arial" w:cs="Arial" w:eastAsia="Arial" w:hAnsi="Arial"/>
          <w:sz w:val="22"/>
          <w:szCs w:val="22"/>
        </w:rPr>
        <w:t xml:space="preserve">Daily reading flag — used by automatic daily reading feature</w:t>
      </w:r>
    </w:p>
    <w:p>
      <w:pPr>
        <w:pStyle w:val="ListParagraph"/>
        <w:numPr>
          <w:ilvl w:val="0"/>
          <w:numId w:val="2"/>
        </w:numPr>
        <w:spacing w:after="80"/>
      </w:pPr>
      <w:r>
        <w:rPr>
          <w:rFonts w:ascii="Arial" w:cs="Arial" w:eastAsia="Arial" w:hAnsi="Arial"/>
          <w:sz w:val="22"/>
          <w:szCs w:val="22"/>
        </w:rPr>
        <w:t xml:space="preserve">Links to journal entries — unidirectional by default; per-entity opt-in for bidirectional</w:t>
      </w:r>
    </w:p>
    <w:p>
      <w:pPr>
        <w:spacing w:after="100"/>
      </w:pPr>
      <w:r>
        <w:t xml:space="preserve"/>
      </w:r>
    </w:p>
    <w:p>
      <w:pPr>
        <w:spacing w:after="120"/>
      </w:pPr>
      <w:r>
        <w:rPr>
          <w:rFonts w:ascii="Arial" w:cs="Arial" w:eastAsia="Arial" w:hAnsi="Arial"/>
          <w:color w:val="1a1a1a"/>
          <w:sz w:val="22"/>
          <w:szCs w:val="22"/>
        </w:rPr>
        <w:t xml:space="preserve">If a reading date/time is backdated, the astrological snapshot reflects the historical date via API query.</w:t>
      </w:r>
    </w:p>
    <w:p>
      <w:pPr>
        <w:spacing w:after="100"/>
      </w:pPr>
      <w:r>
        <w:t xml:space="preserve"/>
      </w:r>
    </w:p>
    <w:p>
      <w:r>
        <w:br w:type="page"/>
      </w:r>
    </w:p>
    <w:p>
      <w:pPr>
        <w:pStyle w:val="Heading1"/>
      </w:pPr>
      <w:r>
        <w:rPr>
          <w:rFonts w:ascii="Arial" w:cs="Arial" w:eastAsia="Arial" w:hAnsi="Arial"/>
          <w:b/>
          <w:bCs/>
          <w:color w:val="2C1810"/>
          <w:sz w:val="36"/>
          <w:szCs w:val="36"/>
        </w:rPr>
        <w:t xml:space="preserve">4. Astrology System</w:t>
      </w:r>
    </w:p>
    <w:p>
      <w:pPr>
        <w:pStyle w:val="Heading2"/>
      </w:pPr>
      <w:r>
        <w:rPr>
          <w:rFonts w:ascii="Arial" w:cs="Arial" w:eastAsia="Arial" w:hAnsi="Arial"/>
          <w:b/>
          <w:bCs/>
          <w:color w:val="5C3317"/>
          <w:sz w:val="28"/>
          <w:szCs w:val="28"/>
        </w:rPr>
        <w:t xml:space="preserve">4.1 Sign System</w:t>
      </w:r>
    </w:p>
    <w:p>
      <w:pPr>
        <w:spacing w:after="120"/>
      </w:pPr>
      <w:r>
        <w:rPr>
          <w:rFonts w:ascii="Arial" w:cs="Arial" w:eastAsia="Arial" w:hAnsi="Arial"/>
          <w:color w:val="1a1a1a"/>
          <w:sz w:val="22"/>
          <w:szCs w:val="22"/>
        </w:rPr>
        <w:t xml:space="preserve">Grimoire Atziluth uses the IAU (International Astronomical Union) 13-sign system as its default, with 12-sign tropical and sidereal available as selectable options.</w:t>
      </w:r>
    </w:p>
    <w:p>
      <w:pPr>
        <w:spacing w:after="100"/>
      </w:pPr>
      <w:r>
        <w:t xml:space="preserve"/>
      </w:r>
    </w:p>
    <w:p>
      <w:pPr>
        <w:pStyle w:val="ListParagraph"/>
        <w:numPr>
          <w:ilvl w:val="0"/>
          <w:numId w:val="2"/>
        </w:numPr>
        <w:spacing w:after="80"/>
      </w:pPr>
      <w:r>
        <w:rPr>
          <w:rFonts w:ascii="Arial" w:cs="Arial" w:eastAsia="Arial" w:hAnsi="Arial"/>
          <w:sz w:val="22"/>
          <w:szCs w:val="22"/>
        </w:rPr>
        <w:t xml:space="preserve">External astrology API provides raw ecliptic longitude positions in degrees</w:t>
      </w:r>
    </w:p>
    <w:p>
      <w:pPr>
        <w:pStyle w:val="ListParagraph"/>
        <w:numPr>
          <w:ilvl w:val="0"/>
          <w:numId w:val="2"/>
        </w:numPr>
        <w:spacing w:after="80"/>
      </w:pPr>
      <w:r>
        <w:rPr>
          <w:rFonts w:ascii="Arial" w:cs="Arial" w:eastAsia="Arial" w:hAnsi="Arial"/>
          <w:sz w:val="22"/>
          <w:szCs w:val="22"/>
        </w:rPr>
        <w:t xml:space="preserve">App applies IAU constellation boundary lookup locally (static boundary table bundled with app)</w:t>
      </w:r>
    </w:p>
    <w:p>
      <w:pPr>
        <w:pStyle w:val="ListParagraph"/>
        <w:numPr>
          <w:ilvl w:val="0"/>
          <w:numId w:val="2"/>
        </w:numPr>
        <w:spacing w:after="80"/>
      </w:pPr>
      <w:r>
        <w:rPr>
          <w:rFonts w:ascii="Arial" w:cs="Arial" w:eastAsia="Arial" w:hAnsi="Arial"/>
          <w:sz w:val="22"/>
          <w:szCs w:val="22"/>
        </w:rPr>
        <w:t xml:space="preserve">If IAU selected and result differs from tropical: sign label overridden with IAU result</w:t>
      </w:r>
    </w:p>
    <w:p>
      <w:pPr>
        <w:pStyle w:val="ListParagraph"/>
        <w:numPr>
          <w:ilvl w:val="0"/>
          <w:numId w:val="2"/>
        </w:numPr>
        <w:spacing w:after="80"/>
      </w:pPr>
      <w:r>
        <w:rPr>
          <w:rFonts w:ascii="Arial" w:cs="Arial" w:eastAsia="Arial" w:hAnsi="Arial"/>
          <w:sz w:val="22"/>
          <w:szCs w:val="22"/>
        </w:rPr>
        <w:t xml:space="preserve">If 12-sign system selected: API result used directly</w:t>
      </w:r>
    </w:p>
    <w:p>
      <w:pPr>
        <w:pStyle w:val="ListParagraph"/>
        <w:numPr>
          <w:ilvl w:val="0"/>
          <w:numId w:val="2"/>
        </w:numPr>
        <w:spacing w:after="80"/>
      </w:pPr>
      <w:r>
        <w:rPr>
          <w:rFonts w:ascii="Arial" w:cs="Arial" w:eastAsia="Arial" w:hAnsi="Arial"/>
          <w:sz w:val="22"/>
          <w:szCs w:val="22"/>
        </w:rPr>
        <w:t xml:space="preserve">Ophiuchus included as 13th sign in IAU mode with full entity page and attributions</w:t>
      </w:r>
    </w:p>
    <w:p>
      <w:pPr>
        <w:spacing w:after="100"/>
      </w:pPr>
      <w:r>
        <w:t xml:space="preserve"/>
      </w:r>
    </w:p>
    <w:p>
      <w:pPr>
        <w:pStyle w:val="Heading2"/>
      </w:pPr>
      <w:r>
        <w:rPr>
          <w:rFonts w:ascii="Arial" w:cs="Arial" w:eastAsia="Arial" w:hAnsi="Arial"/>
          <w:b/>
          <w:bCs/>
          <w:color w:val="5C3317"/>
          <w:sz w:val="28"/>
          <w:szCs w:val="28"/>
        </w:rPr>
        <w:t xml:space="preserve">4.2 House Systems</w:t>
      </w:r>
    </w:p>
    <w:p>
      <w:pPr>
        <w:spacing w:after="120"/>
      </w:pPr>
      <w:r>
        <w:rPr>
          <w:rFonts w:ascii="Arial" w:cs="Arial" w:eastAsia="Arial" w:hAnsi="Arial"/>
          <w:color w:val="1a1a1a"/>
          <w:sz w:val="22"/>
          <w:szCs w:val="22"/>
        </w:rPr>
        <w:t xml:space="preserve">House system is user-selectable, following the same tradition pattern as tarot attributions:</w:t>
      </w:r>
    </w:p>
    <w:p>
      <w:pPr>
        <w:spacing w:after="100"/>
      </w:pPr>
      <w:r>
        <w:t xml:space="preserve"/>
      </w:r>
    </w:p>
    <w:p>
      <w:pPr>
        <w:pStyle w:val="ListParagraph"/>
        <w:numPr>
          <w:ilvl w:val="0"/>
          <w:numId w:val="2"/>
        </w:numPr>
        <w:spacing w:after="80"/>
      </w:pPr>
      <w:r>
        <w:rPr>
          <w:rFonts w:ascii="Arial" w:cs="Arial" w:eastAsia="Arial" w:hAnsi="Arial"/>
          <w:sz w:val="22"/>
          <w:szCs w:val="22"/>
        </w:rPr>
        <w:t xml:space="preserve">Built-in systems: Placidus, Whole Sign, Equal, Koch, Campanus, Regiomontanus</w:t>
      </w:r>
    </w:p>
    <w:p>
      <w:pPr>
        <w:pStyle w:val="ListParagraph"/>
        <w:numPr>
          <w:ilvl w:val="0"/>
          <w:numId w:val="2"/>
        </w:numPr>
        <w:spacing w:after="80"/>
      </w:pPr>
      <w:r>
        <w:rPr>
          <w:rFonts w:ascii="Arial" w:cs="Arial" w:eastAsia="Arial" w:hAnsi="Arial"/>
          <w:sz w:val="22"/>
          <w:szCs w:val="22"/>
        </w:rPr>
        <w:t xml:space="preserve">Custom house systems: user-defined via the tradition/attribution engine</w:t>
      </w:r>
    </w:p>
    <w:p>
      <w:pPr>
        <w:pStyle w:val="ListParagraph"/>
        <w:numPr>
          <w:ilvl w:val="0"/>
          <w:numId w:val="2"/>
        </w:numPr>
        <w:spacing w:after="80"/>
      </w:pPr>
      <w:r>
        <w:rPr>
          <w:rFonts w:ascii="Arial" w:cs="Arial" w:eastAsia="Arial" w:hAnsi="Arial"/>
          <w:sz w:val="22"/>
          <w:szCs w:val="22"/>
        </w:rPr>
        <w:t xml:space="preserve">Active house system applies to all chart rendering</w:t>
      </w:r>
    </w:p>
    <w:p>
      <w:pPr>
        <w:spacing w:after="100"/>
      </w:pPr>
      <w:r>
        <w:t xml:space="preserve"/>
      </w:r>
    </w:p>
    <w:p>
      <w:pPr>
        <w:pStyle w:val="Heading2"/>
      </w:pPr>
      <w:r>
        <w:rPr>
          <w:rFonts w:ascii="Arial" w:cs="Arial" w:eastAsia="Arial" w:hAnsi="Arial"/>
          <w:b/>
          <w:bCs/>
          <w:color w:val="5C3317"/>
          <w:sz w:val="28"/>
          <w:szCs w:val="28"/>
        </w:rPr>
        <w:t xml:space="preserve">4.3 Chart Features</w:t>
      </w:r>
    </w:p>
    <w:p>
      <w:pPr>
        <w:pStyle w:val="ListParagraph"/>
        <w:numPr>
          <w:ilvl w:val="0"/>
          <w:numId w:val="2"/>
        </w:numPr>
        <w:spacing w:after="80"/>
      </w:pPr>
      <w:r>
        <w:rPr>
          <w:rFonts w:ascii="Arial" w:cs="Arial" w:eastAsia="Arial" w:hAnsi="Arial"/>
          <w:sz w:val="22"/>
          <w:szCs w:val="22"/>
        </w:rPr>
        <w:t xml:space="preserve">Natal birth chart — calculated from date, time, and location of birth</w:t>
      </w:r>
    </w:p>
    <w:p>
      <w:pPr>
        <w:pStyle w:val="ListParagraph"/>
        <w:numPr>
          <w:ilvl w:val="0"/>
          <w:numId w:val="2"/>
        </w:numPr>
        <w:spacing w:after="80"/>
      </w:pPr>
      <w:r>
        <w:rPr>
          <w:rFonts w:ascii="Arial" w:cs="Arial" w:eastAsia="Arial" w:hAnsi="Arial"/>
          <w:sz w:val="22"/>
          <w:szCs w:val="22"/>
        </w:rPr>
        <w:t xml:space="preserve">Multiple stored profiles — save birth chart data for self and others</w:t>
      </w:r>
    </w:p>
    <w:p>
      <w:pPr>
        <w:pStyle w:val="ListParagraph"/>
        <w:numPr>
          <w:ilvl w:val="0"/>
          <w:numId w:val="2"/>
        </w:numPr>
        <w:spacing w:after="80"/>
      </w:pPr>
      <w:r>
        <w:rPr>
          <w:rFonts w:ascii="Arial" w:cs="Arial" w:eastAsia="Arial" w:hAnsi="Arial"/>
          <w:sz w:val="22"/>
          <w:szCs w:val="22"/>
        </w:rPr>
        <w:t xml:space="preserve">Current transits — real-time planetary positions overlaid on natal chart</w:t>
      </w:r>
    </w:p>
    <w:p>
      <w:pPr>
        <w:pStyle w:val="ListParagraph"/>
        <w:numPr>
          <w:ilvl w:val="0"/>
          <w:numId w:val="2"/>
        </w:numPr>
        <w:spacing w:after="80"/>
      </w:pPr>
      <w:r>
        <w:rPr>
          <w:rFonts w:ascii="Arial" w:cs="Arial" w:eastAsia="Arial" w:hAnsi="Arial"/>
          <w:sz w:val="22"/>
          <w:szCs w:val="22"/>
        </w:rPr>
        <w:t xml:space="preserve">Transit tracking — log and journal entries tied to specific transit events</w:t>
      </w:r>
    </w:p>
    <w:p>
      <w:pPr>
        <w:pStyle w:val="ListParagraph"/>
        <w:numPr>
          <w:ilvl w:val="0"/>
          <w:numId w:val="2"/>
        </w:numPr>
        <w:spacing w:after="80"/>
      </w:pPr>
      <w:r>
        <w:rPr>
          <w:rFonts w:ascii="Arial" w:cs="Arial" w:eastAsia="Arial" w:hAnsi="Arial"/>
          <w:sz w:val="22"/>
          <w:szCs w:val="22"/>
        </w:rPr>
        <w:t xml:space="preserve">Aspect interpretation — each aspect (conjunction, square, trine, etc.) has its own entity page with meaning</w:t>
      </w:r>
    </w:p>
    <w:p>
      <w:pPr>
        <w:pStyle w:val="ListParagraph"/>
        <w:numPr>
          <w:ilvl w:val="0"/>
          <w:numId w:val="2"/>
        </w:numPr>
        <w:spacing w:after="80"/>
      </w:pPr>
      <w:r>
        <w:rPr>
          <w:rFonts w:ascii="Arial" w:cs="Arial" w:eastAsia="Arial" w:hAnsi="Arial"/>
          <w:sz w:val="22"/>
          <w:szCs w:val="22"/>
        </w:rPr>
        <w:t xml:space="preserve">Homepage highlight — currently active astrological events surfaced on app home screen</w:t>
      </w:r>
    </w:p>
    <w:p>
      <w:pPr>
        <w:spacing w:after="100"/>
      </w:pPr>
      <w:r>
        <w:t xml:space="preserve"/>
      </w:r>
    </w:p>
    <w:p>
      <w:pPr>
        <w:pStyle w:val="Heading2"/>
      </w:pPr>
      <w:r>
        <w:rPr>
          <w:rFonts w:ascii="Arial" w:cs="Arial" w:eastAsia="Arial" w:hAnsi="Arial"/>
          <w:b/>
          <w:bCs/>
          <w:color w:val="5C3317"/>
          <w:sz w:val="28"/>
          <w:szCs w:val="28"/>
        </w:rPr>
        <w:t xml:space="preserve">4.4 Automatic Daily Astrological Context</w:t>
      </w:r>
    </w:p>
    <w:p>
      <w:pPr>
        <w:spacing w:after="120"/>
      </w:pPr>
      <w:r>
        <w:rPr>
          <w:rFonts w:ascii="Arial" w:cs="Arial" w:eastAsia="Arial" w:hAnsi="Arial"/>
          <w:color w:val="1a1a1a"/>
          <w:sz w:val="22"/>
          <w:szCs w:val="22"/>
        </w:rPr>
        <w:t xml:space="preserve">On app open, current planetary positions and active transits are fetched and displayed on the homepage. If a reading is performed, the astrological state at that moment is automatically snapshotted and attached.</w:t>
      </w:r>
    </w:p>
    <w:p>
      <w:pPr>
        <w:spacing w:after="100"/>
      </w:pPr>
      <w:r>
        <w:t xml:space="preserve"/>
      </w:r>
    </w:p>
    <w:p>
      <w:r>
        <w:br w:type="page"/>
      </w:r>
    </w:p>
    <w:p>
      <w:pPr>
        <w:pStyle w:val="Heading1"/>
      </w:pPr>
      <w:r>
        <w:rPr>
          <w:rFonts w:ascii="Arial" w:cs="Arial" w:eastAsia="Arial" w:hAnsi="Arial"/>
          <w:b/>
          <w:bCs/>
          <w:color w:val="2C1810"/>
          <w:sz w:val="36"/>
          <w:szCs w:val="36"/>
        </w:rPr>
        <w:t xml:space="preserve">5. Qabalistic System</w:t>
      </w:r>
    </w:p>
    <w:p>
      <w:pPr>
        <w:spacing w:after="120"/>
      </w:pPr>
      <w:r>
        <w:rPr>
          <w:rFonts w:ascii="Arial" w:cs="Arial" w:eastAsia="Arial" w:hAnsi="Arial"/>
          <w:color w:val="1a1a1a"/>
          <w:sz w:val="22"/>
          <w:szCs w:val="22"/>
        </w:rPr>
        <w:t xml:space="preserve">Grimoire Atziluth supports both Western Hermetic (Golden Dawn) and Jewish Kabbalistic traditions simultaneously, as well as user-defined qabalistic systems.</w:t>
      </w:r>
    </w:p>
    <w:p>
      <w:pPr>
        <w:spacing w:after="100"/>
      </w:pPr>
      <w:r>
        <w:t xml:space="preserve"/>
      </w:r>
    </w:p>
    <w:p>
      <w:pPr>
        <w:pStyle w:val="Heading2"/>
      </w:pPr>
      <w:r>
        <w:rPr>
          <w:rFonts w:ascii="Arial" w:cs="Arial" w:eastAsia="Arial" w:hAnsi="Arial"/>
          <w:b/>
          <w:bCs/>
          <w:color w:val="5C3317"/>
          <w:sz w:val="28"/>
          <w:szCs w:val="28"/>
        </w:rPr>
        <w:t xml:space="preserve">5.1 Tree of Life</w:t>
      </w:r>
    </w:p>
    <w:p>
      <w:pPr>
        <w:pStyle w:val="ListParagraph"/>
        <w:numPr>
          <w:ilvl w:val="0"/>
          <w:numId w:val="2"/>
        </w:numPr>
        <w:spacing w:after="80"/>
      </w:pPr>
      <w:r>
        <w:rPr>
          <w:rFonts w:ascii="Arial" w:cs="Arial" w:eastAsia="Arial" w:hAnsi="Arial"/>
          <w:sz w:val="22"/>
          <w:szCs w:val="22"/>
        </w:rPr>
        <w:t xml:space="preserve">Interactive visual diagram — clickable sephiroth and paths navigate to entity pages</w:t>
      </w:r>
    </w:p>
    <w:p>
      <w:pPr>
        <w:pStyle w:val="ListParagraph"/>
        <w:numPr>
          <w:ilvl w:val="0"/>
          <w:numId w:val="2"/>
        </w:numPr>
        <w:spacing w:after="80"/>
      </w:pPr>
      <w:r>
        <w:rPr>
          <w:rFonts w:ascii="Arial" w:cs="Arial" w:eastAsia="Arial" w:hAnsi="Arial"/>
          <w:sz w:val="22"/>
          <w:szCs w:val="22"/>
        </w:rPr>
        <w:t xml:space="preserve">Active tradition's attributions displayed on diagram nodes</w:t>
      </w:r>
    </w:p>
    <w:p>
      <w:pPr>
        <w:pStyle w:val="ListParagraph"/>
        <w:numPr>
          <w:ilvl w:val="0"/>
          <w:numId w:val="2"/>
        </w:numPr>
        <w:spacing w:after="80"/>
      </w:pPr>
      <w:r>
        <w:rPr>
          <w:rFonts w:ascii="Arial" w:cs="Arial" w:eastAsia="Arial" w:hAnsi="Arial"/>
          <w:sz w:val="22"/>
          <w:szCs w:val="22"/>
        </w:rPr>
        <w:t xml:space="preserve">Multiple active traditions shown simultaneously with visual distinction</w:t>
      </w:r>
    </w:p>
    <w:p>
      <w:pPr>
        <w:pStyle w:val="ListParagraph"/>
        <w:numPr>
          <w:ilvl w:val="0"/>
          <w:numId w:val="2"/>
        </w:numPr>
        <w:spacing w:after="80"/>
      </w:pPr>
      <w:r>
        <w:rPr>
          <w:rFonts w:ascii="Arial" w:cs="Arial" w:eastAsia="Arial" w:hAnsi="Arial"/>
          <w:sz w:val="22"/>
          <w:szCs w:val="22"/>
        </w:rPr>
        <w:t xml:space="preserve">Qliphoth available as optional shadow layer on the diagram</w:t>
      </w:r>
    </w:p>
    <w:p>
      <w:pPr>
        <w:spacing w:after="100"/>
      </w:pPr>
      <w:r>
        <w:t xml:space="preserve"/>
      </w:r>
    </w:p>
    <w:p>
      <w:pPr>
        <w:pStyle w:val="Heading2"/>
      </w:pPr>
      <w:r>
        <w:rPr>
          <w:rFonts w:ascii="Arial" w:cs="Arial" w:eastAsia="Arial" w:hAnsi="Arial"/>
          <w:b/>
          <w:bCs/>
          <w:color w:val="5C3317"/>
          <w:sz w:val="28"/>
          <w:szCs w:val="28"/>
        </w:rPr>
        <w:t xml:space="preserve">5.2 Sephiroth Entity Attributes</w:t>
      </w:r>
    </w:p>
    <w:p>
      <w:pPr>
        <w:pStyle w:val="ListParagraph"/>
        <w:numPr>
          <w:ilvl w:val="0"/>
          <w:numId w:val="2"/>
        </w:numPr>
        <w:spacing w:after="80"/>
      </w:pPr>
      <w:r>
        <w:rPr>
          <w:rFonts w:ascii="Arial" w:cs="Arial" w:eastAsia="Arial" w:hAnsi="Arial"/>
          <w:sz w:val="22"/>
          <w:szCs w:val="22"/>
        </w:rPr>
        <w:t xml:space="preserve">Hebrew name (canonical) + romanizations (multiple, toggleable, with primary display)</w:t>
      </w:r>
    </w:p>
    <w:p>
      <w:pPr>
        <w:pStyle w:val="ListParagraph"/>
        <w:numPr>
          <w:ilvl w:val="0"/>
          <w:numId w:val="2"/>
        </w:numPr>
        <w:spacing w:after="80"/>
      </w:pPr>
      <w:r>
        <w:rPr>
          <w:rFonts w:ascii="Arial" w:cs="Arial" w:eastAsia="Arial" w:hAnsi="Arial"/>
          <w:sz w:val="22"/>
          <w:szCs w:val="22"/>
        </w:rPr>
        <w:t xml:space="preserve">Number (1-10)</w:t>
      </w:r>
    </w:p>
    <w:p>
      <w:pPr>
        <w:pStyle w:val="ListParagraph"/>
        <w:numPr>
          <w:ilvl w:val="0"/>
          <w:numId w:val="2"/>
        </w:numPr>
        <w:spacing w:after="80"/>
      </w:pPr>
      <w:r>
        <w:rPr>
          <w:rFonts w:ascii="Arial" w:cs="Arial" w:eastAsia="Arial" w:hAnsi="Arial"/>
          <w:sz w:val="22"/>
          <w:szCs w:val="22"/>
        </w:rPr>
        <w:t xml:space="preserve">Divine name, archangel, order of angels, mundane chakra</w:t>
      </w:r>
    </w:p>
    <w:p>
      <w:pPr>
        <w:pStyle w:val="ListParagraph"/>
        <w:numPr>
          <w:ilvl w:val="0"/>
          <w:numId w:val="2"/>
        </w:numPr>
        <w:spacing w:after="80"/>
      </w:pPr>
      <w:r>
        <w:rPr>
          <w:rFonts w:ascii="Arial" w:cs="Arial" w:eastAsia="Arial" w:hAnsi="Arial"/>
          <w:sz w:val="22"/>
          <w:szCs w:val="22"/>
        </w:rPr>
        <w:t xml:space="preserve">Color scales (four scales corresponding to Four Worlds)</w:t>
      </w:r>
    </w:p>
    <w:p>
      <w:pPr>
        <w:pStyle w:val="ListParagraph"/>
        <w:numPr>
          <w:ilvl w:val="0"/>
          <w:numId w:val="2"/>
        </w:numPr>
        <w:spacing w:after="80"/>
      </w:pPr>
      <w:r>
        <w:rPr>
          <w:rFonts w:ascii="Arial" w:cs="Arial" w:eastAsia="Arial" w:hAnsi="Arial"/>
          <w:sz w:val="22"/>
          <w:szCs w:val="22"/>
        </w:rPr>
        <w:t xml:space="preserve">Links to associated paths, planets, tarot cards (per tradition)</w:t>
      </w:r>
    </w:p>
    <w:p>
      <w:pPr>
        <w:pStyle w:val="ListParagraph"/>
        <w:numPr>
          <w:ilvl w:val="0"/>
          <w:numId w:val="2"/>
        </w:numPr>
        <w:spacing w:after="80"/>
      </w:pPr>
      <w:r>
        <w:rPr>
          <w:rFonts w:ascii="Arial" w:cs="Arial" w:eastAsia="Arial" w:hAnsi="Arial"/>
          <w:sz w:val="22"/>
          <w:szCs w:val="22"/>
        </w:rPr>
        <w:t xml:space="preserve">Qliphothic shadow (optional)</w:t>
      </w:r>
    </w:p>
    <w:p>
      <w:pPr>
        <w:spacing w:after="100"/>
      </w:pPr>
      <w:r>
        <w:t xml:space="preserve"/>
      </w:r>
    </w:p>
    <w:p>
      <w:pPr>
        <w:pStyle w:val="Heading2"/>
      </w:pPr>
      <w:r>
        <w:rPr>
          <w:rFonts w:ascii="Arial" w:cs="Arial" w:eastAsia="Arial" w:hAnsi="Arial"/>
          <w:b/>
          <w:bCs/>
          <w:color w:val="5C3317"/>
          <w:sz w:val="28"/>
          <w:szCs w:val="28"/>
        </w:rPr>
        <w:t xml:space="preserve">5.3 Path Entity Attributes</w:t>
      </w:r>
    </w:p>
    <w:p>
      <w:pPr>
        <w:pStyle w:val="ListParagraph"/>
        <w:numPr>
          <w:ilvl w:val="0"/>
          <w:numId w:val="2"/>
        </w:numPr>
        <w:spacing w:after="80"/>
      </w:pPr>
      <w:r>
        <w:rPr>
          <w:rFonts w:ascii="Arial" w:cs="Arial" w:eastAsia="Arial" w:hAnsi="Arial"/>
          <w:sz w:val="22"/>
          <w:szCs w:val="22"/>
        </w:rPr>
        <w:t xml:space="preserve">Connecting sephiroth (which two sephiroth it joins)</w:t>
      </w:r>
    </w:p>
    <w:p>
      <w:pPr>
        <w:pStyle w:val="ListParagraph"/>
        <w:numPr>
          <w:ilvl w:val="0"/>
          <w:numId w:val="2"/>
        </w:numPr>
        <w:spacing w:after="80"/>
      </w:pPr>
      <w:r>
        <w:rPr>
          <w:rFonts w:ascii="Arial" w:cs="Arial" w:eastAsia="Arial" w:hAnsi="Arial"/>
          <w:sz w:val="22"/>
          <w:szCs w:val="22"/>
        </w:rPr>
        <w:t xml:space="preserve">Hebrew letter (link to letter entity)</w:t>
      </w:r>
    </w:p>
    <w:p>
      <w:pPr>
        <w:pStyle w:val="ListParagraph"/>
        <w:numPr>
          <w:ilvl w:val="0"/>
          <w:numId w:val="2"/>
        </w:numPr>
        <w:spacing w:after="80"/>
      </w:pPr>
      <w:r>
        <w:rPr>
          <w:rFonts w:ascii="Arial" w:cs="Arial" w:eastAsia="Arial" w:hAnsi="Arial"/>
          <w:sz w:val="22"/>
          <w:szCs w:val="22"/>
        </w:rPr>
        <w:t xml:space="preserve">Letter meaning and type (mother, double, simple)</w:t>
      </w:r>
    </w:p>
    <w:p>
      <w:pPr>
        <w:pStyle w:val="ListParagraph"/>
        <w:numPr>
          <w:ilvl w:val="0"/>
          <w:numId w:val="2"/>
        </w:numPr>
        <w:spacing w:after="80"/>
      </w:pPr>
      <w:r>
        <w:rPr>
          <w:rFonts w:ascii="Arial" w:cs="Arial" w:eastAsia="Arial" w:hAnsi="Arial"/>
          <w:sz w:val="22"/>
          <w:szCs w:val="22"/>
        </w:rPr>
        <w:t xml:space="preserve">Associated tarot card (per tradition)</w:t>
      </w:r>
    </w:p>
    <w:p>
      <w:pPr>
        <w:pStyle w:val="ListParagraph"/>
        <w:numPr>
          <w:ilvl w:val="0"/>
          <w:numId w:val="2"/>
        </w:numPr>
        <w:spacing w:after="80"/>
      </w:pPr>
      <w:r>
        <w:rPr>
          <w:rFonts w:ascii="Arial" w:cs="Arial" w:eastAsia="Arial" w:hAnsi="Arial"/>
          <w:sz w:val="22"/>
          <w:szCs w:val="22"/>
        </w:rPr>
        <w:t xml:space="preserve">Color scales</w:t>
      </w:r>
    </w:p>
    <w:p>
      <w:pPr>
        <w:spacing w:after="100"/>
      </w:pPr>
      <w:r>
        <w:t xml:space="preserve"/>
      </w:r>
    </w:p>
    <w:p>
      <w:pPr>
        <w:pStyle w:val="Heading2"/>
      </w:pPr>
      <w:r>
        <w:rPr>
          <w:rFonts w:ascii="Arial" w:cs="Arial" w:eastAsia="Arial" w:hAnsi="Arial"/>
          <w:b/>
          <w:bCs/>
          <w:color w:val="5C3317"/>
          <w:sz w:val="28"/>
          <w:szCs w:val="28"/>
        </w:rPr>
        <w:t xml:space="preserve">5.4 Four Worlds</w:t>
      </w:r>
    </w:p>
    <w:p>
      <w:pPr>
        <w:spacing w:after="120"/>
      </w:pPr>
      <w:r>
        <w:rPr>
          <w:rFonts w:ascii="Arial" w:cs="Arial" w:eastAsia="Arial" w:hAnsi="Arial"/>
          <w:color w:val="1a1a1a"/>
          <w:sz w:val="22"/>
          <w:szCs w:val="22"/>
        </w:rPr>
        <w:t xml:space="preserve">Atziluth, Briah, Yetzirah, and Assiah are full entity objects with attributes and cross-references to sephiroth, color scales, and other systems.</w:t>
      </w:r>
    </w:p>
    <w:p>
      <w:pPr>
        <w:spacing w:after="100"/>
      </w:pPr>
      <w:r>
        <w:t xml:space="preserve"/>
      </w:r>
    </w:p>
    <w:p>
      <w:r>
        <w:br w:type="page"/>
      </w:r>
    </w:p>
    <w:p>
      <w:pPr>
        <w:pStyle w:val="Heading1"/>
      </w:pPr>
      <w:r>
        <w:rPr>
          <w:rFonts w:ascii="Arial" w:cs="Arial" w:eastAsia="Arial" w:hAnsi="Arial"/>
          <w:b/>
          <w:bCs/>
          <w:color w:val="2C1810"/>
          <w:sz w:val="36"/>
          <w:szCs w:val="36"/>
        </w:rPr>
        <w:t xml:space="preserve">6. Letter Systems &amp; Numerology</w:t>
      </w:r>
    </w:p>
    <w:p>
      <w:pPr>
        <w:pStyle w:val="Heading2"/>
      </w:pPr>
      <w:r>
        <w:rPr>
          <w:rFonts w:ascii="Arial" w:cs="Arial" w:eastAsia="Arial" w:hAnsi="Arial"/>
          <w:b/>
          <w:bCs/>
          <w:color w:val="5C3317"/>
          <w:sz w:val="28"/>
          <w:szCs w:val="28"/>
        </w:rPr>
        <w:t xml:space="preserve">6.1 Letter Entity Model</w:t>
      </w:r>
    </w:p>
    <w:p>
      <w:pPr>
        <w:spacing w:after="120"/>
      </w:pPr>
      <w:r>
        <w:rPr>
          <w:rFonts w:ascii="Arial" w:cs="Arial" w:eastAsia="Arial" w:hAnsi="Arial"/>
          <w:color w:val="1a1a1a"/>
          <w:sz w:val="22"/>
          <w:szCs w:val="22"/>
        </w:rPr>
        <w:t xml:space="preserve">Hebrew, Greek, Latin, and Enochian letters are each full entity classes sharing a common model:</w:t>
      </w:r>
    </w:p>
    <w:p>
      <w:pPr>
        <w:spacing w:after="100"/>
      </w:pPr>
      <w:r>
        <w:t xml:space="preserve"/>
      </w:r>
    </w:p>
    <w:p>
      <w:pPr>
        <w:pStyle w:val="ListParagraph"/>
        <w:numPr>
          <w:ilvl w:val="0"/>
          <w:numId w:val="2"/>
        </w:numPr>
        <w:spacing w:after="80"/>
      </w:pPr>
      <w:r>
        <w:rPr>
          <w:rFonts w:ascii="Arial" w:cs="Arial" w:eastAsia="Arial" w:hAnsi="Arial"/>
          <w:sz w:val="22"/>
          <w:szCs w:val="22"/>
        </w:rPr>
        <w:t xml:space="preserve">Canonical form (the letter itself as unique key)</w:t>
      </w:r>
    </w:p>
    <w:p>
      <w:pPr>
        <w:pStyle w:val="ListParagraph"/>
        <w:numPr>
          <w:ilvl w:val="0"/>
          <w:numId w:val="2"/>
        </w:numPr>
        <w:spacing w:after="80"/>
      </w:pPr>
      <w:r>
        <w:rPr>
          <w:rFonts w:ascii="Arial" w:cs="Arial" w:eastAsia="Arial" w:hAnsi="Arial"/>
          <w:sz w:val="22"/>
          <w:szCs w:val="22"/>
        </w:rPr>
        <w:t xml:space="preserve">Name(s) with romanization variants and toggleable display</w:t>
      </w:r>
    </w:p>
    <w:p>
      <w:pPr>
        <w:pStyle w:val="ListParagraph"/>
        <w:numPr>
          <w:ilvl w:val="0"/>
          <w:numId w:val="2"/>
        </w:numPr>
        <w:spacing w:after="80"/>
      </w:pPr>
      <w:r>
        <w:rPr>
          <w:rFonts w:ascii="Arial" w:cs="Arial" w:eastAsia="Arial" w:hAnsi="Arial"/>
          <w:sz w:val="22"/>
          <w:szCs w:val="22"/>
        </w:rPr>
        <w:t xml:space="preserve">Numerical value(s) — may vary by tradition/gematria system</w:t>
      </w:r>
    </w:p>
    <w:p>
      <w:pPr>
        <w:pStyle w:val="ListParagraph"/>
        <w:numPr>
          <w:ilvl w:val="0"/>
          <w:numId w:val="2"/>
        </w:numPr>
        <w:spacing w:after="80"/>
      </w:pPr>
      <w:r>
        <w:rPr>
          <w:rFonts w:ascii="Arial" w:cs="Arial" w:eastAsia="Arial" w:hAnsi="Arial"/>
          <w:sz w:val="22"/>
          <w:szCs w:val="22"/>
        </w:rPr>
        <w:t xml:space="preserve">Phonetic value</w:t>
      </w:r>
    </w:p>
    <w:p>
      <w:pPr>
        <w:pStyle w:val="ListParagraph"/>
        <w:numPr>
          <w:ilvl w:val="0"/>
          <w:numId w:val="2"/>
        </w:numPr>
        <w:spacing w:after="80"/>
      </w:pPr>
      <w:r>
        <w:rPr>
          <w:rFonts w:ascii="Arial" w:cs="Arial" w:eastAsia="Arial" w:hAnsi="Arial"/>
          <w:sz w:val="22"/>
          <w:szCs w:val="22"/>
        </w:rPr>
        <w:t xml:space="preserve">Esoteric meaning and symbolism</w:t>
      </w:r>
    </w:p>
    <w:p>
      <w:pPr>
        <w:pStyle w:val="ListParagraph"/>
        <w:numPr>
          <w:ilvl w:val="0"/>
          <w:numId w:val="2"/>
        </w:numPr>
        <w:spacing w:after="80"/>
      </w:pPr>
      <w:r>
        <w:rPr>
          <w:rFonts w:ascii="Arial" w:cs="Arial" w:eastAsia="Arial" w:hAnsi="Arial"/>
          <w:sz w:val="22"/>
          <w:szCs w:val="22"/>
        </w:rPr>
        <w:t xml:space="preserve">Links to associated tarot paths, sephiroth, astrological bodies (per tradition)</w:t>
      </w:r>
    </w:p>
    <w:p>
      <w:pPr>
        <w:spacing w:after="100"/>
      </w:pPr>
      <w:r>
        <w:t xml:space="preserve"/>
      </w:r>
    </w:p>
    <w:p>
      <w:pPr>
        <w:pStyle w:val="Heading2"/>
      </w:pPr>
      <w:r>
        <w:rPr>
          <w:rFonts w:ascii="Arial" w:cs="Arial" w:eastAsia="Arial" w:hAnsi="Arial"/>
          <w:b/>
          <w:bCs/>
          <w:color w:val="5C3317"/>
          <w:sz w:val="28"/>
          <w:szCs w:val="28"/>
        </w:rPr>
        <w:t xml:space="preserve">6.2 Gematria &amp; Isopsephy</w:t>
      </w:r>
    </w:p>
    <w:p>
      <w:pPr>
        <w:pStyle w:val="ListParagraph"/>
        <w:numPr>
          <w:ilvl w:val="0"/>
          <w:numId w:val="2"/>
        </w:numPr>
        <w:spacing w:after="80"/>
      </w:pPr>
      <w:r>
        <w:rPr>
          <w:rFonts w:ascii="Arial" w:cs="Arial" w:eastAsia="Arial" w:hAnsi="Arial"/>
          <w:sz w:val="22"/>
          <w:szCs w:val="22"/>
        </w:rPr>
        <w:t xml:space="preserve">Hebrew Gematria — standard, ordinal, and other variant calculation methods</w:t>
      </w:r>
    </w:p>
    <w:p>
      <w:pPr>
        <w:pStyle w:val="ListParagraph"/>
        <w:numPr>
          <w:ilvl w:val="0"/>
          <w:numId w:val="2"/>
        </w:numPr>
        <w:spacing w:after="80"/>
      </w:pPr>
      <w:r>
        <w:rPr>
          <w:rFonts w:ascii="Arial" w:cs="Arial" w:eastAsia="Arial" w:hAnsi="Arial"/>
          <w:sz w:val="22"/>
          <w:szCs w:val="22"/>
        </w:rPr>
        <w:t xml:space="preserve">Greek Isopsephy — standard classical values</w:t>
      </w:r>
    </w:p>
    <w:p>
      <w:pPr>
        <w:pStyle w:val="ListParagraph"/>
        <w:numPr>
          <w:ilvl w:val="0"/>
          <w:numId w:val="2"/>
        </w:numPr>
        <w:spacing w:after="80"/>
      </w:pPr>
      <w:r>
        <w:rPr>
          <w:rFonts w:ascii="Arial" w:cs="Arial" w:eastAsia="Arial" w:hAnsi="Arial"/>
          <w:sz w:val="22"/>
          <w:szCs w:val="22"/>
        </w:rPr>
        <w:t xml:space="preserve">Latin Gematria — multiple historical variant systems</w:t>
      </w:r>
    </w:p>
    <w:p>
      <w:pPr>
        <w:pStyle w:val="ListParagraph"/>
        <w:numPr>
          <w:ilvl w:val="0"/>
          <w:numId w:val="2"/>
        </w:numPr>
        <w:spacing w:after="80"/>
      </w:pPr>
      <w:r>
        <w:rPr>
          <w:rFonts w:ascii="Arial" w:cs="Arial" w:eastAsia="Arial" w:hAnsi="Arial"/>
          <w:sz w:val="22"/>
          <w:szCs w:val="22"/>
        </w:rPr>
        <w:t xml:space="preserve">Enochian numerical system</w:t>
      </w:r>
    </w:p>
    <w:p>
      <w:pPr>
        <w:pStyle w:val="ListParagraph"/>
        <w:numPr>
          <w:ilvl w:val="0"/>
          <w:numId w:val="2"/>
        </w:numPr>
        <w:spacing w:after="80"/>
      </w:pPr>
      <w:r>
        <w:rPr>
          <w:rFonts w:ascii="Arial" w:cs="Arial" w:eastAsia="Arial" w:hAnsi="Arial"/>
          <w:sz w:val="22"/>
          <w:szCs w:val="22"/>
        </w:rPr>
        <w:t xml:space="preserve">Word/phrase input → numerical value calculation → links to entities sharing that value</w:t>
      </w:r>
    </w:p>
    <w:p>
      <w:pPr>
        <w:spacing w:after="100"/>
      </w:pPr>
      <w:r>
        <w:t xml:space="preserve"/>
      </w:r>
    </w:p>
    <w:p>
      <w:pPr>
        <w:pStyle w:val="Heading2"/>
      </w:pPr>
      <w:r>
        <w:rPr>
          <w:rFonts w:ascii="Arial" w:cs="Arial" w:eastAsia="Arial" w:hAnsi="Arial"/>
          <w:b/>
          <w:bCs/>
          <w:color w:val="5C3317"/>
          <w:sz w:val="28"/>
          <w:szCs w:val="28"/>
        </w:rPr>
        <w:t xml:space="preserve">6.3 Numerology</w:t>
      </w:r>
    </w:p>
    <w:p>
      <w:pPr>
        <w:pStyle w:val="ListParagraph"/>
        <w:numPr>
          <w:ilvl w:val="0"/>
          <w:numId w:val="2"/>
        </w:numPr>
        <w:spacing w:after="80"/>
      </w:pPr>
      <w:r>
        <w:rPr>
          <w:rFonts w:ascii="Arial" w:cs="Arial" w:eastAsia="Arial" w:hAnsi="Arial"/>
          <w:sz w:val="22"/>
          <w:szCs w:val="22"/>
        </w:rPr>
        <w:t xml:space="preserve">Digit entities 1-9 and master numbers 11, 22, 33 — each a full entity with meanings</w:t>
      </w:r>
    </w:p>
    <w:p>
      <w:pPr>
        <w:pStyle w:val="ListParagraph"/>
        <w:numPr>
          <w:ilvl w:val="0"/>
          <w:numId w:val="2"/>
        </w:numPr>
        <w:spacing w:after="80"/>
      </w:pPr>
      <w:r>
        <w:rPr>
          <w:rFonts w:ascii="Arial" w:cs="Arial" w:eastAsia="Arial" w:hAnsi="Arial"/>
          <w:sz w:val="22"/>
          <w:szCs w:val="22"/>
        </w:rPr>
        <w:t xml:space="preserve">Calculation methods: Pythagorean, Chaldean (selectable as traditions)</w:t>
      </w:r>
    </w:p>
    <w:p>
      <w:pPr>
        <w:pStyle w:val="ListParagraph"/>
        <w:numPr>
          <w:ilvl w:val="0"/>
          <w:numId w:val="2"/>
        </w:numPr>
        <w:spacing w:after="80"/>
      </w:pPr>
      <w:r>
        <w:rPr>
          <w:rFonts w:ascii="Arial" w:cs="Arial" w:eastAsia="Arial" w:hAnsi="Arial"/>
          <w:sz w:val="22"/>
          <w:szCs w:val="22"/>
        </w:rPr>
        <w:t xml:space="preserve">Name numerology — input name → letter values → reduced number → linked entity</w:t>
      </w:r>
    </w:p>
    <w:p>
      <w:pPr>
        <w:pStyle w:val="ListParagraph"/>
        <w:numPr>
          <w:ilvl w:val="0"/>
          <w:numId w:val="2"/>
        </w:numPr>
        <w:spacing w:after="80"/>
      </w:pPr>
      <w:r>
        <w:rPr>
          <w:rFonts w:ascii="Arial" w:cs="Arial" w:eastAsia="Arial" w:hAnsi="Arial"/>
          <w:sz w:val="22"/>
          <w:szCs w:val="22"/>
        </w:rPr>
        <w:t xml:space="preserve">Date numerology — life path, expression, soul urge calculations</w:t>
      </w:r>
    </w:p>
    <w:p>
      <w:pPr>
        <w:pStyle w:val="ListParagraph"/>
        <w:numPr>
          <w:ilvl w:val="0"/>
          <w:numId w:val="2"/>
        </w:numPr>
        <w:spacing w:after="80"/>
      </w:pPr>
      <w:r>
        <w:rPr>
          <w:rFonts w:ascii="Arial" w:cs="Arial" w:eastAsia="Arial" w:hAnsi="Arial"/>
          <w:sz w:val="22"/>
          <w:szCs w:val="22"/>
        </w:rPr>
        <w:t xml:space="preserve">Results link back to digit entities and letter entities in the knowledge graph</w:t>
      </w:r>
    </w:p>
    <w:p>
      <w:pPr>
        <w:spacing w:after="100"/>
      </w:pPr>
      <w:r>
        <w:t xml:space="preserve"/>
      </w:r>
    </w:p>
    <w:p>
      <w:r>
        <w:br w:type="page"/>
      </w:r>
    </w:p>
    <w:p>
      <w:pPr>
        <w:pStyle w:val="Heading1"/>
      </w:pPr>
      <w:r>
        <w:rPr>
          <w:rFonts w:ascii="Arial" w:cs="Arial" w:eastAsia="Arial" w:hAnsi="Arial"/>
          <w:b/>
          <w:bCs/>
          <w:color w:val="2C1810"/>
          <w:sz w:val="36"/>
          <w:szCs w:val="36"/>
        </w:rPr>
        <w:t xml:space="preserve">7. Journal &amp; Reading History</w:t>
      </w:r>
    </w:p>
    <w:p>
      <w:pPr>
        <w:pStyle w:val="Heading2"/>
      </w:pPr>
      <w:r>
        <w:rPr>
          <w:rFonts w:ascii="Arial" w:cs="Arial" w:eastAsia="Arial" w:hAnsi="Arial"/>
          <w:b/>
          <w:bCs/>
          <w:color w:val="5C3317"/>
          <w:sz w:val="28"/>
          <w:szCs w:val="28"/>
        </w:rPr>
        <w:t xml:space="preserve">7.1 Journal Entry Model</w:t>
      </w:r>
    </w:p>
    <w:p>
      <w:pPr>
        <w:pStyle w:val="ListParagraph"/>
        <w:numPr>
          <w:ilvl w:val="0"/>
          <w:numId w:val="2"/>
        </w:numPr>
        <w:spacing w:after="80"/>
      </w:pPr>
      <w:r>
        <w:rPr>
          <w:rFonts w:ascii="Arial" w:cs="Arial" w:eastAsia="Arial" w:hAnsi="Arial"/>
          <w:sz w:val="22"/>
          <w:szCs w:val="22"/>
        </w:rPr>
        <w:t xml:space="preserve">Date/time</w:t>
      </w:r>
    </w:p>
    <w:p>
      <w:pPr>
        <w:pStyle w:val="ListParagraph"/>
        <w:numPr>
          <w:ilvl w:val="0"/>
          <w:numId w:val="2"/>
        </w:numPr>
        <w:spacing w:after="80"/>
      </w:pPr>
      <w:r>
        <w:rPr>
          <w:rFonts w:ascii="Arial" w:cs="Arial" w:eastAsia="Arial" w:hAnsi="Arial"/>
          <w:sz w:val="22"/>
          <w:szCs w:val="22"/>
        </w:rPr>
        <w:t xml:space="preserve">Linked reading (optional)</w:t>
      </w:r>
    </w:p>
    <w:p>
      <w:pPr>
        <w:pStyle w:val="ListParagraph"/>
        <w:numPr>
          <w:ilvl w:val="0"/>
          <w:numId w:val="2"/>
        </w:numPr>
        <w:spacing w:after="80"/>
      </w:pPr>
      <w:r>
        <w:rPr>
          <w:rFonts w:ascii="Arial" w:cs="Arial" w:eastAsia="Arial" w:hAnsi="Arial"/>
          <w:sz w:val="22"/>
          <w:szCs w:val="22"/>
        </w:rPr>
        <w:t xml:space="preserve">Linked transit/astrological event (optional)</w:t>
      </w:r>
    </w:p>
    <w:p>
      <w:pPr>
        <w:pStyle w:val="ListParagraph"/>
        <w:numPr>
          <w:ilvl w:val="0"/>
          <w:numId w:val="2"/>
        </w:numPr>
        <w:spacing w:after="80"/>
      </w:pPr>
      <w:r>
        <w:rPr>
          <w:rFonts w:ascii="Arial" w:cs="Arial" w:eastAsia="Arial" w:hAnsi="Arial"/>
          <w:sz w:val="22"/>
          <w:szCs w:val="22"/>
        </w:rPr>
        <w:t xml:space="preserve">Linked entities — any entity in the knowledge base; each link has bidirectionality flag</w:t>
      </w:r>
    </w:p>
    <w:p>
      <w:pPr>
        <w:pStyle w:val="ListParagraph"/>
        <w:numPr>
          <w:ilvl w:val="0"/>
          <w:numId w:val="2"/>
        </w:numPr>
        <w:spacing w:after="80"/>
      </w:pPr>
      <w:r>
        <w:rPr>
          <w:rFonts w:ascii="Arial" w:cs="Arial" w:eastAsia="Arial" w:hAnsi="Arial"/>
          <w:sz w:val="22"/>
          <w:szCs w:val="22"/>
        </w:rPr>
        <w:t xml:space="preserve">Free rich text body</w:t>
      </w:r>
    </w:p>
    <w:p>
      <w:pPr>
        <w:pStyle w:val="ListParagraph"/>
        <w:numPr>
          <w:ilvl w:val="0"/>
          <w:numId w:val="2"/>
        </w:numPr>
        <w:spacing w:after="80"/>
      </w:pPr>
      <w:r>
        <w:rPr>
          <w:rFonts w:ascii="Arial" w:cs="Arial" w:eastAsia="Arial" w:hAnsi="Arial"/>
          <w:sz w:val="22"/>
          <w:szCs w:val="22"/>
        </w:rPr>
        <w:t xml:space="preserve">Tags</w:t>
      </w:r>
    </w:p>
    <w:p>
      <w:pPr>
        <w:pStyle w:val="ListParagraph"/>
        <w:numPr>
          <w:ilvl w:val="0"/>
          <w:numId w:val="2"/>
        </w:numPr>
        <w:spacing w:after="80"/>
      </w:pPr>
      <w:r>
        <w:rPr>
          <w:rFonts w:ascii="Arial" w:cs="Arial" w:eastAsia="Arial" w:hAnsi="Arial"/>
          <w:sz w:val="22"/>
          <w:szCs w:val="22"/>
        </w:rPr>
        <w:t xml:space="preserve">User-defined custom metadata fields (same extensible system as entity attributes)</w:t>
      </w:r>
    </w:p>
    <w:p>
      <w:pPr>
        <w:pStyle w:val="ListParagraph"/>
        <w:numPr>
          <w:ilvl w:val="0"/>
          <w:numId w:val="2"/>
        </w:numPr>
        <w:spacing w:after="80"/>
      </w:pPr>
      <w:r>
        <w:rPr>
          <w:rFonts w:ascii="Arial" w:cs="Arial" w:eastAsia="Arial" w:hAnsi="Arial"/>
          <w:sz w:val="22"/>
          <w:szCs w:val="22"/>
        </w:rPr>
        <w:t xml:space="preserve">Privacy: unidirectional links by default; per-entity opt-in checkbox for bidirectional</w:t>
      </w:r>
    </w:p>
    <w:p>
      <w:pPr>
        <w:spacing w:after="100"/>
      </w:pPr>
      <w:r>
        <w:t xml:space="preserve"/>
      </w:r>
    </w:p>
    <w:p>
      <w:pPr>
        <w:spacing w:after="120"/>
      </w:pPr>
      <w:r>
        <w:rPr>
          <w:rFonts w:ascii="Arial" w:cs="Arial" w:eastAsia="Arial" w:hAnsi="Arial"/>
          <w:color w:val="1a1a1a"/>
          <w:sz w:val="22"/>
          <w:szCs w:val="22"/>
        </w:rPr>
        <w:t xml:space="preserve">Bidirectional journal entries surface on linked entity pages (e.g. a journal entry linked bidirectionally to The Sun appears under The Sun's entity page). Unidirectional entries link outward only, keeping personal content private from entity pages.</w:t>
      </w:r>
    </w:p>
    <w:p>
      <w:pPr>
        <w:spacing w:after="100"/>
      </w:pPr>
      <w:r>
        <w:t xml:space="preserve"/>
      </w:r>
    </w:p>
    <w:p>
      <w:pPr>
        <w:pStyle w:val="Heading2"/>
      </w:pPr>
      <w:r>
        <w:rPr>
          <w:rFonts w:ascii="Arial" w:cs="Arial" w:eastAsia="Arial" w:hAnsi="Arial"/>
          <w:b/>
          <w:bCs/>
          <w:color w:val="5C3317"/>
          <w:sz w:val="28"/>
          <w:szCs w:val="28"/>
        </w:rPr>
        <w:t xml:space="preserve">7.2 Automatic Daily Reading</w:t>
      </w:r>
    </w:p>
    <w:p>
      <w:pPr>
        <w:pStyle w:val="ListParagraph"/>
        <w:numPr>
          <w:ilvl w:val="0"/>
          <w:numId w:val="2"/>
        </w:numPr>
        <w:spacing w:after="80"/>
      </w:pPr>
      <w:r>
        <w:rPr>
          <w:rFonts w:ascii="Arial" w:cs="Arial" w:eastAsia="Arial" w:hAnsi="Arial"/>
          <w:sz w:val="22"/>
          <w:szCs w:val="22"/>
        </w:rPr>
        <w:t xml:space="preserve">On app open, checks if a daily reading exists for today</w:t>
      </w:r>
    </w:p>
    <w:p>
      <w:pPr>
        <w:pStyle w:val="ListParagraph"/>
        <w:numPr>
          <w:ilvl w:val="0"/>
          <w:numId w:val="2"/>
        </w:numPr>
        <w:spacing w:after="80"/>
      </w:pPr>
      <w:r>
        <w:rPr>
          <w:rFonts w:ascii="Arial" w:cs="Arial" w:eastAsia="Arial" w:hAnsi="Arial"/>
          <w:sz w:val="22"/>
          <w:szCs w:val="22"/>
        </w:rPr>
        <w:t xml:space="preserve">If not, automatically performs a reading using the user's selected daily deck and spread</w:t>
      </w:r>
    </w:p>
    <w:p>
      <w:pPr>
        <w:pStyle w:val="ListParagraph"/>
        <w:numPr>
          <w:ilvl w:val="0"/>
          <w:numId w:val="2"/>
        </w:numPr>
        <w:spacing w:after="80"/>
      </w:pPr>
      <w:r>
        <w:rPr>
          <w:rFonts w:ascii="Arial" w:cs="Arial" w:eastAsia="Arial" w:hAnsi="Arial"/>
          <w:sz w:val="22"/>
          <w:szCs w:val="22"/>
        </w:rPr>
        <w:t xml:space="preserve">Result displayed on homepage</w:t>
      </w:r>
    </w:p>
    <w:p>
      <w:pPr>
        <w:pStyle w:val="ListParagraph"/>
        <w:numPr>
          <w:ilvl w:val="0"/>
          <w:numId w:val="2"/>
        </w:numPr>
        <w:spacing w:after="80"/>
      </w:pPr>
      <w:r>
        <w:rPr>
          <w:rFonts w:ascii="Arial" w:cs="Arial" w:eastAsia="Arial" w:hAnsi="Arial"/>
          <w:sz w:val="22"/>
          <w:szCs w:val="22"/>
        </w:rPr>
        <w:t xml:space="preserve">User may disable this feature or configure deck/spread used</w:t>
      </w:r>
    </w:p>
    <w:p>
      <w:pPr>
        <w:spacing w:after="100"/>
      </w:pPr>
      <w:r>
        <w:t xml:space="preserve"/>
      </w:r>
    </w:p>
    <w:p>
      <w:r>
        <w:br w:type="page"/>
      </w:r>
    </w:p>
    <w:p>
      <w:pPr>
        <w:pStyle w:val="Heading1"/>
      </w:pPr>
      <w:r>
        <w:rPr>
          <w:rFonts w:ascii="Arial" w:cs="Arial" w:eastAsia="Arial" w:hAnsi="Arial"/>
          <w:b/>
          <w:bCs/>
          <w:color w:val="2C1810"/>
          <w:sz w:val="36"/>
          <w:szCs w:val="36"/>
        </w:rPr>
        <w:t xml:space="preserve">8. Learning System</w:t>
      </w:r>
    </w:p>
    <w:p>
      <w:pPr>
        <w:spacing w:after="120"/>
      </w:pPr>
      <w:r>
        <w:rPr>
          <w:rFonts w:ascii="Arial" w:cs="Arial" w:eastAsia="Arial" w:hAnsi="Arial"/>
          <w:color w:val="1a1a1a"/>
          <w:sz w:val="22"/>
          <w:szCs w:val="22"/>
        </w:rPr>
        <w:t xml:space="preserve">The learning system is secondary to reference — it is accessible but never foregrounded on the homepage. The app's primary value is the knowledge base; learning tools are supplementary.</w:t>
      </w:r>
    </w:p>
    <w:p>
      <w:pPr>
        <w:spacing w:after="100"/>
      </w:pPr>
      <w:r>
        <w:t xml:space="preserve"/>
      </w:r>
    </w:p>
    <w:p>
      <w:pPr>
        <w:pStyle w:val="Heading2"/>
      </w:pPr>
      <w:r>
        <w:rPr>
          <w:rFonts w:ascii="Arial" w:cs="Arial" w:eastAsia="Arial" w:hAnsi="Arial"/>
          <w:b/>
          <w:bCs/>
          <w:color w:val="5C3317"/>
          <w:sz w:val="28"/>
          <w:szCs w:val="28"/>
        </w:rPr>
        <w:t xml:space="preserve">8.1 Quiz Formats</w:t>
      </w:r>
    </w:p>
    <w:p>
      <w:pPr>
        <w:pStyle w:val="ListParagraph"/>
        <w:numPr>
          <w:ilvl w:val="0"/>
          <w:numId w:val="2"/>
        </w:numPr>
        <w:spacing w:after="80"/>
      </w:pPr>
      <w:r>
        <w:rPr>
          <w:rFonts w:ascii="Arial" w:cs="Arial" w:eastAsia="Arial" w:hAnsi="Arial"/>
          <w:sz w:val="22"/>
          <w:szCs w:val="22"/>
        </w:rPr>
        <w:t xml:space="preserve">Multiple choice — question presented, 4 options generated from graph data</w:t>
      </w:r>
    </w:p>
    <w:p>
      <w:pPr>
        <w:pStyle w:val="ListParagraph"/>
        <w:numPr>
          <w:ilvl w:val="0"/>
          <w:numId w:val="2"/>
        </w:numPr>
        <w:spacing w:after="80"/>
      </w:pPr>
      <w:r>
        <w:rPr>
          <w:rFonts w:ascii="Arial" w:cs="Arial" w:eastAsia="Arial" w:hAnsi="Arial"/>
          <w:sz w:val="22"/>
          <w:szCs w:val="22"/>
        </w:rPr>
        <w:t xml:space="preserve">Flashcard (self-assessed) — question shown, user reveals answer and marks correct/incorrect</w:t>
      </w:r>
    </w:p>
    <w:p>
      <w:pPr>
        <w:pStyle w:val="ListParagraph"/>
        <w:numPr>
          <w:ilvl w:val="0"/>
          <w:numId w:val="2"/>
        </w:numPr>
        <w:spacing w:after="80"/>
      </w:pPr>
      <w:r>
        <w:rPr>
          <w:rFonts w:ascii="Arial" w:cs="Arial" w:eastAsia="Arial" w:hAnsi="Arial"/>
          <w:sz w:val="22"/>
          <w:szCs w:val="22"/>
        </w:rPr>
        <w:t xml:space="preserve">Image recognition — card image shown, user identifies card name, suit, or attribution</w:t>
      </w:r>
    </w:p>
    <w:p>
      <w:pPr>
        <w:pStyle w:val="ListParagraph"/>
        <w:numPr>
          <w:ilvl w:val="0"/>
          <w:numId w:val="2"/>
        </w:numPr>
        <w:spacing w:after="80"/>
      </w:pPr>
      <w:r>
        <w:rPr>
          <w:rFonts w:ascii="Arial" w:cs="Arial" w:eastAsia="Arial" w:hAnsi="Arial"/>
          <w:sz w:val="22"/>
          <w:szCs w:val="22"/>
        </w:rPr>
        <w:t xml:space="preserve">Image recognition excludes user-created cards without images</w:t>
      </w:r>
    </w:p>
    <w:p>
      <w:pPr>
        <w:spacing w:after="100"/>
      </w:pPr>
      <w:r>
        <w:t xml:space="preserve"/>
      </w:r>
    </w:p>
    <w:p>
      <w:pPr>
        <w:pStyle w:val="Heading2"/>
      </w:pPr>
      <w:r>
        <w:rPr>
          <w:rFonts w:ascii="Arial" w:cs="Arial" w:eastAsia="Arial" w:hAnsi="Arial"/>
          <w:b/>
          <w:bCs/>
          <w:color w:val="5C3317"/>
          <w:sz w:val="28"/>
          <w:szCs w:val="28"/>
        </w:rPr>
        <w:t xml:space="preserve">8.2 Quiz Scope</w:t>
      </w:r>
    </w:p>
    <w:p>
      <w:pPr>
        <w:pStyle w:val="ListParagraph"/>
        <w:numPr>
          <w:ilvl w:val="0"/>
          <w:numId w:val="2"/>
        </w:numPr>
        <w:spacing w:after="80"/>
      </w:pPr>
      <w:r>
        <w:rPr>
          <w:rFonts w:ascii="Arial" w:cs="Arial" w:eastAsia="Arial" w:hAnsi="Arial"/>
          <w:sz w:val="22"/>
          <w:szCs w:val="22"/>
        </w:rPr>
        <w:t xml:space="preserve">Any entity in the knowledge base is quizzable</w:t>
      </w:r>
    </w:p>
    <w:p>
      <w:pPr>
        <w:pStyle w:val="ListParagraph"/>
        <w:numPr>
          <w:ilvl w:val="0"/>
          <w:numId w:val="2"/>
        </w:numPr>
        <w:spacing w:after="80"/>
      </w:pPr>
      <w:r>
        <w:rPr>
          <w:rFonts w:ascii="Arial" w:cs="Arial" w:eastAsia="Arial" w:hAnsi="Arial"/>
          <w:sz w:val="22"/>
          <w:szCs w:val="22"/>
        </w:rPr>
        <w:t xml:space="preserve">User defines quiz scope: full database, specific system (majors only, one suit, one sephira, etc.), or custom selection</w:t>
      </w:r>
    </w:p>
    <w:p>
      <w:pPr>
        <w:pStyle w:val="ListParagraph"/>
        <w:numPr>
          <w:ilvl w:val="0"/>
          <w:numId w:val="2"/>
        </w:numPr>
        <w:spacing w:after="80"/>
      </w:pPr>
      <w:r>
        <w:rPr>
          <w:rFonts w:ascii="Arial" w:cs="Arial" w:eastAsia="Arial" w:hAnsi="Arial"/>
          <w:sz w:val="22"/>
          <w:szCs w:val="22"/>
        </w:rPr>
        <w:t xml:space="preserve">Any attribute or link type can be a quiz question (e.g. 'What planet is The Tower attributed to?' per selected tradition)</w:t>
      </w:r>
    </w:p>
    <w:p>
      <w:pPr>
        <w:spacing w:after="100"/>
      </w:pPr>
      <w:r>
        <w:t xml:space="preserve"/>
      </w:r>
    </w:p>
    <w:p>
      <w:pPr>
        <w:pStyle w:val="Heading2"/>
      </w:pPr>
      <w:r>
        <w:rPr>
          <w:rFonts w:ascii="Arial" w:cs="Arial" w:eastAsia="Arial" w:hAnsi="Arial"/>
          <w:b/>
          <w:bCs/>
          <w:color w:val="5C3317"/>
          <w:sz w:val="28"/>
          <w:szCs w:val="28"/>
        </w:rPr>
        <w:t xml:space="preserve">8.3 Spaced Repetition (SRS)</w:t>
      </w:r>
    </w:p>
    <w:p>
      <w:pPr>
        <w:pStyle w:val="ListParagraph"/>
        <w:numPr>
          <w:ilvl w:val="0"/>
          <w:numId w:val="2"/>
        </w:numPr>
        <w:spacing w:after="80"/>
      </w:pPr>
      <w:r>
        <w:rPr>
          <w:rFonts w:ascii="Arial" w:cs="Arial" w:eastAsia="Arial" w:hAnsi="Arial"/>
          <w:sz w:val="22"/>
          <w:szCs w:val="22"/>
        </w:rPr>
        <w:t xml:space="preserve">Optional SRS scheduling — tracks performance per card/entity</w:t>
      </w:r>
    </w:p>
    <w:p>
      <w:pPr>
        <w:pStyle w:val="ListParagraph"/>
        <w:numPr>
          <w:ilvl w:val="0"/>
          <w:numId w:val="2"/>
        </w:numPr>
        <w:spacing w:after="80"/>
      </w:pPr>
      <w:r>
        <w:rPr>
          <w:rFonts w:ascii="Arial" w:cs="Arial" w:eastAsia="Arial" w:hAnsi="Arial"/>
          <w:sz w:val="22"/>
          <w:szCs w:val="22"/>
        </w:rPr>
        <w:t xml:space="preserve">SRS scores stored per entity; scheduler filters by active quiz scope</w:t>
      </w:r>
    </w:p>
    <w:p>
      <w:pPr>
        <w:pStyle w:val="ListParagraph"/>
        <w:numPr>
          <w:ilvl w:val="0"/>
          <w:numId w:val="2"/>
        </w:numPr>
        <w:spacing w:after="80"/>
      </w:pPr>
      <w:r>
        <w:rPr>
          <w:rFonts w:ascii="Arial" w:cs="Arial" w:eastAsia="Arial" w:hAnsi="Arial"/>
          <w:sz w:val="22"/>
          <w:szCs w:val="22"/>
        </w:rPr>
        <w:t xml:space="preserve">Performance in a scoped session (e.g. majors only) does not pollute scores for other scopes</w:t>
      </w:r>
    </w:p>
    <w:p>
      <w:pPr>
        <w:pStyle w:val="ListParagraph"/>
        <w:numPr>
          <w:ilvl w:val="0"/>
          <w:numId w:val="2"/>
        </w:numPr>
        <w:spacing w:after="80"/>
      </w:pPr>
      <w:r>
        <w:rPr>
          <w:rFonts w:ascii="Arial" w:cs="Arial" w:eastAsia="Arial" w:hAnsi="Arial"/>
          <w:sz w:val="22"/>
          <w:szCs w:val="22"/>
        </w:rPr>
        <w:t xml:space="preserve">SRS and random modes both available; user selects per session</w:t>
      </w:r>
    </w:p>
    <w:p>
      <w:pPr>
        <w:spacing w:after="100"/>
      </w:pPr>
      <w:r>
        <w:t xml:space="preserve"/>
      </w:r>
    </w:p>
    <w:p>
      <w:r>
        <w:br w:type="page"/>
      </w:r>
    </w:p>
    <w:p>
      <w:pPr>
        <w:pStyle w:val="Heading1"/>
      </w:pPr>
      <w:r>
        <w:rPr>
          <w:rFonts w:ascii="Arial" w:cs="Arial" w:eastAsia="Arial" w:hAnsi="Arial"/>
          <w:b/>
          <w:bCs/>
          <w:color w:val="2C1810"/>
          <w:sz w:val="36"/>
          <w:szCs w:val="36"/>
        </w:rPr>
        <w:t xml:space="preserve">9. Navigation &amp; UI</w:t>
      </w:r>
    </w:p>
    <w:p>
      <w:pPr>
        <w:pStyle w:val="Heading2"/>
      </w:pPr>
      <w:r>
        <w:rPr>
          <w:rFonts w:ascii="Arial" w:cs="Arial" w:eastAsia="Arial" w:hAnsi="Arial"/>
          <w:b/>
          <w:bCs/>
          <w:color w:val="5C3317"/>
          <w:sz w:val="28"/>
          <w:szCs w:val="28"/>
        </w:rPr>
        <w:t xml:space="preserve">9.1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Home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card draw, active astrological events, quick-start reading button, automatic daily reading display</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Read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new reading — deck/spread selection, card draw, astrological snapshot, journal entry</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Reference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knowledge graph — all entity types, search, cross-references, Tree of Life view</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Journal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Reading history, journal entries, filter by entity/tag/date/tradition</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Study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system, quizzes, flashcards, SRS sessions</w:t>
            </w:r>
          </w:p>
        </w:tc>
      </w:tr>
      <w:tr>
        <w:tc>
          <w:tcPr>
            <w:tcW w:type="dxa" w:w="32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Settings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traditions, display names, deck management, house system, astrology sign system, navigation style, export/import</w:t>
            </w:r>
          </w:p>
        </w:tc>
      </w:tr>
    </w:tbl>
    <w:p>
      <w:pPr>
        <w:spacing w:after="100"/>
      </w:pPr>
      <w:r>
        <w:t xml:space="preserve"/>
      </w:r>
    </w:p>
    <w:p>
      <w:pPr>
        <w:pStyle w:val="Heading2"/>
      </w:pPr>
      <w:r>
        <w:rPr>
          <w:rFonts w:ascii="Arial" w:cs="Arial" w:eastAsia="Arial" w:hAnsi="Arial"/>
          <w:b/>
          <w:bCs/>
          <w:color w:val="5C3317"/>
          <w:sz w:val="28"/>
          <w:szCs w:val="28"/>
        </w:rPr>
        <w:t xml:space="preserve">9.2 Navigation Style</w:t>
      </w:r>
    </w:p>
    <w:p>
      <w:pPr>
        <w:pStyle w:val="ListParagraph"/>
        <w:numPr>
          <w:ilvl w:val="0"/>
          <w:numId w:val="2"/>
        </w:numPr>
        <w:spacing w:after="80"/>
      </w:pPr>
      <w:r>
        <w:rPr>
          <w:rFonts w:ascii="Arial" w:cs="Arial" w:eastAsia="Arial" w:hAnsi="Arial"/>
          <w:sz w:val="22"/>
          <w:szCs w:val="22"/>
        </w:rPr>
        <w:t xml:space="preserve">User-configurable: bottom tab bar (mobile-first), side drawer/hamburger, or top navigation</w:t>
      </w:r>
    </w:p>
    <w:p>
      <w:pPr>
        <w:pStyle w:val="ListParagraph"/>
        <w:numPr>
          <w:ilvl w:val="0"/>
          <w:numId w:val="2"/>
        </w:numPr>
        <w:spacing w:after="80"/>
      </w:pPr>
      <w:r>
        <w:rPr>
          <w:rFonts w:ascii="Arial" w:cs="Arial" w:eastAsia="Arial" w:hAnsi="Arial"/>
          <w:sz w:val="22"/>
          <w:szCs w:val="22"/>
        </w:rPr>
        <w:t xml:space="preserve">Default: bottom tab bar on Android, side drawer on desktop</w:t>
      </w:r>
    </w:p>
    <w:p>
      <w:pPr>
        <w:spacing w:after="100"/>
      </w:pPr>
      <w:r>
        <w:t xml:space="preserve"/>
      </w:r>
    </w:p>
    <w:p>
      <w:pPr>
        <w:pStyle w:val="Heading2"/>
      </w:pPr>
      <w:r>
        <w:rPr>
          <w:rFonts w:ascii="Arial" w:cs="Arial" w:eastAsia="Arial" w:hAnsi="Arial"/>
          <w:b/>
          <w:bCs/>
          <w:color w:val="5C3317"/>
          <w:sz w:val="28"/>
          <w:szCs w:val="28"/>
        </w:rPr>
        <w:t xml:space="preserve">9.3 Search</w:t>
      </w:r>
    </w:p>
    <w:p>
      <w:pPr>
        <w:pStyle w:val="ListParagraph"/>
        <w:numPr>
          <w:ilvl w:val="0"/>
          <w:numId w:val="2"/>
        </w:numPr>
        <w:spacing w:after="80"/>
      </w:pPr>
      <w:r>
        <w:rPr>
          <w:rFonts w:ascii="Arial" w:cs="Arial" w:eastAsia="Arial" w:hAnsi="Arial"/>
          <w:sz w:val="22"/>
          <w:szCs w:val="22"/>
        </w:rPr>
        <w:t xml:space="preserve">Global search bar accessible from anywhere in the app</w:t>
      </w:r>
    </w:p>
    <w:p>
      <w:pPr>
        <w:pStyle w:val="ListParagraph"/>
        <w:numPr>
          <w:ilvl w:val="0"/>
          <w:numId w:val="2"/>
        </w:numPr>
        <w:spacing w:after="80"/>
      </w:pPr>
      <w:r>
        <w:rPr>
          <w:rFonts w:ascii="Arial" w:cs="Arial" w:eastAsia="Arial" w:hAnsi="Arial"/>
          <w:sz w:val="22"/>
          <w:szCs w:val="22"/>
        </w:rPr>
        <w:t xml:space="preserve">Searches across all entity names (canonical + all display names/aliases)</w:t>
      </w:r>
    </w:p>
    <w:p>
      <w:pPr>
        <w:pStyle w:val="ListParagraph"/>
        <w:numPr>
          <w:ilvl w:val="0"/>
          <w:numId w:val="2"/>
        </w:numPr>
        <w:spacing w:after="80"/>
      </w:pPr>
      <w:r>
        <w:rPr>
          <w:rFonts w:ascii="Arial" w:cs="Arial" w:eastAsia="Arial" w:hAnsi="Arial"/>
          <w:sz w:val="22"/>
          <w:szCs w:val="22"/>
        </w:rPr>
        <w:t xml:space="preserve">Section-level search also available within Reference and Journal</w:t>
      </w:r>
    </w:p>
    <w:p>
      <w:pPr>
        <w:pStyle w:val="ListParagraph"/>
        <w:numPr>
          <w:ilvl w:val="0"/>
          <w:numId w:val="2"/>
        </w:numPr>
        <w:spacing w:after="80"/>
      </w:pPr>
      <w:r>
        <w:rPr>
          <w:rFonts w:ascii="Arial" w:cs="Arial" w:eastAsia="Arial" w:hAnsi="Arial"/>
          <w:sz w:val="22"/>
          <w:szCs w:val="22"/>
        </w:rPr>
        <w:t xml:space="preserve">Results grouped by entity type</w:t>
      </w:r>
    </w:p>
    <w:p>
      <w:pPr>
        <w:spacing w:after="100"/>
      </w:pPr>
      <w:r>
        <w:t xml:space="preserve"/>
      </w:r>
    </w:p>
    <w:p>
      <w:pPr>
        <w:pStyle w:val="Heading2"/>
      </w:pPr>
      <w:r>
        <w:rPr>
          <w:rFonts w:ascii="Arial" w:cs="Arial" w:eastAsia="Arial" w:hAnsi="Arial"/>
          <w:b/>
          <w:bCs/>
          <w:color w:val="5C3317"/>
          <w:sz w:val="28"/>
          <w:szCs w:val="28"/>
        </w:rPr>
        <w:t xml:space="preserve">9.4 Entity Pages</w:t>
      </w:r>
    </w:p>
    <w:p>
      <w:pPr>
        <w:pStyle w:val="ListParagraph"/>
        <w:numPr>
          <w:ilvl w:val="0"/>
          <w:numId w:val="2"/>
        </w:numPr>
        <w:spacing w:after="80"/>
      </w:pPr>
      <w:r>
        <w:rPr>
          <w:rFonts w:ascii="Arial" w:cs="Arial" w:eastAsia="Arial" w:hAnsi="Arial"/>
          <w:sz w:val="22"/>
          <w:szCs w:val="22"/>
        </w:rPr>
        <w:t xml:space="preserve">Each entity has a dedicated page showing all attributes, active tradition attributions, and links</w:t>
      </w:r>
    </w:p>
    <w:p>
      <w:pPr>
        <w:pStyle w:val="ListParagraph"/>
        <w:numPr>
          <w:ilvl w:val="0"/>
          <w:numId w:val="2"/>
        </w:numPr>
        <w:spacing w:after="80"/>
      </w:pPr>
      <w:r>
        <w:rPr>
          <w:rFonts w:ascii="Arial" w:cs="Arial" w:eastAsia="Arial" w:hAnsi="Arial"/>
          <w:sz w:val="22"/>
          <w:szCs w:val="22"/>
        </w:rPr>
        <w:t xml:space="preserve">Multiple active traditions displayed side by side for comparison</w:t>
      </w:r>
    </w:p>
    <w:p>
      <w:pPr>
        <w:pStyle w:val="ListParagraph"/>
        <w:numPr>
          <w:ilvl w:val="0"/>
          <w:numId w:val="2"/>
        </w:numPr>
        <w:spacing w:after="80"/>
      </w:pPr>
      <w:r>
        <w:rPr>
          <w:rFonts w:ascii="Arial" w:cs="Arial" w:eastAsia="Arial" w:hAnsi="Arial"/>
          <w:sz w:val="22"/>
          <w:szCs w:val="22"/>
        </w:rPr>
        <w:t xml:space="preserve">Linked entities shown as expandable sections (depth-1 traversal only)</w:t>
      </w:r>
    </w:p>
    <w:p>
      <w:pPr>
        <w:pStyle w:val="ListParagraph"/>
        <w:numPr>
          <w:ilvl w:val="0"/>
          <w:numId w:val="2"/>
        </w:numPr>
        <w:spacing w:after="80"/>
      </w:pPr>
      <w:r>
        <w:rPr>
          <w:rFonts w:ascii="Arial" w:cs="Arial" w:eastAsia="Arial" w:hAnsi="Arial"/>
          <w:sz w:val="22"/>
          <w:szCs w:val="22"/>
        </w:rPr>
        <w:t xml:space="preserve">Bidirectional journal entries and readings surfaced at bottom of entity page</w:t>
      </w:r>
    </w:p>
    <w:p>
      <w:pPr>
        <w:pStyle w:val="ListParagraph"/>
        <w:numPr>
          <w:ilvl w:val="0"/>
          <w:numId w:val="2"/>
        </w:numPr>
        <w:spacing w:after="80"/>
      </w:pPr>
      <w:r>
        <w:rPr>
          <w:rFonts w:ascii="Arial" w:cs="Arial" w:eastAsia="Arial" w:hAnsi="Arial"/>
          <w:sz w:val="22"/>
          <w:szCs w:val="22"/>
        </w:rPr>
        <w:t xml:space="preserve">All display names shown per user toggle settings</w:t>
      </w:r>
    </w:p>
    <w:p>
      <w:pPr>
        <w:spacing w:after="100"/>
      </w:pPr>
      <w:r>
        <w:t xml:space="preserve"/>
      </w:r>
    </w:p>
    <w:p>
      <w:r>
        <w:br w:type="page"/>
      </w:r>
    </w:p>
    <w:p>
      <w:pPr>
        <w:pStyle w:val="Heading1"/>
      </w:pPr>
      <w:r>
        <w:rPr>
          <w:rFonts w:ascii="Arial" w:cs="Arial" w:eastAsia="Arial" w:hAnsi="Arial"/>
          <w:b/>
          <w:bCs/>
          <w:color w:val="2C1810"/>
          <w:sz w:val="36"/>
          <w:szCs w:val="36"/>
        </w:rPr>
        <w:t xml:space="preserve">10. Data, Storage &amp; Export</w:t>
      </w:r>
    </w:p>
    <w:p>
      <w:pPr>
        <w:pStyle w:val="Heading2"/>
      </w:pPr>
      <w:r>
        <w:rPr>
          <w:rFonts w:ascii="Arial" w:cs="Arial" w:eastAsia="Arial" w:hAnsi="Arial"/>
          <w:b/>
          <w:bCs/>
          <w:color w:val="5C3317"/>
          <w:sz w:val="28"/>
          <w:szCs w:val="28"/>
        </w:rPr>
        <w:t xml:space="preserve">10.1 Local Storage</w:t>
      </w:r>
    </w:p>
    <w:p>
      <w:pPr>
        <w:pStyle w:val="ListParagraph"/>
        <w:numPr>
          <w:ilvl w:val="0"/>
          <w:numId w:val="2"/>
        </w:numPr>
        <w:spacing w:after="80"/>
      </w:pPr>
      <w:r>
        <w:rPr>
          <w:rFonts w:ascii="Arial" w:cs="Arial" w:eastAsia="Arial" w:hAnsi="Arial"/>
          <w:sz w:val="22"/>
          <w:szCs w:val="22"/>
        </w:rPr>
        <w:t xml:space="preserve">All data stored locally via Capacitor filesystem API</w:t>
      </w:r>
    </w:p>
    <w:p>
      <w:pPr>
        <w:pStyle w:val="ListParagraph"/>
        <w:numPr>
          <w:ilvl w:val="0"/>
          <w:numId w:val="2"/>
        </w:numPr>
        <w:spacing w:after="80"/>
      </w:pPr>
      <w:r>
        <w:rPr>
          <w:rFonts w:ascii="Arial" w:cs="Arial" w:eastAsia="Arial" w:hAnsi="Arial"/>
          <w:sz w:val="22"/>
          <w:szCs w:val="22"/>
        </w:rPr>
        <w:t xml:space="preserve">Custom card images copied to local app storage on upload</w:t>
      </w:r>
    </w:p>
    <w:p>
      <w:pPr>
        <w:pStyle w:val="ListParagraph"/>
        <w:numPr>
          <w:ilvl w:val="0"/>
          <w:numId w:val="2"/>
        </w:numPr>
        <w:spacing w:after="80"/>
      </w:pPr>
      <w:r>
        <w:rPr>
          <w:rFonts w:ascii="Arial" w:cs="Arial" w:eastAsia="Arial" w:hAnsi="Arial"/>
          <w:sz w:val="22"/>
          <w:szCs w:val="22"/>
        </w:rPr>
        <w:t xml:space="preserve">Custom decks and their assets stored in local filesystem</w:t>
      </w:r>
    </w:p>
    <w:p>
      <w:pPr>
        <w:pStyle w:val="ListParagraph"/>
        <w:numPr>
          <w:ilvl w:val="0"/>
          <w:numId w:val="2"/>
        </w:numPr>
        <w:spacing w:after="80"/>
      </w:pPr>
      <w:r>
        <w:rPr>
          <w:rFonts w:ascii="Arial" w:cs="Arial" w:eastAsia="Arial" w:hAnsi="Arial"/>
          <w:sz w:val="22"/>
          <w:szCs w:val="22"/>
        </w:rPr>
        <w:t xml:space="preserve">No cloud sync or backend — data is fully local</w:t>
      </w:r>
    </w:p>
    <w:p>
      <w:pPr>
        <w:spacing w:after="100"/>
      </w:pPr>
      <w:r>
        <w:t xml:space="preserve"/>
      </w:r>
    </w:p>
    <w:p>
      <w:pPr>
        <w:pStyle w:val="Heading2"/>
      </w:pPr>
      <w:r>
        <w:rPr>
          <w:rFonts w:ascii="Arial" w:cs="Arial" w:eastAsia="Arial" w:hAnsi="Arial"/>
          <w:b/>
          <w:bCs/>
          <w:color w:val="5C3317"/>
          <w:sz w:val="28"/>
          <w:szCs w:val="28"/>
        </w:rPr>
        <w:t xml:space="preserve">10.2 Export Format</w:t>
      </w:r>
    </w:p>
    <w:p>
      <w:pPr>
        <w:spacing w:after="120"/>
      </w:pPr>
      <w:r>
        <w:rPr>
          <w:rFonts w:ascii="Arial" w:cs="Arial" w:eastAsia="Arial" w:hAnsi="Arial"/>
          <w:color w:val="1a1a1a"/>
          <w:sz w:val="22"/>
          <w:szCs w:val="22"/>
        </w:rPr>
        <w:t xml:space="preserve">Exports are modular JSON containers. Each section is independently importable: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meta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date, export settings</w:t>
            </w:r>
          </w:p>
        </w:tc>
      </w:tr>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traditions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tradition definitions and attribution schemas</w:t>
            </w:r>
          </w:p>
        </w:tc>
      </w:tr>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decks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deck definitions</w:t>
            </w:r>
          </w:p>
        </w:tc>
      </w:tr>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custom_entities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User-created entities of any type</w:t>
            </w:r>
          </w:p>
        </w:tc>
      </w:tr>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custom_links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User-created links between entities</w:t>
            </w:r>
          </w:p>
        </w:tc>
      </w:tr>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readings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Reading history</w:t>
            </w:r>
          </w:p>
        </w:tc>
      </w:tr>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journal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entries</w:t>
            </w:r>
          </w:p>
        </w:tc>
      </w:tr>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srs_progress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Spaced repetition performance data</w:t>
            </w:r>
          </w:p>
        </w:tc>
      </w:tr>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settings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configuration and preferences</w:t>
            </w:r>
          </w:p>
        </w:tc>
      </w:tr>
      <w:tr>
        <w:tc>
          <w:tcPr>
            <w:tcW w:type="dxa" w:w="2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2C1810"/>
                <w:sz w:val="20"/>
                <w:szCs w:val="20"/>
              </w:rPr>
              <w:t xml:space="preserve">profiles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birth chart profiles</w:t>
            </w:r>
          </w:p>
        </w:tc>
      </w:tr>
    </w:tbl>
    <w:p>
      <w:pPr>
        <w:spacing w:after="100"/>
      </w:pPr>
      <w:r>
        <w:t xml:space="preserve"/>
      </w:r>
    </w:p>
    <w:p>
      <w:pPr>
        <w:pStyle w:val="ListParagraph"/>
        <w:numPr>
          <w:ilvl w:val="0"/>
          <w:numId w:val="2"/>
        </w:numPr>
        <w:spacing w:after="80"/>
      </w:pPr>
      <w:r>
        <w:rPr>
          <w:rFonts w:ascii="Arial" w:cs="Arial" w:eastAsia="Arial" w:hAnsi="Arial"/>
          <w:sz w:val="22"/>
          <w:szCs w:val="22"/>
        </w:rPr>
        <w:t xml:space="preserve">Default exports exclude built-in datasets (cards, planets, sephiroth, etc.)</w:t>
      </w:r>
    </w:p>
    <w:p>
      <w:pPr>
        <w:pStyle w:val="ListParagraph"/>
        <w:numPr>
          <w:ilvl w:val="0"/>
          <w:numId w:val="2"/>
        </w:numPr>
        <w:spacing w:after="80"/>
      </w:pPr>
      <w:r>
        <w:rPr>
          <w:rFonts w:ascii="Arial" w:cs="Arial" w:eastAsia="Arial" w:hAnsi="Arial"/>
          <w:sz w:val="22"/>
          <w:szCs w:val="22"/>
        </w:rPr>
        <w:t xml:space="preserve">Override option to include built-in datasets as templates — useful for understanding export format when writing custom data</w:t>
      </w:r>
    </w:p>
    <w:p>
      <w:pPr>
        <w:pStyle w:val="ListParagraph"/>
        <w:numPr>
          <w:ilvl w:val="0"/>
          <w:numId w:val="2"/>
        </w:numPr>
        <w:spacing w:after="80"/>
      </w:pPr>
      <w:r>
        <w:rPr>
          <w:rFonts w:ascii="Arial" w:cs="Arial" w:eastAsia="Arial" w:hAnsi="Arial"/>
          <w:sz w:val="22"/>
          <w:szCs w:val="22"/>
        </w:rPr>
        <w:t xml:space="preserve">Selective export: user chooses which sections to include</w:t>
      </w:r>
    </w:p>
    <w:p>
      <w:pPr>
        <w:pStyle w:val="ListParagraph"/>
        <w:numPr>
          <w:ilvl w:val="0"/>
          <w:numId w:val="2"/>
        </w:numPr>
        <w:spacing w:after="80"/>
      </w:pPr>
      <w:r>
        <w:rPr>
          <w:rFonts w:ascii="Arial" w:cs="Arial" w:eastAsia="Arial" w:hAnsi="Arial"/>
          <w:sz w:val="22"/>
          <w:szCs w:val="22"/>
        </w:rPr>
        <w:t xml:space="preserve">Import: sections merged individually; user selects merge vs. replace behavior per section</w:t>
      </w:r>
    </w:p>
    <w:p>
      <w:pPr>
        <w:pStyle w:val="ListParagraph"/>
        <w:numPr>
          <w:ilvl w:val="0"/>
          <w:numId w:val="2"/>
        </w:numPr>
        <w:spacing w:after="80"/>
      </w:pPr>
      <w:r>
        <w:rPr>
          <w:rFonts w:ascii="Arial" w:cs="Arial" w:eastAsia="Arial" w:hAnsi="Arial"/>
          <w:sz w:val="22"/>
          <w:szCs w:val="22"/>
        </w:rPr>
        <w:t xml:space="preserve">Multiple individual exports importable simultaneously</w:t>
      </w:r>
    </w:p>
    <w:p>
      <w:pPr>
        <w:spacing w:after="100"/>
      </w:pPr>
      <w:r>
        <w:t xml:space="preserve"/>
      </w:r>
    </w:p>
    <w:p>
      <w:r>
        <w:br w:type="page"/>
      </w:r>
    </w:p>
    <w:p>
      <w:pPr>
        <w:pStyle w:val="Heading1"/>
      </w:pPr>
      <w:r>
        <w:rPr>
          <w:rFonts w:ascii="Arial" w:cs="Arial" w:eastAsia="Arial" w:hAnsi="Arial"/>
          <w:b/>
          <w:bCs/>
          <w:color w:val="2C1810"/>
          <w:sz w:val="36"/>
          <w:szCs w:val="36"/>
        </w:rPr>
        <w:t xml:space="preserve">11. Implementation Order</w:t>
      </w:r>
    </w:p>
    <w:p>
      <w:pPr>
        <w:spacing w:after="120"/>
      </w:pPr>
      <w:r>
        <w:rPr>
          <w:rFonts w:ascii="Arial" w:cs="Arial" w:eastAsia="Arial" w:hAnsi="Arial"/>
          <w:color w:val="1a1a1a"/>
          <w:sz w:val="22"/>
          <w:szCs w:val="22"/>
        </w:rPr>
        <w:t xml:space="preserve">Given the interdependency of all features on the knowledge graph engine, development should follow this sequence:</w:t>
      </w:r>
    </w:p>
    <w:p>
      <w:pPr>
        <w:spacing w:after="100"/>
      </w:pPr>
      <w:r>
        <w:t xml:space="preserve"/>
      </w:r>
    </w:p>
    <w:p>
      <w:pPr>
        <w:pStyle w:val="Heading2"/>
      </w:pPr>
      <w:r>
        <w:rPr>
          <w:rFonts w:ascii="Arial" w:cs="Arial" w:eastAsia="Arial" w:hAnsi="Arial"/>
          <w:b/>
          <w:bCs/>
          <w:color w:val="5C3317"/>
          <w:sz w:val="28"/>
          <w:szCs w:val="28"/>
        </w:rPr>
        <w:t xml:space="preserve">Phase 1: Core Engine</w:t>
      </w:r>
    </w:p>
    <w:p>
      <w:pPr>
        <w:pStyle w:val="ListParagraph"/>
        <w:numPr>
          <w:ilvl w:val="0"/>
          <w:numId w:val="2"/>
        </w:numPr>
        <w:spacing w:after="80"/>
      </w:pPr>
      <w:r>
        <w:rPr>
          <w:rFonts w:ascii="Arial" w:cs="Arial" w:eastAsia="Arial" w:hAnsi="Arial"/>
          <w:sz w:val="22"/>
          <w:szCs w:val="22"/>
        </w:rPr>
        <w:t xml:space="preserve">Entity model and graph data structure</w:t>
      </w:r>
    </w:p>
    <w:p>
      <w:pPr>
        <w:pStyle w:val="ListParagraph"/>
        <w:numPr>
          <w:ilvl w:val="0"/>
          <w:numId w:val="2"/>
        </w:numPr>
        <w:spacing w:after="80"/>
      </w:pPr>
      <w:r>
        <w:rPr>
          <w:rFonts w:ascii="Arial" w:cs="Arial" w:eastAsia="Arial" w:hAnsi="Arial"/>
          <w:sz w:val="22"/>
          <w:szCs w:val="22"/>
        </w:rPr>
        <w:t xml:space="preserve">Display name / alias system</w:t>
      </w:r>
    </w:p>
    <w:p>
      <w:pPr>
        <w:pStyle w:val="ListParagraph"/>
        <w:numPr>
          <w:ilvl w:val="0"/>
          <w:numId w:val="2"/>
        </w:numPr>
        <w:spacing w:after="80"/>
      </w:pPr>
      <w:r>
        <w:rPr>
          <w:rFonts w:ascii="Arial" w:cs="Arial" w:eastAsia="Arial" w:hAnsi="Arial"/>
          <w:sz w:val="22"/>
          <w:szCs w:val="22"/>
        </w:rPr>
        <w:t xml:space="preserve">Link system with directionality</w:t>
      </w:r>
    </w:p>
    <w:p>
      <w:pPr>
        <w:pStyle w:val="ListParagraph"/>
        <w:numPr>
          <w:ilvl w:val="0"/>
          <w:numId w:val="2"/>
        </w:numPr>
        <w:spacing w:after="80"/>
      </w:pPr>
      <w:r>
        <w:rPr>
          <w:rFonts w:ascii="Arial" w:cs="Arial" w:eastAsia="Arial" w:hAnsi="Arial"/>
          <w:sz w:val="22"/>
          <w:szCs w:val="22"/>
        </w:rPr>
        <w:t xml:space="preserve">Tradition / attribution schema engine</w:t>
      </w:r>
    </w:p>
    <w:p>
      <w:pPr>
        <w:pStyle w:val="ListParagraph"/>
        <w:numPr>
          <w:ilvl w:val="0"/>
          <w:numId w:val="2"/>
        </w:numPr>
        <w:spacing w:after="80"/>
      </w:pPr>
      <w:r>
        <w:rPr>
          <w:rFonts w:ascii="Arial" w:cs="Arial" w:eastAsia="Arial" w:hAnsi="Arial"/>
          <w:sz w:val="22"/>
          <w:szCs w:val="22"/>
        </w:rPr>
        <w:t xml:space="preserve">Local filesystem storage layer (Capacitor)</w:t>
      </w:r>
    </w:p>
    <w:p>
      <w:pPr>
        <w:pStyle w:val="ListParagraph"/>
        <w:numPr>
          <w:ilvl w:val="0"/>
          <w:numId w:val="2"/>
        </w:numPr>
        <w:spacing w:after="80"/>
      </w:pPr>
      <w:r>
        <w:rPr>
          <w:rFonts w:ascii="Arial" w:cs="Arial" w:eastAsia="Arial" w:hAnsi="Arial"/>
          <w:sz w:val="22"/>
          <w:szCs w:val="22"/>
        </w:rPr>
        <w:t xml:space="preserve">Import/export system</w:t>
      </w:r>
    </w:p>
    <w:p>
      <w:pPr>
        <w:spacing w:after="100"/>
      </w:pPr>
      <w:r>
        <w:t xml:space="preserve"/>
      </w:r>
    </w:p>
    <w:p>
      <w:pPr>
        <w:pStyle w:val="Heading2"/>
      </w:pPr>
      <w:r>
        <w:rPr>
          <w:rFonts w:ascii="Arial" w:cs="Arial" w:eastAsia="Arial" w:hAnsi="Arial"/>
          <w:b/>
          <w:bCs/>
          <w:color w:val="5C3317"/>
          <w:sz w:val="28"/>
          <w:szCs w:val="28"/>
        </w:rPr>
        <w:t xml:space="preserve">Phase 2: Built-in Datasets</w:t>
      </w:r>
    </w:p>
    <w:p>
      <w:pPr>
        <w:pStyle w:val="ListParagraph"/>
        <w:numPr>
          <w:ilvl w:val="0"/>
          <w:numId w:val="2"/>
        </w:numPr>
        <w:spacing w:after="80"/>
      </w:pPr>
      <w:r>
        <w:rPr>
          <w:rFonts w:ascii="Arial" w:cs="Arial" w:eastAsia="Arial" w:hAnsi="Arial"/>
          <w:sz w:val="22"/>
          <w:szCs w:val="22"/>
        </w:rPr>
        <w:t xml:space="preserve">Load all built-in entity datasets (tarot decks, astrology, Qabalah, Goetia, letters, runes, I Ching, chakras, numerology, planetary hours)</w:t>
      </w:r>
    </w:p>
    <w:p>
      <w:pPr>
        <w:pStyle w:val="ListParagraph"/>
        <w:numPr>
          <w:ilvl w:val="0"/>
          <w:numId w:val="2"/>
        </w:numPr>
        <w:spacing w:after="80"/>
      </w:pPr>
      <w:r>
        <w:rPr>
          <w:rFonts w:ascii="Arial" w:cs="Arial" w:eastAsia="Arial" w:hAnsi="Arial"/>
          <w:sz w:val="22"/>
          <w:szCs w:val="22"/>
        </w:rPr>
        <w:t xml:space="preserve">Load all built-in traditions (GD, Thoth, Jewish Kabbalah, Pythagorean/Chaldean numerology, etc.)</w:t>
      </w:r>
    </w:p>
    <w:p>
      <w:pPr>
        <w:pStyle w:val="ListParagraph"/>
        <w:numPr>
          <w:ilvl w:val="0"/>
          <w:numId w:val="2"/>
        </w:numPr>
        <w:spacing w:after="80"/>
      </w:pPr>
      <w:r>
        <w:rPr>
          <w:rFonts w:ascii="Arial" w:cs="Arial" w:eastAsia="Arial" w:hAnsi="Arial"/>
          <w:sz w:val="22"/>
          <w:szCs w:val="22"/>
        </w:rPr>
        <w:t xml:space="preserve">Entity reference pages with link traversal</w:t>
      </w:r>
    </w:p>
    <w:p>
      <w:pPr>
        <w:pStyle w:val="ListParagraph"/>
        <w:numPr>
          <w:ilvl w:val="0"/>
          <w:numId w:val="2"/>
        </w:numPr>
        <w:spacing w:after="80"/>
      </w:pPr>
      <w:r>
        <w:rPr>
          <w:rFonts w:ascii="Arial" w:cs="Arial" w:eastAsia="Arial" w:hAnsi="Arial"/>
          <w:sz w:val="22"/>
          <w:szCs w:val="22"/>
        </w:rPr>
        <w:t xml:space="preserve">Global search</w:t>
      </w:r>
    </w:p>
    <w:p>
      <w:pPr>
        <w:spacing w:after="100"/>
      </w:pPr>
      <w:r>
        <w:t xml:space="preserve"/>
      </w:r>
    </w:p>
    <w:p>
      <w:pPr>
        <w:pStyle w:val="Heading2"/>
      </w:pPr>
      <w:r>
        <w:rPr>
          <w:rFonts w:ascii="Arial" w:cs="Arial" w:eastAsia="Arial" w:hAnsi="Arial"/>
          <w:b/>
          <w:bCs/>
          <w:color w:val="5C3317"/>
          <w:sz w:val="28"/>
          <w:szCs w:val="28"/>
        </w:rPr>
        <w:t xml:space="preserve">Phase 3: Divination</w:t>
      </w:r>
    </w:p>
    <w:p>
      <w:pPr>
        <w:pStyle w:val="ListParagraph"/>
        <w:numPr>
          <w:ilvl w:val="0"/>
          <w:numId w:val="2"/>
        </w:numPr>
        <w:spacing w:after="80"/>
      </w:pPr>
      <w:r>
        <w:rPr>
          <w:rFonts w:ascii="Arial" w:cs="Arial" w:eastAsia="Arial" w:hAnsi="Arial"/>
          <w:sz w:val="22"/>
          <w:szCs w:val="22"/>
        </w:rPr>
        <w:t xml:space="preserve">Deck management (built-in presets + custom deck builder)</w:t>
      </w:r>
    </w:p>
    <w:p>
      <w:pPr>
        <w:pStyle w:val="ListParagraph"/>
        <w:numPr>
          <w:ilvl w:val="0"/>
          <w:numId w:val="2"/>
        </w:numPr>
        <w:spacing w:after="80"/>
      </w:pPr>
      <w:r>
        <w:rPr>
          <w:rFonts w:ascii="Arial" w:cs="Arial" w:eastAsia="Arial" w:hAnsi="Arial"/>
          <w:sz w:val="22"/>
          <w:szCs w:val="22"/>
        </w:rPr>
        <w:t xml:space="preserve">Spread builder (5x5x5 grid, dynamic scaling)</w:t>
      </w:r>
    </w:p>
    <w:p>
      <w:pPr>
        <w:pStyle w:val="ListParagraph"/>
        <w:numPr>
          <w:ilvl w:val="0"/>
          <w:numId w:val="2"/>
        </w:numPr>
        <w:spacing w:after="80"/>
      </w:pPr>
      <w:r>
        <w:rPr>
          <w:rFonts w:ascii="Arial" w:cs="Arial" w:eastAsia="Arial" w:hAnsi="Arial"/>
          <w:sz w:val="22"/>
          <w:szCs w:val="22"/>
        </w:rPr>
        <w:t xml:space="preserve">Reading engine (card draw, orientation, astrological snapshot)</w:t>
      </w:r>
    </w:p>
    <w:p>
      <w:pPr>
        <w:pStyle w:val="ListParagraph"/>
        <w:numPr>
          <w:ilvl w:val="0"/>
          <w:numId w:val="2"/>
        </w:numPr>
        <w:spacing w:after="80"/>
      </w:pPr>
      <w:r>
        <w:rPr>
          <w:rFonts w:ascii="Arial" w:cs="Arial" w:eastAsia="Arial" w:hAnsi="Arial"/>
          <w:sz w:val="22"/>
          <w:szCs w:val="22"/>
        </w:rPr>
        <w:t xml:space="preserve">Reading journal and history</w:t>
      </w:r>
    </w:p>
    <w:p>
      <w:pPr>
        <w:pStyle w:val="ListParagraph"/>
        <w:numPr>
          <w:ilvl w:val="0"/>
          <w:numId w:val="2"/>
        </w:numPr>
        <w:spacing w:after="80"/>
      </w:pPr>
      <w:r>
        <w:rPr>
          <w:rFonts w:ascii="Arial" w:cs="Arial" w:eastAsia="Arial" w:hAnsi="Arial"/>
          <w:sz w:val="22"/>
          <w:szCs w:val="22"/>
        </w:rPr>
        <w:t xml:space="preserve">Free reading mode</w:t>
      </w:r>
    </w:p>
    <w:p>
      <w:pPr>
        <w:spacing w:after="100"/>
      </w:pPr>
      <w:r>
        <w:t xml:space="preserve"/>
      </w:r>
    </w:p>
    <w:p>
      <w:pPr>
        <w:pStyle w:val="Heading2"/>
      </w:pPr>
      <w:r>
        <w:rPr>
          <w:rFonts w:ascii="Arial" w:cs="Arial" w:eastAsia="Arial" w:hAnsi="Arial"/>
          <w:b/>
          <w:bCs/>
          <w:color w:val="5C3317"/>
          <w:sz w:val="28"/>
          <w:szCs w:val="28"/>
        </w:rPr>
        <w:t xml:space="preserve">Phase 4: Astrology</w:t>
      </w:r>
    </w:p>
    <w:p>
      <w:pPr>
        <w:pStyle w:val="ListParagraph"/>
        <w:numPr>
          <w:ilvl w:val="0"/>
          <w:numId w:val="2"/>
        </w:numPr>
        <w:spacing w:after="80"/>
      </w:pPr>
      <w:r>
        <w:rPr>
          <w:rFonts w:ascii="Arial" w:cs="Arial" w:eastAsia="Arial" w:hAnsi="Arial"/>
          <w:sz w:val="22"/>
          <w:szCs w:val="22"/>
        </w:rPr>
        <w:t xml:space="preserve">External API integration</w:t>
      </w:r>
    </w:p>
    <w:p>
      <w:pPr>
        <w:pStyle w:val="ListParagraph"/>
        <w:numPr>
          <w:ilvl w:val="0"/>
          <w:numId w:val="2"/>
        </w:numPr>
        <w:spacing w:after="80"/>
      </w:pPr>
      <w:r>
        <w:rPr>
          <w:rFonts w:ascii="Arial" w:cs="Arial" w:eastAsia="Arial" w:hAnsi="Arial"/>
          <w:sz w:val="22"/>
          <w:szCs w:val="22"/>
        </w:rPr>
        <w:t xml:space="preserve">IAU boundary correction layer</w:t>
      </w:r>
    </w:p>
    <w:p>
      <w:pPr>
        <w:pStyle w:val="ListParagraph"/>
        <w:numPr>
          <w:ilvl w:val="0"/>
          <w:numId w:val="2"/>
        </w:numPr>
        <w:spacing w:after="80"/>
      </w:pPr>
      <w:r>
        <w:rPr>
          <w:rFonts w:ascii="Arial" w:cs="Arial" w:eastAsia="Arial" w:hAnsi="Arial"/>
          <w:sz w:val="22"/>
          <w:szCs w:val="22"/>
        </w:rPr>
        <w:t xml:space="preserve">Natal chart rendering</w:t>
      </w:r>
    </w:p>
    <w:p>
      <w:pPr>
        <w:pStyle w:val="ListParagraph"/>
        <w:numPr>
          <w:ilvl w:val="0"/>
          <w:numId w:val="2"/>
        </w:numPr>
        <w:spacing w:after="80"/>
      </w:pPr>
      <w:r>
        <w:rPr>
          <w:rFonts w:ascii="Arial" w:cs="Arial" w:eastAsia="Arial" w:hAnsi="Arial"/>
          <w:sz w:val="22"/>
          <w:szCs w:val="22"/>
        </w:rPr>
        <w:t xml:space="preserve">Transit tracking</w:t>
      </w:r>
    </w:p>
    <w:p>
      <w:pPr>
        <w:pStyle w:val="ListParagraph"/>
        <w:numPr>
          <w:ilvl w:val="0"/>
          <w:numId w:val="2"/>
        </w:numPr>
        <w:spacing w:after="80"/>
      </w:pPr>
      <w:r>
        <w:rPr>
          <w:rFonts w:ascii="Arial" w:cs="Arial" w:eastAsia="Arial" w:hAnsi="Arial"/>
          <w:sz w:val="22"/>
          <w:szCs w:val="22"/>
        </w:rPr>
        <w:t xml:space="preserve">Homepage astrological highlights</w:t>
      </w:r>
    </w:p>
    <w:p>
      <w:pPr>
        <w:pStyle w:val="ListParagraph"/>
        <w:numPr>
          <w:ilvl w:val="0"/>
          <w:numId w:val="2"/>
        </w:numPr>
        <w:spacing w:after="80"/>
      </w:pPr>
      <w:r>
        <w:rPr>
          <w:rFonts w:ascii="Arial" w:cs="Arial" w:eastAsia="Arial" w:hAnsi="Arial"/>
          <w:sz w:val="22"/>
          <w:szCs w:val="22"/>
        </w:rPr>
        <w:t xml:space="preserve">Automatic daily reading feature</w:t>
      </w:r>
    </w:p>
    <w:p>
      <w:pPr>
        <w:spacing w:after="100"/>
      </w:pPr>
      <w:r>
        <w:t xml:space="preserve"/>
      </w:r>
    </w:p>
    <w:p>
      <w:pPr>
        <w:pStyle w:val="Heading2"/>
      </w:pPr>
      <w:r>
        <w:rPr>
          <w:rFonts w:ascii="Arial" w:cs="Arial" w:eastAsia="Arial" w:hAnsi="Arial"/>
          <w:b/>
          <w:bCs/>
          <w:color w:val="5C3317"/>
          <w:sz w:val="28"/>
          <w:szCs w:val="28"/>
        </w:rPr>
        <w:t xml:space="preserve">Phase 5: Qabalah &amp; Specialised Views</w:t>
      </w:r>
    </w:p>
    <w:p>
      <w:pPr>
        <w:pStyle w:val="ListParagraph"/>
        <w:numPr>
          <w:ilvl w:val="0"/>
          <w:numId w:val="2"/>
        </w:numPr>
        <w:spacing w:after="80"/>
      </w:pPr>
      <w:r>
        <w:rPr>
          <w:rFonts w:ascii="Arial" w:cs="Arial" w:eastAsia="Arial" w:hAnsi="Arial"/>
          <w:sz w:val="22"/>
          <w:szCs w:val="22"/>
        </w:rPr>
        <w:t xml:space="preserve">Interactive Tree of Life diagram</w:t>
      </w:r>
    </w:p>
    <w:p>
      <w:pPr>
        <w:pStyle w:val="ListParagraph"/>
        <w:numPr>
          <w:ilvl w:val="0"/>
          <w:numId w:val="2"/>
        </w:numPr>
        <w:spacing w:after="80"/>
      </w:pPr>
      <w:r>
        <w:rPr>
          <w:rFonts w:ascii="Arial" w:cs="Arial" w:eastAsia="Arial" w:hAnsi="Arial"/>
          <w:sz w:val="22"/>
          <w:szCs w:val="22"/>
        </w:rPr>
        <w:t xml:space="preserve">Qliphoth shadow layer</w:t>
      </w:r>
    </w:p>
    <w:p>
      <w:pPr>
        <w:pStyle w:val="ListParagraph"/>
        <w:numPr>
          <w:ilvl w:val="0"/>
          <w:numId w:val="2"/>
        </w:numPr>
        <w:spacing w:after="80"/>
      </w:pPr>
      <w:r>
        <w:rPr>
          <w:rFonts w:ascii="Arial" w:cs="Arial" w:eastAsia="Arial" w:hAnsi="Arial"/>
          <w:sz w:val="22"/>
          <w:szCs w:val="22"/>
        </w:rPr>
        <w:t xml:space="preserve">Gematria / Isopsephy calculator</w:t>
      </w:r>
    </w:p>
    <w:p>
      <w:pPr>
        <w:pStyle w:val="ListParagraph"/>
        <w:numPr>
          <w:ilvl w:val="0"/>
          <w:numId w:val="2"/>
        </w:numPr>
        <w:spacing w:after="80"/>
      </w:pPr>
      <w:r>
        <w:rPr>
          <w:rFonts w:ascii="Arial" w:cs="Arial" w:eastAsia="Arial" w:hAnsi="Arial"/>
          <w:sz w:val="22"/>
          <w:szCs w:val="22"/>
        </w:rPr>
        <w:t xml:space="preserve">Numerology calculator</w:t>
      </w:r>
    </w:p>
    <w:p>
      <w:pPr>
        <w:spacing w:after="100"/>
      </w:pPr>
      <w:r>
        <w:t xml:space="preserve"/>
      </w:r>
    </w:p>
    <w:p>
      <w:pPr>
        <w:pStyle w:val="Heading2"/>
      </w:pPr>
      <w:r>
        <w:rPr>
          <w:rFonts w:ascii="Arial" w:cs="Arial" w:eastAsia="Arial" w:hAnsi="Arial"/>
          <w:b/>
          <w:bCs/>
          <w:color w:val="5C3317"/>
          <w:sz w:val="28"/>
          <w:szCs w:val="28"/>
        </w:rPr>
        <w:t xml:space="preserve">Phase 6: Learning System</w:t>
      </w:r>
    </w:p>
    <w:p>
      <w:pPr>
        <w:pStyle w:val="ListParagraph"/>
        <w:numPr>
          <w:ilvl w:val="0"/>
          <w:numId w:val="2"/>
        </w:numPr>
        <w:spacing w:after="80"/>
      </w:pPr>
      <w:r>
        <w:rPr>
          <w:rFonts w:ascii="Arial" w:cs="Arial" w:eastAsia="Arial" w:hAnsi="Arial"/>
          <w:sz w:val="22"/>
          <w:szCs w:val="22"/>
        </w:rPr>
        <w:t xml:space="preserve">Flashcard and multiple choice quiz engine</w:t>
      </w:r>
    </w:p>
    <w:p>
      <w:pPr>
        <w:pStyle w:val="ListParagraph"/>
        <w:numPr>
          <w:ilvl w:val="0"/>
          <w:numId w:val="2"/>
        </w:numPr>
        <w:spacing w:after="80"/>
      </w:pPr>
      <w:r>
        <w:rPr>
          <w:rFonts w:ascii="Arial" w:cs="Arial" w:eastAsia="Arial" w:hAnsi="Arial"/>
          <w:sz w:val="22"/>
          <w:szCs w:val="22"/>
        </w:rPr>
        <w:t xml:space="preserve">Image recognition quiz mode</w:t>
      </w:r>
    </w:p>
    <w:p>
      <w:pPr>
        <w:pStyle w:val="ListParagraph"/>
        <w:numPr>
          <w:ilvl w:val="0"/>
          <w:numId w:val="2"/>
        </w:numPr>
        <w:spacing w:after="80"/>
      </w:pPr>
      <w:r>
        <w:rPr>
          <w:rFonts w:ascii="Arial" w:cs="Arial" w:eastAsia="Arial" w:hAnsi="Arial"/>
          <w:sz w:val="22"/>
          <w:szCs w:val="22"/>
        </w:rPr>
        <w:t xml:space="preserve">SRS scheduling and performance tracking</w:t>
      </w:r>
    </w:p>
    <w:p>
      <w:pPr>
        <w:pStyle w:val="ListParagraph"/>
        <w:numPr>
          <w:ilvl w:val="0"/>
          <w:numId w:val="2"/>
        </w:numPr>
        <w:spacing w:after="80"/>
      </w:pPr>
      <w:r>
        <w:rPr>
          <w:rFonts w:ascii="Arial" w:cs="Arial" w:eastAsia="Arial" w:hAnsi="Arial"/>
          <w:sz w:val="22"/>
          <w:szCs w:val="22"/>
        </w:rPr>
        <w:t xml:space="preserve">Scope selection for quiz sessions</w:t>
      </w:r>
    </w:p>
    <w:p>
      <w:pPr>
        <w:spacing w:after="100"/>
      </w:pPr>
      <w:r>
        <w:t xml:space="preserve"/>
      </w:r>
    </w:p>
    <w:p>
      <w:pPr>
        <w:pStyle w:val="Heading2"/>
      </w:pPr>
      <w:r>
        <w:rPr>
          <w:rFonts w:ascii="Arial" w:cs="Arial" w:eastAsia="Arial" w:hAnsi="Arial"/>
          <w:b/>
          <w:bCs/>
          <w:color w:val="5C3317"/>
          <w:sz w:val="28"/>
          <w:szCs w:val="28"/>
        </w:rPr>
        <w:t xml:space="preserve">Phase 7: Polish &amp; Platform</w:t>
      </w:r>
    </w:p>
    <w:p>
      <w:pPr>
        <w:pStyle w:val="ListParagraph"/>
        <w:numPr>
          <w:ilvl w:val="0"/>
          <w:numId w:val="2"/>
        </w:numPr>
        <w:spacing w:after="80"/>
      </w:pPr>
      <w:r>
        <w:rPr>
          <w:rFonts w:ascii="Arial" w:cs="Arial" w:eastAsia="Arial" w:hAnsi="Arial"/>
          <w:sz w:val="22"/>
          <w:szCs w:val="22"/>
        </w:rPr>
        <w:t xml:space="preserve">Navigation style configurability</w:t>
      </w:r>
    </w:p>
    <w:p>
      <w:pPr>
        <w:pStyle w:val="ListParagraph"/>
        <w:numPr>
          <w:ilvl w:val="0"/>
          <w:numId w:val="2"/>
        </w:numPr>
        <w:spacing w:after="80"/>
      </w:pPr>
      <w:r>
        <w:rPr>
          <w:rFonts w:ascii="Arial" w:cs="Arial" w:eastAsia="Arial" w:hAnsi="Arial"/>
          <w:sz w:val="22"/>
          <w:szCs w:val="22"/>
        </w:rPr>
        <w:t xml:space="preserve">Display name toggle UI refinement</w:t>
      </w:r>
    </w:p>
    <w:p>
      <w:pPr>
        <w:pStyle w:val="ListParagraph"/>
        <w:numPr>
          <w:ilvl w:val="0"/>
          <w:numId w:val="2"/>
        </w:numPr>
        <w:spacing w:after="80"/>
      </w:pPr>
      <w:r>
        <w:rPr>
          <w:rFonts w:ascii="Arial" w:cs="Arial" w:eastAsia="Arial" w:hAnsi="Arial"/>
          <w:sz w:val="22"/>
          <w:szCs w:val="22"/>
        </w:rPr>
        <w:t xml:space="preserve">Android build and testing via Capacitor</w:t>
      </w:r>
    </w:p>
    <w:p>
      <w:pPr>
        <w:pStyle w:val="ListParagraph"/>
        <w:numPr>
          <w:ilvl w:val="0"/>
          <w:numId w:val="2"/>
        </w:numPr>
        <w:spacing w:after="80"/>
      </w:pPr>
      <w:r>
        <w:rPr>
          <w:rFonts w:ascii="Arial" w:cs="Arial" w:eastAsia="Arial" w:hAnsi="Arial"/>
          <w:sz w:val="22"/>
          <w:szCs w:val="22"/>
        </w:rPr>
        <w:t xml:space="preserve">Performance optimisation for large graph traversals</w:t>
      </w:r>
    </w:p>
    <w:p>
      <w:pPr>
        <w:spacing w:after="100"/>
      </w:pPr>
      <w:r>
        <w:t xml:space="preserve"/>
      </w:r>
    </w:p>
    <w:p>
      <w:pPr>
        <w:pStyle w:val="Heading1"/>
      </w:pPr>
      <w:r>
        <w:rPr>
          <w:rFonts w:ascii="Arial" w:cs="Arial" w:eastAsia="Arial" w:hAnsi="Arial"/>
          <w:b/>
          <w:bCs/>
          <w:color w:val="2C1810"/>
          <w:sz w:val="36"/>
          <w:szCs w:val="36"/>
        </w:rPr>
        <w:t xml:space="preserve">12. Out of Scope (v1.0)</w:t>
      </w:r>
    </w:p>
    <w:p>
      <w:pPr>
        <w:pStyle w:val="ListParagraph"/>
        <w:numPr>
          <w:ilvl w:val="0"/>
          <w:numId w:val="2"/>
        </w:numPr>
        <w:spacing w:after="80"/>
      </w:pPr>
      <w:r>
        <w:rPr>
          <w:rFonts w:ascii="Arial" w:cs="Arial" w:eastAsia="Arial" w:hAnsi="Arial"/>
          <w:sz w:val="22"/>
          <w:szCs w:val="22"/>
        </w:rPr>
        <w:t xml:space="preserve">Multiplayer or shared readings</w:t>
      </w:r>
    </w:p>
    <w:p>
      <w:pPr>
        <w:pStyle w:val="ListParagraph"/>
        <w:numPr>
          <w:ilvl w:val="0"/>
          <w:numId w:val="2"/>
        </w:numPr>
        <w:spacing w:after="80"/>
      </w:pPr>
      <w:r>
        <w:rPr>
          <w:rFonts w:ascii="Arial" w:cs="Arial" w:eastAsia="Arial" w:hAnsi="Arial"/>
          <w:sz w:val="22"/>
          <w:szCs w:val="22"/>
        </w:rPr>
        <w:t xml:space="preserve">Cloud sync or accounts</w:t>
      </w:r>
    </w:p>
    <w:p>
      <w:pPr>
        <w:pStyle w:val="ListParagraph"/>
        <w:numPr>
          <w:ilvl w:val="0"/>
          <w:numId w:val="2"/>
        </w:numPr>
        <w:spacing w:after="80"/>
      </w:pPr>
      <w:r>
        <w:rPr>
          <w:rFonts w:ascii="Arial" w:cs="Arial" w:eastAsia="Arial" w:hAnsi="Arial"/>
          <w:sz w:val="22"/>
          <w:szCs w:val="22"/>
        </w:rPr>
        <w:t xml:space="preserve">AI-generated reading interpretations</w:t>
      </w:r>
    </w:p>
    <w:p>
      <w:pPr>
        <w:pStyle w:val="ListParagraph"/>
        <w:numPr>
          <w:ilvl w:val="0"/>
          <w:numId w:val="2"/>
        </w:numPr>
        <w:spacing w:after="80"/>
      </w:pPr>
      <w:r>
        <w:rPr>
          <w:rFonts w:ascii="Arial" w:cs="Arial" w:eastAsia="Arial" w:hAnsi="Arial"/>
          <w:sz w:val="22"/>
          <w:szCs w:val="22"/>
        </w:rPr>
        <w:t xml:space="preserve">Push notifications (replaced by homepage highlights)</w:t>
      </w:r>
    </w:p>
    <w:p>
      <w:pPr>
        <w:pStyle w:val="ListParagraph"/>
        <w:numPr>
          <w:ilvl w:val="0"/>
          <w:numId w:val="2"/>
        </w:numPr>
        <w:spacing w:after="80"/>
      </w:pPr>
      <w:r>
        <w:rPr>
          <w:rFonts w:ascii="Arial" w:cs="Arial" w:eastAsia="Arial" w:hAnsi="Arial"/>
          <w:sz w:val="22"/>
          <w:szCs w:val="22"/>
        </w:rPr>
        <w:t xml:space="preserve">iOS (requires Apple developer account)</w:t>
      </w:r>
    </w:p>
    <w:p>
      <w:pPr>
        <w:pStyle w:val="ListParagraph"/>
        <w:numPr>
          <w:ilvl w:val="0"/>
          <w:numId w:val="2"/>
        </w:numPr>
        <w:spacing w:after="80"/>
      </w:pPr>
      <w:r>
        <w:rPr>
          <w:rFonts w:ascii="Arial" w:cs="Arial" w:eastAsia="Arial" w:hAnsi="Arial"/>
          <w:sz w:val="22"/>
          <w:szCs w:val="22"/>
        </w:rPr>
        <w:t xml:space="preserve">Automated discard/game tracking (divination sessions are manually initiated)</w:t>
      </w:r>
    </w:p>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8B6914" w:sz="4" w:space="4"/>
      </w:pBdr>
      <w:spacing w:before="400" w:after="200"/>
      <w:outlineLvl w:val="0"/>
    </w:pPr>
    <w:rPr>
      <w:rFonts w:ascii="Arial" w:cs="Arial" w:eastAsia="Arial" w:hAnsi="Arial"/>
      <w:b/>
      <w:bCs/>
      <w:color w:val="2C1810"/>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5C331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7A4F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2026-03-09T05:23:54.017Z</dcterms:created>
  <dcterms:modified xsi:type="dcterms:W3CDTF">2026-03-09T05:23:54.018Z</dcterms:modified>
</cp:coreProperties>
</file>

<file path=docProps/custom.xml><?xml version="1.0" encoding="utf-8"?>
<Properties xmlns="http://schemas.openxmlformats.org/officeDocument/2006/custom-properties" xmlns:vt="http://schemas.openxmlformats.org/officeDocument/2006/docPropsVTypes"/>
</file>