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PhysioGuidance Accessible Document</w:t>
      </w:r>
    </w:p>
    <w:p>
      <w:r>
        <w:t>This is a test document for the PhysioGuidance content pipeline. It has proper metadata including a title, language, and heading structure.</w:t>
      </w:r>
    </w:p>
    <w:p>
      <w:pPr>
        <w:pStyle w:val="Heading2"/>
      </w:pPr>
      <w:r>
        <w:t>Section 1: Overview</w:t>
      </w:r>
    </w:p>
    <w:p>
      <w:r>
        <w:t>This document is designed to pass WCAG accessibility checks. It includes multiple heading levels for proper document structure.</w:t>
      </w:r>
    </w:p>
    <w:p>
      <w:pPr>
        <w:pStyle w:val="Heading2"/>
      </w:pPr>
      <w:r>
        <w:t>Section 2: Pipeline Test</w:t>
      </w:r>
    </w:p>
    <w:p>
      <w:r>
        <w:t>Upload this file to verify that the WCAG processor correctly identifies headings, title, and language metadata.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PhysioGuidance Accessible Document</dc:title>
  <dc:creator>PhysioGuidance QA</dc:creator>
  <dc:language>en-US</dc:language>
  <dcterms:created xsi:type="dcterms:W3CDTF">2026-03-03T00:00:00Z</dcterms:created>
</cp:coreProperties>
</file>