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DATA MANAGEMENT PLAN</w:t>
      </w:r>
    </w:p>
    <w:p>
      <w:pPr>
        <w:pStyle w:val="Heading1"/>
      </w:pPr>
      <w:r>
        <w:t>1. Data description and collection or re-use of existing data</w:t>
      </w:r>
    </w:p>
    <w:p>
      <w:pPr>
        <w:pStyle w:val="Heading2"/>
      </w:pPr>
      <w:r>
        <w:t>How will new data be collected or produced and/or how will existing data be re-used?</w:t>
      </w:r>
    </w:p>
    <w:p>
      <w:r>
        <w:t>Measurement data from the low caloric gas combustion experiments containing information such as flame creation, its</w:t>
      </w:r>
    </w:p>
    <w:p>
      <w:r>
        <w:t>shape, volume, visibility, spectral emission characteristics, OH, CH and C2 radicals distribution, flue gas analyses,</w:t>
      </w:r>
    </w:p>
    <w:p>
      <w:r>
        <w:t>pollutants emission as well as velocity field. Gathered raw data will be processed and analysed to determine optimal</w:t>
      </w:r>
    </w:p>
    <w:p>
      <w:r>
        <w:t>combustion process parameters. The numerical simulations will be performed simultaneously.</w:t>
      </w:r>
    </w:p>
    <w:p>
      <w:pPr>
        <w:pStyle w:val="Heading2"/>
      </w:pPr>
      <w:r>
        <w:t>What data (for example the types, formats, and volumes) will be collected or produced?</w:t>
      </w:r>
    </w:p>
    <w:p>
      <w:r>
        <w:t>Measurements: numerical data saved in the text files, PIV, chemiluminescence, spectrometer, high-speed and IR</w:t>
      </w:r>
    </w:p>
    <w:p>
      <w:r>
        <w:t>camera images,</w:t>
      </w:r>
    </w:p>
    <w:p>
      <w:r>
        <w:t>Data analysis: tables and graphs saved in the standard Excel files.</w:t>
      </w:r>
    </w:p>
    <w:p>
      <w:r>
        <w:t>Simulations: expected parameters saved in the standard Office formats.</w:t>
      </w:r>
    </w:p>
    <w:p>
      <w:pPr>
        <w:pStyle w:val="Heading1"/>
      </w:pPr>
      <w:r>
        <w:t>2. Documentation and data quality</w:t>
      </w:r>
    </w:p>
    <w:p>
      <w:pPr>
        <w:pStyle w:val="Heading2"/>
      </w:pPr>
      <w:r>
        <w:t>What metadata and documentation (for example methodology or data collection and way of organising data) will accompany data?</w:t>
      </w:r>
    </w:p>
    <w:p>
      <w:r>
        <w:t>The research data will be organized in the folder structure corresponding with the main goals of the project. To easy</w:t>
      </w:r>
    </w:p>
    <w:p>
      <w:r>
        <w:t>find and access the information all files will contain the date of the creation.</w:t>
      </w:r>
    </w:p>
    <w:p>
      <w:pPr>
        <w:pStyle w:val="Heading2"/>
      </w:pPr>
      <w:r>
        <w:t>What data quality control measures will be used?</w:t>
      </w:r>
    </w:p>
    <w:p>
      <w:r>
        <w:t>Selected data will be facilitated by open research data repository (as a first choice – the Gdansk Tech open repository</w:t>
      </w:r>
    </w:p>
    <w:p>
      <w:r>
        <w:t>MOST Wiedzy) and described with metadata compatible with general metadata standards. Metadata description will</w:t>
      </w:r>
    </w:p>
    <w:p>
      <w:r>
        <w:t>be stored in JSON-LD format. The author will be identified and authorized by ORCID number.</w:t>
      </w:r>
    </w:p>
    <w:p>
      <w:pPr>
        <w:pStyle w:val="Heading1"/>
      </w:pPr>
      <w:r>
        <w:t>3. Storage and backup during the research process</w:t>
      </w:r>
    </w:p>
    <w:p>
      <w:pPr>
        <w:pStyle w:val="Heading2"/>
      </w:pPr>
      <w:r>
        <w:t>How will data and metadata be stored and backed up during the research process?</w:t>
      </w:r>
    </w:p>
    <w:p>
      <w:r>
        <w:t>All measurement data will be automatically saved on the computer hard drive and also external drive for secured copy.</w:t>
      </w:r>
    </w:p>
    <w:p>
      <w:r>
        <w:t>Analyzes and simulations will be performed on the personal computers,the backup copy of these data will be created</w:t>
      </w:r>
    </w:p>
    <w:p>
      <w:r>
        <w:t>once a week.</w:t>
      </w:r>
    </w:p>
    <w:p>
      <w:pPr>
        <w:pStyle w:val="Heading2"/>
      </w:pPr>
      <w:r>
        <w:t>How will data security and protection of sensitive data be taken care of during the research?</w:t>
      </w:r>
    </w:p>
    <w:p>
      <w:r>
        <w:t>Personal data will not be collected in this project.</w:t>
      </w:r>
    </w:p>
    <w:p>
      <w:r>
        <w:t>All computers will be protected by regularly changed password and the external drives kept in the secured locker. Only</w:t>
      </w:r>
    </w:p>
    <w:p>
      <w:r>
        <w:t>authorized research team members will have the access to the data.</w:t>
      </w:r>
    </w:p>
    <w:p>
      <w:pPr>
        <w:pStyle w:val="Heading1"/>
      </w:pPr>
      <w:r>
        <w:t>4. Legal requirements, codes of conduct</w:t>
      </w:r>
    </w:p>
    <w:p>
      <w:pPr>
        <w:pStyle w:val="Heading2"/>
      </w:pPr>
      <w:r>
        <w:t>If personal data are processed, how will compliance with legislation on personal data and on data security be ensured?</w:t>
      </w:r>
    </w:p>
    <w:p>
      <w:r>
        <w:t>Nie dotyczy</w:t>
      </w:r>
    </w:p>
    <w:p>
      <w:pPr>
        <w:pStyle w:val="Heading2"/>
      </w:pPr>
      <w:r>
        <w:t>How will other legal issues, such as intelectual property rights and ownership, be managed? What legislation is applicable?</w:t>
      </w:r>
    </w:p>
    <w:p>
      <w:r>
        <w:t>Gdansk University of Technology and research team members accordingly to law and institutional regulations. The data</w:t>
      </w:r>
    </w:p>
    <w:p>
      <w:r>
        <w:t>and results will be published in open-access model under one of the Creative Commons licenses.</w:t>
      </w:r>
    </w:p>
    <w:p>
      <w:pPr>
        <w:pStyle w:val="Heading1"/>
      </w:pPr>
      <w:r>
        <w:t>5. Data sharing and long-term preservation</w:t>
      </w:r>
    </w:p>
    <w:p>
      <w:pPr>
        <w:pStyle w:val="Heading2"/>
      </w:pPr>
      <w:r>
        <w:t>How and when will data be shared? Are there possible restrictions to data sharing or embargo reasons?</w:t>
      </w:r>
    </w:p>
    <w:p>
      <w:r>
        <w:t>OSF, OPUS-29 Strona 56 ID: 649437, 2025-05-30 22:37:53</w:t>
      </w:r>
    </w:p>
    <w:p>
      <w:r>
        <w:t>Part of the data will be published in open research data repository (MOST Wiedzy, as a first choice).</w:t>
      </w:r>
    </w:p>
    <w:p>
      <w:r>
        <w:t>Part of the data will be published in scientific journals which may also require raw data publication.</w:t>
      </w:r>
    </w:p>
    <w:p>
      <w:r>
        <w:t>Data will be deposited in the data repository after publication of these results in the scientific journal.</w:t>
      </w:r>
    </w:p>
    <w:p>
      <w:pPr>
        <w:pStyle w:val="Heading2"/>
      </w:pPr>
      <w:r>
        <w:t>How will data for preservation be selected, and where will data be preserved long-term (for example a data repository or archive)?</w:t>
      </w:r>
    </w:p>
    <w:p>
      <w:r>
        <w:t>provided in the repository will fulfill FAIR requirements and will be categorized and labeled according to the standard</w:t>
      </w:r>
    </w:p>
    <w:p>
      <w:r>
        <w:t>file formats.</w:t>
      </w:r>
    </w:p>
    <w:p>
      <w:r>
        <w:t>Additionally all data gathered during the project will be kept for at least 10 years and accessible only upon direct</w:t>
      </w:r>
    </w:p>
    <w:p>
      <w:r>
        <w:t>request and with the PI consent.</w:t>
      </w:r>
    </w:p>
    <w:p>
      <w:r>
        <w:t>The data will be selected for long-term storage based on their usability for further research and sufficient quality to</w:t>
      </w:r>
    </w:p>
    <w:p>
      <w:pPr>
        <w:pStyle w:val="Heading2"/>
      </w:pPr>
      <w:r>
        <w:t>What methods or software tools will be needed to access and use the data?</w:t>
      </w:r>
    </w:p>
    <w:p/>
    <w:p>
      <w:pPr>
        <w:pStyle w:val="Heading2"/>
      </w:pPr>
      <w:r>
        <w:t>How will the application of a unique and persistent identifier (such us a Digital Object Identifier (DOI)) to each data set be ensured?</w:t>
      </w:r>
    </w:p>
    <w:p>
      <w:r>
        <w:t>The open repository will assign DOI to our datasets.</w:t>
      </w:r>
    </w:p>
    <w:p>
      <w:pPr>
        <w:pStyle w:val="Heading1"/>
      </w:pPr>
      <w:r>
        <w:t>6. Data management responsibilities and resources</w:t>
      </w:r>
    </w:p>
    <w:p>
      <w:pPr>
        <w:pStyle w:val="Heading2"/>
      </w:pPr>
      <w:r>
        <w:t>Who (for example role, position, and institution) will be responsible for data management (i.e the data steward)?</w:t>
      </w:r>
    </w:p>
    <w:p>
      <w:r>
        <w:t>Open Science Competence Center (pg.edu.pl/openscience) - established by the Gdańsk University of Technology will be</w:t>
      </w:r>
    </w:p>
    <w:p>
      <w:r>
        <w:t>responsible for data storage and dissemination in the MOST Wiedzy repository. Project PI (Jan Stąsiek), will be</w:t>
      </w:r>
    </w:p>
    <w:p>
      <w:r>
        <w:t>responsible for the procedure assessment and overall data quality.</w:t>
      </w:r>
    </w:p>
    <w:p>
      <w:pPr>
        <w:pStyle w:val="Heading2"/>
      </w:pPr>
      <w:r>
        <w:t>What resources (for example financial and time) will be dedicated to data management and ensuring the data will be FAIR (Findable, Accessible, Interoperable, Re-usable)?</w:t>
      </w:r>
    </w:p>
    <w:p>
      <w:r>
        <w:t>OSF, OPUS-29 Strona 57 ID: 649437, 2025-05-30 22:37:53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