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29A9" w14:textId="77777777" w:rsidR="008F48AD" w:rsidRPr="008F48AD" w:rsidRDefault="008F48AD" w:rsidP="008F48AD">
      <w:pPr>
        <w:widowControl/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lang w:val="pl-PL" w:eastAsia="pl-PL" w:bidi="ar-SA"/>
        </w:rPr>
      </w:pPr>
      <w:r w:rsidRPr="008F48AD">
        <w:rPr>
          <w:rFonts w:eastAsia="Times New Roman"/>
          <w:b/>
          <w:bCs/>
          <w:sz w:val="28"/>
          <w:szCs w:val="28"/>
          <w:lang w:val="pl-PL" w:eastAsia="pl-PL" w:bidi="ar-SA"/>
        </w:rPr>
        <w:t>PLAN ZARZĄDZANIA DANYMI</w:t>
      </w:r>
    </w:p>
    <w:p w14:paraId="178C23FF" w14:textId="77777777" w:rsidR="008F48AD" w:rsidRPr="008F48AD" w:rsidRDefault="008F48AD" w:rsidP="008F48AD">
      <w:pPr>
        <w:widowControl/>
        <w:spacing w:before="100" w:beforeAutospacing="1" w:after="100" w:afterAutospacing="1"/>
        <w:outlineLvl w:val="2"/>
        <w:rPr>
          <w:rFonts w:eastAsia="Times New Roman"/>
          <w:b/>
          <w:bCs/>
          <w:sz w:val="22"/>
          <w:szCs w:val="22"/>
          <w:lang w:val="pl-PL" w:eastAsia="pl-PL" w:bidi="ar-SA"/>
        </w:rPr>
      </w:pPr>
      <w:r w:rsidRPr="008F48AD">
        <w:rPr>
          <w:rFonts w:eastAsia="Times New Roman"/>
          <w:b/>
          <w:bCs/>
          <w:sz w:val="22"/>
          <w:szCs w:val="22"/>
          <w:lang w:val="pl-PL" w:eastAsia="pl-PL" w:bidi="ar-SA"/>
        </w:rPr>
        <w:t>1. Opis danych oraz pozyskiwanie lub ponowne wykorzystanie dostępnych danych</w:t>
      </w:r>
    </w:p>
    <w:p w14:paraId="764D9AD1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1.1. Sposób pozyskiwania i opracowania nowych danych i/lub ponownego wykorzystania dostępnych danych</w:t>
      </w:r>
    </w:p>
    <w:p w14:paraId="2A7AAE7E" w14:textId="77777777" w:rsidR="003776CE" w:rsidRPr="003776CE" w:rsidRDefault="003776CE" w:rsidP="003776CE">
      <w:pPr>
        <w:jc w:val="both"/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Dane </w:t>
      </w:r>
      <w:r w:rsidRPr="003776CE">
        <w:rPr>
          <w:sz w:val="21"/>
          <w:szCs w:val="21"/>
          <w:lang w:val="pl-PL" w:eastAsia="pl-PL" w:bidi="pl-PL"/>
        </w:rPr>
        <w:t xml:space="preserve">będą </w:t>
      </w:r>
      <w:r w:rsidRPr="003776CE">
        <w:rPr>
          <w:sz w:val="21"/>
          <w:szCs w:val="21"/>
          <w:lang w:val="pl-PL"/>
        </w:rPr>
        <w:t xml:space="preserve">pozyskiwane w trakcie </w:t>
      </w:r>
      <w:r w:rsidRPr="003776CE">
        <w:rPr>
          <w:sz w:val="21"/>
          <w:szCs w:val="21"/>
          <w:lang w:val="pl-PL" w:eastAsia="pl-PL" w:bidi="pl-PL"/>
        </w:rPr>
        <w:t xml:space="preserve">eksperymentów </w:t>
      </w:r>
      <w:r w:rsidRPr="003776CE">
        <w:rPr>
          <w:sz w:val="21"/>
          <w:szCs w:val="21"/>
          <w:lang w:val="pl-PL"/>
        </w:rPr>
        <w:t xml:space="preserve">laboratoryjnych </w:t>
      </w:r>
      <w:r w:rsidRPr="003776CE">
        <w:rPr>
          <w:sz w:val="21"/>
          <w:szCs w:val="21"/>
          <w:lang w:val="pl-PL" w:eastAsia="pl-PL" w:bidi="pl-PL"/>
        </w:rPr>
        <w:t xml:space="preserve">dotyczących </w:t>
      </w:r>
      <w:r w:rsidRPr="003776CE">
        <w:rPr>
          <w:sz w:val="21"/>
          <w:szCs w:val="21"/>
          <w:lang w:val="pl-PL"/>
        </w:rPr>
        <w:t xml:space="preserve">oczyszczania </w:t>
      </w:r>
      <w:r w:rsidRPr="003776CE">
        <w:rPr>
          <w:sz w:val="21"/>
          <w:szCs w:val="21"/>
          <w:lang w:val="pl-PL" w:eastAsia="pl-PL" w:bidi="pl-PL"/>
        </w:rPr>
        <w:t xml:space="preserve">hydrolizatów </w:t>
      </w:r>
      <w:r w:rsidRPr="003776CE">
        <w:rPr>
          <w:sz w:val="21"/>
          <w:szCs w:val="21"/>
          <w:lang w:val="pl-PL"/>
        </w:rPr>
        <w:t xml:space="preserve">keratynowych z </w:t>
      </w:r>
      <w:r w:rsidRPr="003776CE">
        <w:rPr>
          <w:sz w:val="21"/>
          <w:szCs w:val="21"/>
          <w:lang w:val="pl-PL" w:eastAsia="pl-PL" w:bidi="pl-PL"/>
        </w:rPr>
        <w:t xml:space="preserve">piór </w:t>
      </w:r>
      <w:r w:rsidRPr="003776CE">
        <w:rPr>
          <w:sz w:val="21"/>
          <w:szCs w:val="21"/>
          <w:lang w:val="pl-PL"/>
        </w:rPr>
        <w:t xml:space="preserve">drobiowych </w:t>
      </w:r>
      <w:r w:rsidRPr="003776CE">
        <w:rPr>
          <w:sz w:val="21"/>
          <w:szCs w:val="21"/>
          <w:lang w:val="pl-PL" w:eastAsia="pl-PL" w:bidi="pl-PL"/>
        </w:rPr>
        <w:t xml:space="preserve">metodą </w:t>
      </w:r>
      <w:r w:rsidRPr="003776CE">
        <w:rPr>
          <w:sz w:val="21"/>
          <w:szCs w:val="21"/>
          <w:lang w:val="pl-PL"/>
        </w:rPr>
        <w:t xml:space="preserve">dializy oraz </w:t>
      </w:r>
      <w:r w:rsidRPr="003776CE">
        <w:rPr>
          <w:sz w:val="21"/>
          <w:szCs w:val="21"/>
          <w:lang w:val="pl-PL" w:eastAsia="pl-PL" w:bidi="pl-PL"/>
        </w:rPr>
        <w:t xml:space="preserve">strącania </w:t>
      </w:r>
      <w:r w:rsidRPr="003776CE">
        <w:rPr>
          <w:sz w:val="21"/>
          <w:szCs w:val="21"/>
          <w:lang w:val="pl-PL"/>
        </w:rPr>
        <w:t>w punkcie izoelektrycznym. Będą to przede wszystkim:</w:t>
      </w:r>
    </w:p>
    <w:p w14:paraId="3F84EA0C" w14:textId="77777777" w:rsidR="003776CE" w:rsidRPr="003776CE" w:rsidRDefault="003776CE" w:rsidP="003776CE">
      <w:pPr>
        <w:pStyle w:val="Akapitzlist"/>
        <w:numPr>
          <w:ilvl w:val="0"/>
          <w:numId w:val="1"/>
        </w:numPr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dane </w:t>
      </w:r>
      <w:r w:rsidRPr="003776CE">
        <w:rPr>
          <w:sz w:val="21"/>
          <w:szCs w:val="21"/>
          <w:lang w:val="pl-PL" w:eastAsia="pl-PL" w:bidi="pl-PL"/>
        </w:rPr>
        <w:t xml:space="preserve">ilościowe </w:t>
      </w:r>
      <w:r w:rsidRPr="003776CE">
        <w:rPr>
          <w:sz w:val="21"/>
          <w:szCs w:val="21"/>
          <w:lang w:val="pl-PL"/>
        </w:rPr>
        <w:t xml:space="preserve">z analiz biochemicznych </w:t>
      </w:r>
      <w:r w:rsidRPr="003776CE">
        <w:rPr>
          <w:sz w:val="21"/>
          <w:szCs w:val="21"/>
          <w:lang w:val="pl-PL" w:eastAsia="pl-PL" w:bidi="pl-PL"/>
        </w:rPr>
        <w:t xml:space="preserve">(wydajność </w:t>
      </w:r>
      <w:r w:rsidRPr="003776CE">
        <w:rPr>
          <w:sz w:val="21"/>
          <w:szCs w:val="21"/>
          <w:lang w:val="pl-PL"/>
        </w:rPr>
        <w:t xml:space="preserve">odzysku </w:t>
      </w:r>
      <w:r w:rsidRPr="003776CE">
        <w:rPr>
          <w:sz w:val="21"/>
          <w:szCs w:val="21"/>
          <w:lang w:val="pl-PL" w:eastAsia="pl-PL" w:bidi="pl-PL"/>
        </w:rPr>
        <w:t xml:space="preserve">białka, rozpuszczalność, aktywność przeciwutleniająca), </w:t>
      </w:r>
      <w:r w:rsidRPr="003776CE">
        <w:rPr>
          <w:sz w:val="21"/>
          <w:szCs w:val="21"/>
          <w:lang w:val="pl-PL"/>
        </w:rPr>
        <w:t>dane z HPSEC, DSC, TGA, XRD</w:t>
      </w:r>
    </w:p>
    <w:p w14:paraId="691392C4" w14:textId="77777777" w:rsidR="003776CE" w:rsidRPr="003776CE" w:rsidRDefault="003776CE" w:rsidP="003776CE">
      <w:pPr>
        <w:pStyle w:val="Akapitzlist"/>
        <w:numPr>
          <w:ilvl w:val="0"/>
          <w:numId w:val="1"/>
        </w:numPr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>dane laboratoryjne zawierające informacje o próbkach, procedury laboratoryjne, protokoły pomiarów</w:t>
      </w:r>
    </w:p>
    <w:p w14:paraId="2EF26330" w14:textId="4F6A777F" w:rsidR="003776CE" w:rsidRPr="003776CE" w:rsidRDefault="003776CE" w:rsidP="003776CE">
      <w:pPr>
        <w:pStyle w:val="Akapitzlist"/>
        <w:numPr>
          <w:ilvl w:val="0"/>
          <w:numId w:val="1"/>
        </w:numPr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>dane wtórne związane z analizą i interpretacją pozyskanych wyników</w:t>
      </w:r>
      <w:r w:rsidR="00C23A83">
        <w:rPr>
          <w:sz w:val="21"/>
          <w:szCs w:val="21"/>
          <w:lang w:val="pl-PL"/>
        </w:rPr>
        <w:t>.</w:t>
      </w:r>
    </w:p>
    <w:p w14:paraId="23D3F730" w14:textId="77777777" w:rsidR="003776CE" w:rsidRPr="003776CE" w:rsidRDefault="003776CE" w:rsidP="003776CE">
      <w:pPr>
        <w:rPr>
          <w:sz w:val="21"/>
          <w:szCs w:val="21"/>
          <w:lang w:val="pl-PL" w:eastAsia="pl-PL" w:bidi="pl-PL"/>
        </w:rPr>
      </w:pPr>
      <w:r w:rsidRPr="003776CE">
        <w:rPr>
          <w:sz w:val="21"/>
          <w:szCs w:val="21"/>
          <w:lang w:val="pl-PL"/>
        </w:rPr>
        <w:t xml:space="preserve">Nie planuje </w:t>
      </w:r>
      <w:r w:rsidRPr="003776CE">
        <w:rPr>
          <w:sz w:val="21"/>
          <w:szCs w:val="21"/>
          <w:lang w:val="pl-PL" w:eastAsia="pl-PL" w:bidi="pl-PL"/>
        </w:rPr>
        <w:t xml:space="preserve">się </w:t>
      </w:r>
      <w:r w:rsidRPr="003776CE">
        <w:rPr>
          <w:sz w:val="21"/>
          <w:szCs w:val="21"/>
          <w:lang w:val="pl-PL"/>
        </w:rPr>
        <w:t xml:space="preserve">ponownego wykorzystania danych </w:t>
      </w:r>
      <w:r w:rsidRPr="003776CE">
        <w:rPr>
          <w:sz w:val="21"/>
          <w:szCs w:val="21"/>
          <w:lang w:val="pl-PL" w:eastAsia="pl-PL" w:bidi="pl-PL"/>
        </w:rPr>
        <w:t>istniejących.</w:t>
      </w:r>
    </w:p>
    <w:p w14:paraId="3991471B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1.2. Pozyskiwane lub opracowywane dane (np. rodzaj, format, ilość)</w:t>
      </w:r>
    </w:p>
    <w:p w14:paraId="74F84250" w14:textId="77777777" w:rsidR="003776CE" w:rsidRPr="003776CE" w:rsidRDefault="003776CE" w:rsidP="003776CE">
      <w:pPr>
        <w:jc w:val="both"/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>Większość pozyskiwanych danych stanowić będą dane numeryczne, tekstowe oraz graficzne zapisywane w standardowych formatach plików, m.in. .</w:t>
      </w:r>
      <w:proofErr w:type="spellStart"/>
      <w:r w:rsidRPr="003776CE">
        <w:rPr>
          <w:sz w:val="21"/>
          <w:szCs w:val="21"/>
          <w:lang w:val="pl-PL"/>
        </w:rPr>
        <w:t>csv</w:t>
      </w:r>
      <w:proofErr w:type="spellEnd"/>
      <w:r w:rsidRPr="003776CE">
        <w:rPr>
          <w:sz w:val="21"/>
          <w:szCs w:val="21"/>
          <w:lang w:val="pl-PL"/>
        </w:rPr>
        <w:t>, .</w:t>
      </w:r>
      <w:proofErr w:type="spellStart"/>
      <w:r w:rsidRPr="003776CE">
        <w:rPr>
          <w:sz w:val="21"/>
          <w:szCs w:val="21"/>
          <w:lang w:val="pl-PL"/>
        </w:rPr>
        <w:t>xlsx</w:t>
      </w:r>
      <w:proofErr w:type="spellEnd"/>
      <w:r w:rsidRPr="003776CE">
        <w:rPr>
          <w:sz w:val="21"/>
          <w:szCs w:val="21"/>
          <w:lang w:val="pl-PL"/>
        </w:rPr>
        <w:t xml:space="preserve">, .txt, .pdf, </w:t>
      </w:r>
      <w:proofErr w:type="spellStart"/>
      <w:r w:rsidRPr="003776CE">
        <w:rPr>
          <w:sz w:val="21"/>
          <w:szCs w:val="21"/>
          <w:lang w:val="pl-PL"/>
        </w:rPr>
        <w:t>fid</w:t>
      </w:r>
      <w:proofErr w:type="spellEnd"/>
      <w:r w:rsidRPr="003776CE">
        <w:rPr>
          <w:sz w:val="21"/>
          <w:szCs w:val="21"/>
          <w:lang w:val="pl-PL"/>
        </w:rPr>
        <w:t>, .</w:t>
      </w:r>
      <w:proofErr w:type="spellStart"/>
      <w:r w:rsidRPr="003776CE">
        <w:rPr>
          <w:sz w:val="21"/>
          <w:szCs w:val="21"/>
          <w:lang w:val="pl-PL"/>
        </w:rPr>
        <w:t>tiff</w:t>
      </w:r>
      <w:proofErr w:type="spellEnd"/>
      <w:r w:rsidRPr="003776CE">
        <w:rPr>
          <w:sz w:val="21"/>
          <w:szCs w:val="21"/>
          <w:lang w:val="pl-PL"/>
        </w:rPr>
        <w:t>. Przestrzeń dyskowa zajmowana przez zgromadzone dane nie przekroczy 10 GB (w zależności od liczby eksperymentów i jakości plików graficznych).</w:t>
      </w:r>
    </w:p>
    <w:p w14:paraId="00019834" w14:textId="77777777" w:rsidR="008F48AD" w:rsidRPr="008F48AD" w:rsidRDefault="008F48AD" w:rsidP="008F48AD">
      <w:pPr>
        <w:widowControl/>
        <w:spacing w:before="100" w:beforeAutospacing="1" w:after="100" w:afterAutospacing="1"/>
        <w:outlineLvl w:val="2"/>
        <w:rPr>
          <w:rFonts w:eastAsia="Times New Roman"/>
          <w:b/>
          <w:bCs/>
          <w:sz w:val="22"/>
          <w:szCs w:val="22"/>
          <w:lang w:val="pl-PL" w:eastAsia="pl-PL" w:bidi="ar-SA"/>
        </w:rPr>
      </w:pPr>
      <w:r w:rsidRPr="008F48AD">
        <w:rPr>
          <w:rFonts w:eastAsia="Times New Roman"/>
          <w:b/>
          <w:bCs/>
          <w:sz w:val="22"/>
          <w:szCs w:val="22"/>
          <w:lang w:val="pl-PL" w:eastAsia="pl-PL" w:bidi="ar-SA"/>
        </w:rPr>
        <w:t>2. Dokumentacja i jakość danych</w:t>
      </w:r>
    </w:p>
    <w:p w14:paraId="5838AEA6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2.1. Metadane i dokumenty (np. metodologia lub pozyskiwanie danych oraz sposób porządkowania danych towarzyszących danym)</w:t>
      </w:r>
    </w:p>
    <w:p w14:paraId="6F6772FB" w14:textId="77777777" w:rsidR="003776CE" w:rsidRPr="003776CE" w:rsidRDefault="003776CE" w:rsidP="003776CE">
      <w:pPr>
        <w:jc w:val="both"/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Danym </w:t>
      </w:r>
      <w:r w:rsidRPr="003776CE">
        <w:rPr>
          <w:sz w:val="21"/>
          <w:szCs w:val="21"/>
          <w:lang w:val="pl-PL" w:eastAsia="pl-PL" w:bidi="pl-PL"/>
        </w:rPr>
        <w:t xml:space="preserve">towarzyszyć będzie </w:t>
      </w:r>
      <w:r w:rsidRPr="003776CE">
        <w:rPr>
          <w:sz w:val="21"/>
          <w:szCs w:val="21"/>
          <w:lang w:val="pl-PL"/>
        </w:rPr>
        <w:t xml:space="preserve">dokumentacja metodyki </w:t>
      </w:r>
      <w:r w:rsidRPr="003776CE">
        <w:rPr>
          <w:sz w:val="21"/>
          <w:szCs w:val="21"/>
          <w:lang w:val="pl-PL" w:eastAsia="pl-PL" w:bidi="pl-PL"/>
        </w:rPr>
        <w:t xml:space="preserve">eksperymentów (protokół, </w:t>
      </w:r>
      <w:r w:rsidRPr="003776CE">
        <w:rPr>
          <w:sz w:val="21"/>
          <w:szCs w:val="21"/>
          <w:lang w:val="pl-PL"/>
        </w:rPr>
        <w:t xml:space="preserve">warunki, </w:t>
      </w:r>
      <w:r w:rsidRPr="003776CE">
        <w:rPr>
          <w:sz w:val="21"/>
          <w:szCs w:val="21"/>
          <w:lang w:val="pl-PL" w:eastAsia="pl-PL" w:bidi="pl-PL"/>
        </w:rPr>
        <w:t xml:space="preserve">użyte </w:t>
      </w:r>
      <w:r w:rsidRPr="003776CE">
        <w:rPr>
          <w:sz w:val="21"/>
          <w:szCs w:val="21"/>
          <w:lang w:val="pl-PL"/>
        </w:rPr>
        <w:t xml:space="preserve">odczynniki), opisy </w:t>
      </w:r>
      <w:r w:rsidRPr="003776CE">
        <w:rPr>
          <w:sz w:val="21"/>
          <w:szCs w:val="21"/>
          <w:lang w:val="pl-PL" w:eastAsia="pl-PL" w:bidi="pl-PL"/>
        </w:rPr>
        <w:t xml:space="preserve">plików </w:t>
      </w:r>
      <w:r w:rsidRPr="003776CE">
        <w:rPr>
          <w:sz w:val="21"/>
          <w:szCs w:val="21"/>
          <w:lang w:val="pl-PL"/>
        </w:rPr>
        <w:t xml:space="preserve">i </w:t>
      </w:r>
      <w:r w:rsidRPr="003776CE">
        <w:rPr>
          <w:sz w:val="21"/>
          <w:szCs w:val="21"/>
          <w:lang w:val="pl-PL" w:eastAsia="pl-PL" w:bidi="pl-PL"/>
        </w:rPr>
        <w:t xml:space="preserve">folderów </w:t>
      </w:r>
      <w:r w:rsidRPr="003776CE">
        <w:rPr>
          <w:sz w:val="21"/>
          <w:szCs w:val="21"/>
          <w:lang w:val="pl-PL"/>
        </w:rPr>
        <w:t xml:space="preserve">oraz </w:t>
      </w:r>
      <w:r w:rsidRPr="003776CE">
        <w:rPr>
          <w:sz w:val="21"/>
          <w:szCs w:val="21"/>
          <w:lang w:val="pl-PL" w:eastAsia="pl-PL" w:bidi="pl-PL"/>
        </w:rPr>
        <w:t xml:space="preserve">słowniki </w:t>
      </w:r>
      <w:r w:rsidRPr="003776CE">
        <w:rPr>
          <w:sz w:val="21"/>
          <w:szCs w:val="21"/>
          <w:lang w:val="pl-PL"/>
        </w:rPr>
        <w:t xml:space="preserve">zmiennych. Dane </w:t>
      </w:r>
      <w:r w:rsidRPr="003776CE">
        <w:rPr>
          <w:sz w:val="21"/>
          <w:szCs w:val="21"/>
          <w:lang w:val="pl-PL" w:eastAsia="pl-PL" w:bidi="pl-PL"/>
        </w:rPr>
        <w:t xml:space="preserve">będą porządkowane </w:t>
      </w:r>
      <w:r w:rsidRPr="003776CE">
        <w:rPr>
          <w:sz w:val="21"/>
          <w:szCs w:val="21"/>
          <w:lang w:val="pl-PL"/>
        </w:rPr>
        <w:t xml:space="preserve">wg schematu: </w:t>
      </w:r>
      <w:r w:rsidRPr="003776CE">
        <w:rPr>
          <w:sz w:val="21"/>
          <w:szCs w:val="21"/>
          <w:lang w:val="pl-PL" w:eastAsia="pl-PL" w:bidi="pl-PL"/>
        </w:rPr>
        <w:t>[data][</w:t>
      </w:r>
      <w:r w:rsidRPr="003776CE">
        <w:rPr>
          <w:i/>
          <w:iCs/>
          <w:sz w:val="21"/>
          <w:szCs w:val="21"/>
          <w:lang w:val="pl-PL" w:eastAsia="pl-PL" w:bidi="pl-PL"/>
        </w:rPr>
        <w:t>eksperyment</w:t>
      </w:r>
      <w:r w:rsidRPr="003776CE">
        <w:rPr>
          <w:sz w:val="21"/>
          <w:szCs w:val="21"/>
          <w:lang w:val="pl-PL" w:eastAsia="pl-PL" w:bidi="pl-PL"/>
        </w:rPr>
        <w:t xml:space="preserve">][próbka]. Korzystanie z wybranych danych będzie ułatwione dzięki otwartemu repozytorium danych badawczych Politechniki Gdańskiej – MOST Wiedzy Katalog Otwartych Danych Badawczych, które stosuje metadane kompatybilne z powszechnie stosowanymi standardami i schematami opisu (np. </w:t>
      </w:r>
      <w:proofErr w:type="spellStart"/>
      <w:r w:rsidRPr="003776CE">
        <w:rPr>
          <w:sz w:val="21"/>
          <w:szCs w:val="21"/>
          <w:lang w:val="pl-PL" w:eastAsia="pl-PL" w:bidi="pl-PL"/>
        </w:rPr>
        <w:t>DataCite</w:t>
      </w:r>
      <w:proofErr w:type="spellEnd"/>
      <w:r w:rsidRPr="003776CE">
        <w:rPr>
          <w:sz w:val="21"/>
          <w:szCs w:val="21"/>
          <w:lang w:val="pl-PL" w:eastAsia="pl-PL" w:bidi="pl-PL"/>
        </w:rPr>
        <w:t>) i udostępnia je w formacie JSON-LD.</w:t>
      </w:r>
    </w:p>
    <w:p w14:paraId="00CC95CE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2.2. Stosowane środki kontroli jakości danych</w:t>
      </w:r>
    </w:p>
    <w:p w14:paraId="7C99B1E3" w14:textId="77777777" w:rsidR="003776CE" w:rsidRPr="003776CE" w:rsidRDefault="003776CE" w:rsidP="003776CE">
      <w:pPr>
        <w:widowControl/>
        <w:spacing w:before="100" w:beforeAutospacing="1" w:after="100" w:afterAutospacing="1"/>
        <w:outlineLvl w:val="2"/>
        <w:rPr>
          <w:rFonts w:eastAsia="Times New Roman"/>
          <w:sz w:val="21"/>
          <w:szCs w:val="21"/>
          <w:lang w:val="pl-PL" w:eastAsia="pl-PL" w:bidi="ar-SA"/>
        </w:rPr>
      </w:pPr>
      <w:r w:rsidRPr="003776CE">
        <w:rPr>
          <w:rFonts w:eastAsia="Times New Roman"/>
          <w:sz w:val="21"/>
          <w:szCs w:val="21"/>
          <w:lang w:val="pl-PL" w:eastAsia="pl-PL" w:bidi="pl-PL"/>
        </w:rPr>
        <w:t xml:space="preserve">Jakość </w:t>
      </w:r>
      <w:r w:rsidRPr="003776CE">
        <w:rPr>
          <w:rFonts w:eastAsia="Times New Roman"/>
          <w:sz w:val="21"/>
          <w:szCs w:val="21"/>
          <w:lang w:val="pl-PL" w:eastAsia="pl-PL" w:bidi="ar-SA"/>
        </w:rPr>
        <w:t xml:space="preserve">danych </w:t>
      </w:r>
      <w:r w:rsidRPr="003776CE">
        <w:rPr>
          <w:rFonts w:eastAsia="Times New Roman"/>
          <w:sz w:val="21"/>
          <w:szCs w:val="21"/>
          <w:lang w:val="pl-PL" w:eastAsia="pl-PL" w:bidi="pl-PL"/>
        </w:rPr>
        <w:t xml:space="preserve">będzie </w:t>
      </w:r>
      <w:r w:rsidRPr="003776CE">
        <w:rPr>
          <w:rFonts w:eastAsia="Times New Roman"/>
          <w:sz w:val="21"/>
          <w:szCs w:val="21"/>
          <w:lang w:val="pl-PL" w:eastAsia="pl-PL" w:bidi="ar-SA"/>
        </w:rPr>
        <w:t xml:space="preserve">weryfikowana poprzez </w:t>
      </w:r>
      <w:r w:rsidRPr="003776CE">
        <w:rPr>
          <w:rFonts w:eastAsia="Times New Roman"/>
          <w:sz w:val="21"/>
          <w:szCs w:val="21"/>
          <w:lang w:val="pl-PL" w:eastAsia="pl-PL" w:bidi="pl-PL"/>
        </w:rPr>
        <w:t xml:space="preserve">powtarzalność pomiarów, </w:t>
      </w:r>
      <w:r w:rsidRPr="003776CE">
        <w:rPr>
          <w:rFonts w:eastAsia="Times New Roman"/>
          <w:sz w:val="21"/>
          <w:szCs w:val="21"/>
          <w:lang w:val="pl-PL" w:eastAsia="pl-PL" w:bidi="ar-SA"/>
        </w:rPr>
        <w:t xml:space="preserve">kontrole kalibracji </w:t>
      </w:r>
      <w:r w:rsidRPr="003776CE">
        <w:rPr>
          <w:rFonts w:eastAsia="Times New Roman"/>
          <w:sz w:val="21"/>
          <w:szCs w:val="21"/>
          <w:lang w:val="pl-PL" w:eastAsia="pl-PL" w:bidi="pl-PL"/>
        </w:rPr>
        <w:t xml:space="preserve">sprzętu, weryfikację kompletności </w:t>
      </w:r>
      <w:r w:rsidRPr="003776CE">
        <w:rPr>
          <w:rFonts w:eastAsia="Times New Roman"/>
          <w:sz w:val="21"/>
          <w:szCs w:val="21"/>
          <w:lang w:val="pl-PL" w:eastAsia="pl-PL" w:bidi="ar-SA"/>
        </w:rPr>
        <w:t xml:space="preserve">i </w:t>
      </w:r>
      <w:r w:rsidRPr="003776CE">
        <w:rPr>
          <w:rFonts w:eastAsia="Times New Roman"/>
          <w:sz w:val="21"/>
          <w:szCs w:val="21"/>
          <w:lang w:val="pl-PL" w:eastAsia="pl-PL" w:bidi="pl-PL"/>
        </w:rPr>
        <w:t xml:space="preserve">spójności </w:t>
      </w:r>
      <w:r w:rsidRPr="003776CE">
        <w:rPr>
          <w:rFonts w:eastAsia="Times New Roman"/>
          <w:sz w:val="21"/>
          <w:szCs w:val="21"/>
          <w:lang w:val="pl-PL" w:eastAsia="pl-PL" w:bidi="ar-SA"/>
        </w:rPr>
        <w:t xml:space="preserve">arkuszy danych oraz </w:t>
      </w:r>
      <w:r w:rsidRPr="003776CE">
        <w:rPr>
          <w:rFonts w:eastAsia="Times New Roman"/>
          <w:sz w:val="21"/>
          <w:szCs w:val="21"/>
          <w:lang w:val="pl-PL" w:eastAsia="pl-PL" w:bidi="pl-PL"/>
        </w:rPr>
        <w:t xml:space="preserve">kontrolę </w:t>
      </w:r>
      <w:r w:rsidRPr="003776CE">
        <w:rPr>
          <w:rFonts w:eastAsia="Times New Roman"/>
          <w:sz w:val="21"/>
          <w:szCs w:val="21"/>
          <w:lang w:val="pl-PL" w:eastAsia="pl-PL" w:bidi="ar-SA"/>
        </w:rPr>
        <w:t xml:space="preserve">wersji </w:t>
      </w:r>
      <w:r w:rsidRPr="003776CE">
        <w:rPr>
          <w:rFonts w:eastAsia="Times New Roman"/>
          <w:sz w:val="21"/>
          <w:szCs w:val="21"/>
          <w:lang w:val="pl-PL" w:eastAsia="pl-PL" w:bidi="pl-PL"/>
        </w:rPr>
        <w:t>plików.</w:t>
      </w:r>
    </w:p>
    <w:p w14:paraId="42AEE7A4" w14:textId="77777777" w:rsidR="008F48AD" w:rsidRPr="008F48AD" w:rsidRDefault="008F48AD" w:rsidP="008F48AD">
      <w:pPr>
        <w:widowControl/>
        <w:spacing w:before="100" w:beforeAutospacing="1" w:after="100" w:afterAutospacing="1"/>
        <w:outlineLvl w:val="2"/>
        <w:rPr>
          <w:rFonts w:eastAsia="Times New Roman"/>
          <w:b/>
          <w:bCs/>
          <w:sz w:val="22"/>
          <w:szCs w:val="22"/>
          <w:lang w:val="pl-PL" w:eastAsia="pl-PL" w:bidi="ar-SA"/>
        </w:rPr>
      </w:pPr>
      <w:r w:rsidRPr="008F48AD">
        <w:rPr>
          <w:rFonts w:eastAsia="Times New Roman"/>
          <w:b/>
          <w:bCs/>
          <w:sz w:val="22"/>
          <w:szCs w:val="22"/>
          <w:lang w:val="pl-PL" w:eastAsia="pl-PL" w:bidi="ar-SA"/>
        </w:rPr>
        <w:t>3. Przechowywanie i tworzenie kopii zapasowych podczas badań</w:t>
      </w:r>
    </w:p>
    <w:p w14:paraId="4AF956FE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3.1. Przechowywanie i tworzenie kopii zapasowych danych i metadanych podczas badań</w:t>
      </w:r>
    </w:p>
    <w:p w14:paraId="132D5FB3" w14:textId="77777777" w:rsidR="003776CE" w:rsidRPr="003776CE" w:rsidRDefault="003776CE" w:rsidP="003776CE">
      <w:pPr>
        <w:jc w:val="both"/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Dane i metadane </w:t>
      </w:r>
      <w:r w:rsidRPr="003776CE">
        <w:rPr>
          <w:sz w:val="21"/>
          <w:szCs w:val="21"/>
          <w:lang w:val="pl-PL" w:eastAsia="pl-PL" w:bidi="pl-PL"/>
        </w:rPr>
        <w:t xml:space="preserve">będą </w:t>
      </w:r>
      <w:r w:rsidRPr="003776CE">
        <w:rPr>
          <w:sz w:val="21"/>
          <w:szCs w:val="21"/>
          <w:lang w:val="pl-PL"/>
        </w:rPr>
        <w:t xml:space="preserve">przechowywane na prywatnym laptopie badaczki, kopie zapasowe </w:t>
      </w:r>
      <w:r w:rsidRPr="003776CE">
        <w:rPr>
          <w:sz w:val="21"/>
          <w:szCs w:val="21"/>
          <w:lang w:val="pl-PL" w:eastAsia="pl-PL" w:bidi="pl-PL"/>
        </w:rPr>
        <w:t xml:space="preserve">będą </w:t>
      </w:r>
      <w:r w:rsidRPr="003776CE">
        <w:rPr>
          <w:sz w:val="21"/>
          <w:szCs w:val="21"/>
          <w:lang w:val="pl-PL"/>
        </w:rPr>
        <w:t xml:space="preserve">wykonywane na </w:t>
      </w:r>
      <w:r w:rsidRPr="003776CE">
        <w:rPr>
          <w:sz w:val="21"/>
          <w:szCs w:val="21"/>
          <w:lang w:val="pl-PL" w:eastAsia="pl-PL" w:bidi="pl-PL"/>
        </w:rPr>
        <w:t xml:space="preserve">zewnętrznym </w:t>
      </w:r>
      <w:r w:rsidRPr="003776CE">
        <w:rPr>
          <w:sz w:val="21"/>
          <w:szCs w:val="21"/>
          <w:lang w:val="pl-PL"/>
        </w:rPr>
        <w:t xml:space="preserve">dysku oraz w chmurze Microsoft (konto uczelniane OneDrive licencja A1 for </w:t>
      </w:r>
      <w:proofErr w:type="spellStart"/>
      <w:r w:rsidRPr="003776CE">
        <w:rPr>
          <w:sz w:val="21"/>
          <w:szCs w:val="21"/>
          <w:lang w:val="pl-PL"/>
        </w:rPr>
        <w:t>faculty</w:t>
      </w:r>
      <w:proofErr w:type="spellEnd"/>
      <w:r w:rsidRPr="003776CE">
        <w:rPr>
          <w:sz w:val="21"/>
          <w:szCs w:val="21"/>
          <w:lang w:val="pl-PL"/>
        </w:rPr>
        <w:t xml:space="preserve">). </w:t>
      </w:r>
      <w:r w:rsidRPr="003776CE">
        <w:rPr>
          <w:sz w:val="21"/>
          <w:szCs w:val="21"/>
          <w:lang w:val="pl-PL" w:eastAsia="pl-PL" w:bidi="pl-PL"/>
        </w:rPr>
        <w:t xml:space="preserve">Część </w:t>
      </w:r>
      <w:r w:rsidRPr="003776CE">
        <w:rPr>
          <w:sz w:val="21"/>
          <w:szCs w:val="21"/>
          <w:lang w:val="pl-PL"/>
        </w:rPr>
        <w:t xml:space="preserve">danych </w:t>
      </w:r>
      <w:r w:rsidRPr="003776CE">
        <w:rPr>
          <w:sz w:val="21"/>
          <w:szCs w:val="21"/>
          <w:lang w:val="pl-PL" w:eastAsia="pl-PL" w:bidi="pl-PL"/>
        </w:rPr>
        <w:t xml:space="preserve">końcowych </w:t>
      </w:r>
      <w:r w:rsidRPr="003776CE">
        <w:rPr>
          <w:sz w:val="21"/>
          <w:szCs w:val="21"/>
          <w:lang w:val="pl-PL"/>
        </w:rPr>
        <w:t xml:space="preserve">zostanie zarchiwizowana w repozytorium uczelnianym Politechniki </w:t>
      </w:r>
      <w:r w:rsidRPr="003776CE">
        <w:rPr>
          <w:sz w:val="21"/>
          <w:szCs w:val="21"/>
          <w:lang w:val="pl-PL" w:eastAsia="pl-PL" w:bidi="pl-PL"/>
        </w:rPr>
        <w:t xml:space="preserve">Gdańskiej </w:t>
      </w:r>
      <w:r w:rsidRPr="003776CE">
        <w:rPr>
          <w:sz w:val="21"/>
          <w:szCs w:val="21"/>
          <w:lang w:val="pl-PL"/>
        </w:rPr>
        <w:t>MOST Wiedzy.</w:t>
      </w:r>
    </w:p>
    <w:p w14:paraId="297D1BF7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3.2. Sposób zapewnienia bezpieczeństwa danych oraz ochrony danych wrażliwych podczas badań</w:t>
      </w:r>
    </w:p>
    <w:p w14:paraId="34FA9F4B" w14:textId="77777777" w:rsidR="003776CE" w:rsidRPr="003776CE" w:rsidRDefault="003776CE" w:rsidP="003776CE">
      <w:pPr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Laptop zabezpieczony jest </w:t>
      </w:r>
      <w:r w:rsidRPr="003776CE">
        <w:rPr>
          <w:sz w:val="21"/>
          <w:szCs w:val="21"/>
          <w:lang w:val="pl-PL" w:eastAsia="pl-PL" w:bidi="pl-PL"/>
        </w:rPr>
        <w:t xml:space="preserve">hasłem </w:t>
      </w:r>
      <w:r w:rsidRPr="003776CE">
        <w:rPr>
          <w:sz w:val="21"/>
          <w:szCs w:val="21"/>
          <w:lang w:val="pl-PL"/>
        </w:rPr>
        <w:t xml:space="preserve">i </w:t>
      </w:r>
      <w:r w:rsidRPr="003776CE">
        <w:rPr>
          <w:sz w:val="21"/>
          <w:szCs w:val="21"/>
          <w:lang w:val="pl-PL" w:eastAsia="pl-PL" w:bidi="pl-PL"/>
        </w:rPr>
        <w:t xml:space="preserve">dostępem </w:t>
      </w:r>
      <w:r w:rsidRPr="003776CE">
        <w:rPr>
          <w:sz w:val="21"/>
          <w:szCs w:val="21"/>
          <w:lang w:val="pl-PL"/>
        </w:rPr>
        <w:t xml:space="preserve">tylko dla badaczki. Kopie zapasowe </w:t>
      </w:r>
      <w:r w:rsidRPr="003776CE">
        <w:rPr>
          <w:sz w:val="21"/>
          <w:szCs w:val="21"/>
          <w:lang w:val="pl-PL" w:eastAsia="pl-PL" w:bidi="pl-PL"/>
        </w:rPr>
        <w:t xml:space="preserve">są </w:t>
      </w:r>
      <w:r w:rsidRPr="003776CE">
        <w:rPr>
          <w:sz w:val="21"/>
          <w:szCs w:val="21"/>
          <w:lang w:val="pl-PL"/>
        </w:rPr>
        <w:t xml:space="preserve">szyfrowane. Dane nie </w:t>
      </w:r>
      <w:r w:rsidRPr="003776CE">
        <w:rPr>
          <w:sz w:val="21"/>
          <w:szCs w:val="21"/>
          <w:lang w:val="pl-PL" w:eastAsia="pl-PL" w:bidi="pl-PL"/>
        </w:rPr>
        <w:t xml:space="preserve">zawierają </w:t>
      </w:r>
      <w:r w:rsidRPr="003776CE">
        <w:rPr>
          <w:sz w:val="21"/>
          <w:szCs w:val="21"/>
          <w:lang w:val="pl-PL"/>
        </w:rPr>
        <w:t xml:space="preserve">informacji </w:t>
      </w:r>
      <w:r w:rsidRPr="003776CE">
        <w:rPr>
          <w:sz w:val="21"/>
          <w:szCs w:val="21"/>
          <w:lang w:val="pl-PL" w:eastAsia="pl-PL" w:bidi="pl-PL"/>
        </w:rPr>
        <w:t xml:space="preserve">wrażliwych </w:t>
      </w:r>
      <w:r w:rsidRPr="003776CE">
        <w:rPr>
          <w:sz w:val="21"/>
          <w:szCs w:val="21"/>
          <w:lang w:val="pl-PL"/>
        </w:rPr>
        <w:t>ani osobowych.</w:t>
      </w:r>
    </w:p>
    <w:p w14:paraId="76C5EFAF" w14:textId="77777777" w:rsidR="001C76B0" w:rsidRDefault="001C76B0" w:rsidP="008F48AD">
      <w:pPr>
        <w:widowControl/>
        <w:spacing w:before="100" w:beforeAutospacing="1" w:after="100" w:afterAutospacing="1"/>
        <w:outlineLvl w:val="2"/>
        <w:rPr>
          <w:rFonts w:eastAsia="Times New Roman"/>
          <w:b/>
          <w:bCs/>
          <w:sz w:val="22"/>
          <w:szCs w:val="22"/>
          <w:lang w:val="pl-PL" w:eastAsia="pl-PL" w:bidi="ar-SA"/>
        </w:rPr>
      </w:pPr>
      <w:r>
        <w:rPr>
          <w:rFonts w:eastAsia="Times New Roman"/>
          <w:b/>
          <w:bCs/>
          <w:sz w:val="22"/>
          <w:szCs w:val="22"/>
          <w:lang w:val="pl-PL" w:eastAsia="pl-PL" w:bidi="ar-SA"/>
        </w:rPr>
        <w:br w:type="page"/>
      </w:r>
    </w:p>
    <w:p w14:paraId="0C4910F0" w14:textId="0F597ABA" w:rsidR="008F48AD" w:rsidRPr="008F48AD" w:rsidRDefault="008F48AD" w:rsidP="008F48AD">
      <w:pPr>
        <w:widowControl/>
        <w:spacing w:before="100" w:beforeAutospacing="1" w:after="100" w:afterAutospacing="1"/>
        <w:outlineLvl w:val="2"/>
        <w:rPr>
          <w:rFonts w:eastAsia="Times New Roman"/>
          <w:b/>
          <w:bCs/>
          <w:sz w:val="22"/>
          <w:szCs w:val="22"/>
          <w:lang w:val="pl-PL" w:eastAsia="pl-PL" w:bidi="ar-SA"/>
        </w:rPr>
      </w:pPr>
      <w:r w:rsidRPr="008F48AD">
        <w:rPr>
          <w:rFonts w:eastAsia="Times New Roman"/>
          <w:b/>
          <w:bCs/>
          <w:sz w:val="22"/>
          <w:szCs w:val="22"/>
          <w:lang w:val="pl-PL" w:eastAsia="pl-PL" w:bidi="ar-SA"/>
        </w:rPr>
        <w:lastRenderedPageBreak/>
        <w:t>4. Wymogi prawne, etyczne i bezpieczeństwa</w:t>
      </w:r>
    </w:p>
    <w:p w14:paraId="6A1B8F44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4.1. Sposób zapewnienia zgodności z przepisami dotyczącymi ochrony danych osobowych i bezpieczeństwa danych w przypadku przetwarzania danych osobowych</w:t>
      </w:r>
    </w:p>
    <w:p w14:paraId="3E5419DE" w14:textId="77777777" w:rsidR="008F48AD" w:rsidRPr="008F48AD" w:rsidRDefault="008F48AD" w:rsidP="008F48AD">
      <w:pPr>
        <w:widowControl/>
        <w:spacing w:before="100" w:beforeAutospacing="1" w:after="100" w:afterAutospacing="1"/>
        <w:rPr>
          <w:rFonts w:eastAsia="Times New Roman"/>
          <w:sz w:val="21"/>
          <w:szCs w:val="21"/>
          <w:lang w:val="pl-PL" w:eastAsia="pl-PL" w:bidi="ar-SA"/>
        </w:rPr>
      </w:pPr>
      <w:r w:rsidRPr="008F48AD">
        <w:rPr>
          <w:rFonts w:eastAsia="Times New Roman"/>
          <w:sz w:val="21"/>
          <w:szCs w:val="21"/>
          <w:lang w:val="pl-PL" w:eastAsia="pl-PL" w:bidi="ar-SA"/>
        </w:rPr>
        <w:t>Nie przewiduje się przetwarzania danych osobowych.</w:t>
      </w:r>
    </w:p>
    <w:p w14:paraId="3B711E49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4.2. Sposób zarządzania innymi kwestiami prawnymi, np. prawami własności intelektualnej lub własnością</w:t>
      </w:r>
    </w:p>
    <w:p w14:paraId="59B4BF81" w14:textId="15B1C7DB" w:rsidR="003776CE" w:rsidRPr="003776CE" w:rsidRDefault="003776CE" w:rsidP="008F48AD">
      <w:pPr>
        <w:widowControl/>
        <w:spacing w:before="100" w:beforeAutospacing="1" w:after="100" w:afterAutospacing="1"/>
        <w:outlineLvl w:val="2"/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Prawo do zarządzania i wykorzystania danych </w:t>
      </w:r>
      <w:r w:rsidRPr="003776CE">
        <w:rPr>
          <w:sz w:val="21"/>
          <w:szCs w:val="21"/>
          <w:lang w:val="pl-PL" w:eastAsia="pl-PL" w:bidi="pl-PL"/>
        </w:rPr>
        <w:t xml:space="preserve">przysługują </w:t>
      </w:r>
      <w:r w:rsidRPr="003776CE">
        <w:rPr>
          <w:sz w:val="21"/>
          <w:szCs w:val="21"/>
          <w:lang w:val="pl-PL"/>
        </w:rPr>
        <w:t xml:space="preserve">osobie </w:t>
      </w:r>
      <w:r w:rsidRPr="003776CE">
        <w:rPr>
          <w:sz w:val="21"/>
          <w:szCs w:val="21"/>
          <w:lang w:val="pl-PL" w:eastAsia="pl-PL" w:bidi="pl-PL"/>
        </w:rPr>
        <w:t xml:space="preserve">realizującej działanie </w:t>
      </w:r>
      <w:r w:rsidRPr="003776CE">
        <w:rPr>
          <w:sz w:val="21"/>
          <w:szCs w:val="21"/>
          <w:lang w:val="pl-PL"/>
        </w:rPr>
        <w:t xml:space="preserve">naukowe oraz jednostce macierzystej zgodnie z obowiązującymi przepisami oraz regulacjami uczelni (Regulamin zarządzania i komercjalizacji własności intelektualnej na Politechnice Gdańskiej </w:t>
      </w:r>
      <w:hyperlink r:id="rId7" w:history="1">
        <w:r w:rsidRPr="003776CE">
          <w:rPr>
            <w:rStyle w:val="Hipercze"/>
            <w:sz w:val="21"/>
            <w:szCs w:val="21"/>
            <w:lang w:val="pl-PL"/>
          </w:rPr>
          <w:t>https://link.pg.edu.pl/reg.własn.intel.PG</w:t>
        </w:r>
      </w:hyperlink>
      <w:r w:rsidRPr="003776CE">
        <w:rPr>
          <w:sz w:val="21"/>
          <w:szCs w:val="21"/>
          <w:lang w:val="pl-PL"/>
        </w:rPr>
        <w:t>).</w:t>
      </w:r>
      <w:r>
        <w:rPr>
          <w:sz w:val="21"/>
          <w:szCs w:val="21"/>
          <w:lang w:val="pl-PL"/>
        </w:rPr>
        <w:t xml:space="preserve"> </w:t>
      </w:r>
      <w:r w:rsidRPr="003776CE">
        <w:rPr>
          <w:sz w:val="21"/>
          <w:szCs w:val="21"/>
          <w:lang w:val="pl-PL"/>
        </w:rPr>
        <w:t xml:space="preserve">W przypadku publikacji danych </w:t>
      </w:r>
      <w:r w:rsidRPr="003776CE">
        <w:rPr>
          <w:sz w:val="21"/>
          <w:szCs w:val="21"/>
          <w:lang w:val="pl-PL" w:eastAsia="pl-PL" w:bidi="pl-PL"/>
        </w:rPr>
        <w:t xml:space="preserve">zostaną </w:t>
      </w:r>
      <w:r w:rsidRPr="003776CE">
        <w:rPr>
          <w:sz w:val="21"/>
          <w:szCs w:val="21"/>
          <w:lang w:val="pl-PL"/>
        </w:rPr>
        <w:t xml:space="preserve">one </w:t>
      </w:r>
      <w:r w:rsidRPr="003776CE">
        <w:rPr>
          <w:sz w:val="21"/>
          <w:szCs w:val="21"/>
          <w:lang w:val="pl-PL" w:eastAsia="pl-PL" w:bidi="pl-PL"/>
        </w:rPr>
        <w:t xml:space="preserve">udostępnione </w:t>
      </w:r>
      <w:r w:rsidRPr="003776CE">
        <w:rPr>
          <w:sz w:val="21"/>
          <w:szCs w:val="21"/>
          <w:lang w:val="pl-PL"/>
        </w:rPr>
        <w:t xml:space="preserve">na licencji CC0 lub CC-BY. </w:t>
      </w:r>
    </w:p>
    <w:p w14:paraId="16473BA9" w14:textId="1AEEE430" w:rsidR="008F48AD" w:rsidRPr="008F48AD" w:rsidRDefault="008F48AD" w:rsidP="008F48AD">
      <w:pPr>
        <w:widowControl/>
        <w:spacing w:before="100" w:beforeAutospacing="1" w:after="100" w:afterAutospacing="1"/>
        <w:outlineLvl w:val="2"/>
        <w:rPr>
          <w:rFonts w:eastAsia="Times New Roman"/>
          <w:b/>
          <w:bCs/>
          <w:sz w:val="22"/>
          <w:szCs w:val="22"/>
          <w:lang w:val="pl-PL" w:eastAsia="pl-PL" w:bidi="ar-SA"/>
        </w:rPr>
      </w:pPr>
      <w:r w:rsidRPr="008F48AD">
        <w:rPr>
          <w:rFonts w:eastAsia="Times New Roman"/>
          <w:b/>
          <w:bCs/>
          <w:sz w:val="22"/>
          <w:szCs w:val="22"/>
          <w:lang w:val="pl-PL" w:eastAsia="pl-PL" w:bidi="ar-SA"/>
        </w:rPr>
        <w:t>5. Udostępnianie i długotrwałe przechowywanie danych</w:t>
      </w:r>
    </w:p>
    <w:p w14:paraId="45C88D53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5.1. Sposób i termin udostępnienia danych. Ewentualne ograniczenia w udostępnianiu danych lub przyczyny embarga</w:t>
      </w:r>
    </w:p>
    <w:p w14:paraId="674579D6" w14:textId="77777777" w:rsidR="003776CE" w:rsidRPr="003776CE" w:rsidRDefault="003776CE" w:rsidP="003776CE">
      <w:pPr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Dane </w:t>
      </w:r>
      <w:r w:rsidRPr="003776CE">
        <w:rPr>
          <w:sz w:val="21"/>
          <w:szCs w:val="21"/>
          <w:lang w:val="pl-PL" w:eastAsia="pl-PL" w:bidi="pl-PL"/>
        </w:rPr>
        <w:t xml:space="preserve">zostaną udostępnione </w:t>
      </w:r>
      <w:r w:rsidRPr="003776CE">
        <w:rPr>
          <w:sz w:val="21"/>
          <w:szCs w:val="21"/>
          <w:lang w:val="pl-PL"/>
        </w:rPr>
        <w:t>w repozytorium MOST Wiedzy (PG)</w:t>
      </w:r>
      <w:r w:rsidRPr="003776CE">
        <w:rPr>
          <w:sz w:val="21"/>
          <w:szCs w:val="21"/>
          <w:lang w:val="pl-PL" w:eastAsia="pl-PL" w:bidi="pl-PL"/>
        </w:rPr>
        <w:t xml:space="preserve"> </w:t>
      </w:r>
      <w:r w:rsidRPr="003776CE">
        <w:rPr>
          <w:sz w:val="21"/>
          <w:szCs w:val="21"/>
          <w:lang w:val="pl-PL"/>
        </w:rPr>
        <w:t xml:space="preserve">po </w:t>
      </w:r>
      <w:r w:rsidRPr="003776CE">
        <w:rPr>
          <w:sz w:val="21"/>
          <w:szCs w:val="21"/>
          <w:lang w:val="pl-PL" w:eastAsia="pl-PL" w:bidi="pl-PL"/>
        </w:rPr>
        <w:t xml:space="preserve">zakończeniu działania </w:t>
      </w:r>
      <w:r w:rsidRPr="003776CE">
        <w:rPr>
          <w:sz w:val="21"/>
          <w:szCs w:val="21"/>
          <w:lang w:val="pl-PL"/>
        </w:rPr>
        <w:t xml:space="preserve">naukowego i publikacji </w:t>
      </w:r>
      <w:r w:rsidRPr="003776CE">
        <w:rPr>
          <w:sz w:val="21"/>
          <w:szCs w:val="21"/>
          <w:lang w:val="pl-PL" w:eastAsia="pl-PL" w:bidi="pl-PL"/>
        </w:rPr>
        <w:t>opracowanych wniosków z analizy wyników w postaci artykułu naukowego</w:t>
      </w:r>
      <w:r w:rsidRPr="003776CE">
        <w:rPr>
          <w:sz w:val="21"/>
          <w:szCs w:val="21"/>
          <w:lang w:val="pl-PL"/>
        </w:rPr>
        <w:t xml:space="preserve">. W przypadku </w:t>
      </w:r>
      <w:r w:rsidRPr="003776CE">
        <w:rPr>
          <w:sz w:val="21"/>
          <w:szCs w:val="21"/>
          <w:lang w:val="pl-PL" w:eastAsia="pl-PL" w:bidi="pl-PL"/>
        </w:rPr>
        <w:t xml:space="preserve">zgłoszenia </w:t>
      </w:r>
      <w:r w:rsidRPr="003776CE">
        <w:rPr>
          <w:sz w:val="21"/>
          <w:szCs w:val="21"/>
          <w:lang w:val="pl-PL"/>
        </w:rPr>
        <w:t xml:space="preserve">patentowego </w:t>
      </w:r>
      <w:r w:rsidRPr="003776CE">
        <w:rPr>
          <w:sz w:val="21"/>
          <w:szCs w:val="21"/>
          <w:lang w:val="pl-PL" w:eastAsia="pl-PL" w:bidi="pl-PL"/>
        </w:rPr>
        <w:t xml:space="preserve">udostępnienie może być opóźnione </w:t>
      </w:r>
      <w:r w:rsidRPr="003776CE">
        <w:rPr>
          <w:sz w:val="21"/>
          <w:szCs w:val="21"/>
          <w:lang w:val="pl-PL"/>
        </w:rPr>
        <w:t>do czasu rejestracji ochrony.</w:t>
      </w:r>
    </w:p>
    <w:p w14:paraId="3FB733BE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5.2. Sposób wyboru danych przeznaczonych do przechowania oraz miejsce długotrwałego przechowywania danych</w:t>
      </w:r>
    </w:p>
    <w:p w14:paraId="280DCE30" w14:textId="77777777" w:rsidR="003776CE" w:rsidRPr="003776CE" w:rsidRDefault="003776CE" w:rsidP="003776CE">
      <w:pPr>
        <w:jc w:val="both"/>
        <w:rPr>
          <w:sz w:val="21"/>
          <w:szCs w:val="21"/>
          <w:lang w:val="pl-PL" w:eastAsia="pl-PL" w:bidi="pl-PL"/>
        </w:rPr>
      </w:pPr>
      <w:r w:rsidRPr="003776CE">
        <w:rPr>
          <w:sz w:val="21"/>
          <w:szCs w:val="21"/>
          <w:lang w:val="pl-PL"/>
        </w:rPr>
        <w:t xml:space="preserve">Do </w:t>
      </w:r>
      <w:r w:rsidRPr="003776CE">
        <w:rPr>
          <w:sz w:val="21"/>
          <w:szCs w:val="21"/>
          <w:lang w:val="pl-PL" w:eastAsia="pl-PL" w:bidi="pl-PL"/>
        </w:rPr>
        <w:t xml:space="preserve">długoterminowego </w:t>
      </w:r>
      <w:r w:rsidRPr="003776CE">
        <w:rPr>
          <w:sz w:val="21"/>
          <w:szCs w:val="21"/>
          <w:lang w:val="pl-PL"/>
        </w:rPr>
        <w:t xml:space="preserve">przechowywania </w:t>
      </w:r>
      <w:r w:rsidRPr="003776CE">
        <w:rPr>
          <w:sz w:val="21"/>
          <w:szCs w:val="21"/>
          <w:lang w:val="pl-PL" w:eastAsia="pl-PL" w:bidi="pl-PL"/>
        </w:rPr>
        <w:t xml:space="preserve">zostaną </w:t>
      </w:r>
      <w:r w:rsidRPr="003776CE">
        <w:rPr>
          <w:sz w:val="21"/>
          <w:szCs w:val="21"/>
          <w:lang w:val="pl-PL"/>
        </w:rPr>
        <w:t xml:space="preserve">wybrane dane kompletne, z opisem metadanych. Pierwszeństwo będą miały dane stanowiące podstawę publikacji. Te zostaną zdeponowane w repozytorium MOST Wiedzy, gdzie przechowywane będą bezterminowo. Repozytorium posiada certyfikat </w:t>
      </w:r>
      <w:proofErr w:type="spellStart"/>
      <w:r w:rsidRPr="003776CE">
        <w:rPr>
          <w:sz w:val="21"/>
          <w:szCs w:val="21"/>
          <w:lang w:val="pl-PL"/>
        </w:rPr>
        <w:t>CoreTrustSeal</w:t>
      </w:r>
      <w:proofErr w:type="spellEnd"/>
      <w:r w:rsidRPr="003776CE">
        <w:rPr>
          <w:sz w:val="21"/>
          <w:szCs w:val="21"/>
          <w:lang w:val="pl-PL"/>
        </w:rPr>
        <w:t xml:space="preserve"> potwierdzający spełnianie najwyższych standardów </w:t>
      </w:r>
      <w:proofErr w:type="gramStart"/>
      <w:r w:rsidRPr="003776CE">
        <w:rPr>
          <w:sz w:val="21"/>
          <w:szCs w:val="21"/>
          <w:lang w:val="pl-PL"/>
        </w:rPr>
        <w:t>odnośnie</w:t>
      </w:r>
      <w:proofErr w:type="gramEnd"/>
      <w:r w:rsidRPr="003776CE">
        <w:rPr>
          <w:sz w:val="21"/>
          <w:szCs w:val="21"/>
          <w:lang w:val="pl-PL"/>
        </w:rPr>
        <w:t xml:space="preserve"> przechowywania danych. Pozostałe dane będą zarchiwizowane przez osobę </w:t>
      </w:r>
      <w:r w:rsidRPr="003776CE">
        <w:rPr>
          <w:sz w:val="21"/>
          <w:szCs w:val="21"/>
          <w:lang w:val="pl-PL" w:eastAsia="pl-PL" w:bidi="pl-PL"/>
        </w:rPr>
        <w:t xml:space="preserve">realizującą działanie </w:t>
      </w:r>
      <w:r w:rsidRPr="003776CE">
        <w:rPr>
          <w:sz w:val="21"/>
          <w:szCs w:val="21"/>
          <w:lang w:val="pl-PL"/>
        </w:rPr>
        <w:t xml:space="preserve">naukowe przez okres co najmniej 10 lat. </w:t>
      </w:r>
    </w:p>
    <w:p w14:paraId="6E709540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5.3. Metody lub narzędzia programowe umożliwiające dostęp do danych i korzystanie z danych</w:t>
      </w:r>
    </w:p>
    <w:p w14:paraId="29A999EB" w14:textId="77777777" w:rsidR="003776CE" w:rsidRPr="003776CE" w:rsidRDefault="003776CE" w:rsidP="003776CE">
      <w:pPr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 w:eastAsia="pl-PL" w:bidi="pl-PL"/>
        </w:rPr>
        <w:t xml:space="preserve">Dostęp </w:t>
      </w:r>
      <w:r w:rsidRPr="003776CE">
        <w:rPr>
          <w:sz w:val="21"/>
          <w:szCs w:val="21"/>
          <w:lang w:val="pl-PL"/>
        </w:rPr>
        <w:t xml:space="preserve">do danych </w:t>
      </w:r>
      <w:r w:rsidRPr="003776CE">
        <w:rPr>
          <w:sz w:val="21"/>
          <w:szCs w:val="21"/>
          <w:lang w:val="pl-PL" w:eastAsia="pl-PL" w:bidi="pl-PL"/>
        </w:rPr>
        <w:t xml:space="preserve">możliwy będzie </w:t>
      </w:r>
      <w:r w:rsidRPr="003776CE">
        <w:rPr>
          <w:sz w:val="21"/>
          <w:szCs w:val="21"/>
          <w:lang w:val="pl-PL"/>
        </w:rPr>
        <w:t xml:space="preserve">za </w:t>
      </w:r>
      <w:r w:rsidRPr="003776CE">
        <w:rPr>
          <w:sz w:val="21"/>
          <w:szCs w:val="21"/>
          <w:lang w:val="pl-PL" w:eastAsia="pl-PL" w:bidi="pl-PL"/>
        </w:rPr>
        <w:t xml:space="preserve">pomocą </w:t>
      </w:r>
      <w:r w:rsidRPr="003776CE">
        <w:rPr>
          <w:sz w:val="21"/>
          <w:szCs w:val="21"/>
          <w:lang w:val="pl-PL"/>
        </w:rPr>
        <w:t xml:space="preserve">standardowych </w:t>
      </w:r>
      <w:r w:rsidRPr="003776CE">
        <w:rPr>
          <w:sz w:val="21"/>
          <w:szCs w:val="21"/>
          <w:lang w:val="pl-PL" w:eastAsia="pl-PL" w:bidi="pl-PL"/>
        </w:rPr>
        <w:t xml:space="preserve">narzędzi </w:t>
      </w:r>
      <w:r w:rsidRPr="003776CE">
        <w:rPr>
          <w:sz w:val="21"/>
          <w:szCs w:val="21"/>
          <w:lang w:val="pl-PL"/>
        </w:rPr>
        <w:t xml:space="preserve">(Excel, R, </w:t>
      </w:r>
      <w:proofErr w:type="spellStart"/>
      <w:r w:rsidRPr="003776CE">
        <w:rPr>
          <w:sz w:val="21"/>
          <w:szCs w:val="21"/>
          <w:lang w:val="pl-PL"/>
        </w:rPr>
        <w:t>Origin</w:t>
      </w:r>
      <w:proofErr w:type="spellEnd"/>
      <w:r w:rsidRPr="003776CE">
        <w:rPr>
          <w:sz w:val="21"/>
          <w:szCs w:val="21"/>
          <w:lang w:val="pl-PL"/>
        </w:rPr>
        <w:t xml:space="preserve">, software </w:t>
      </w:r>
      <w:r w:rsidRPr="003776CE">
        <w:rPr>
          <w:sz w:val="21"/>
          <w:szCs w:val="21"/>
          <w:lang w:val="pl-PL" w:eastAsia="pl-PL" w:bidi="pl-PL"/>
        </w:rPr>
        <w:t xml:space="preserve">producentów). </w:t>
      </w:r>
      <w:r w:rsidRPr="003776CE">
        <w:rPr>
          <w:sz w:val="21"/>
          <w:szCs w:val="21"/>
          <w:lang w:val="pl-PL"/>
        </w:rPr>
        <w:t xml:space="preserve">Dane </w:t>
      </w:r>
      <w:r w:rsidRPr="003776CE">
        <w:rPr>
          <w:sz w:val="21"/>
          <w:szCs w:val="21"/>
          <w:lang w:val="pl-PL" w:eastAsia="pl-PL" w:bidi="pl-PL"/>
        </w:rPr>
        <w:t xml:space="preserve">zostaną udostępnione </w:t>
      </w:r>
      <w:r w:rsidRPr="003776CE">
        <w:rPr>
          <w:sz w:val="21"/>
          <w:szCs w:val="21"/>
          <w:lang w:val="pl-PL"/>
        </w:rPr>
        <w:t>w otwartych formatach: .</w:t>
      </w:r>
      <w:proofErr w:type="spellStart"/>
      <w:r w:rsidRPr="003776CE">
        <w:rPr>
          <w:sz w:val="21"/>
          <w:szCs w:val="21"/>
          <w:lang w:val="pl-PL"/>
        </w:rPr>
        <w:t>csv</w:t>
      </w:r>
      <w:proofErr w:type="spellEnd"/>
      <w:r w:rsidRPr="003776CE">
        <w:rPr>
          <w:sz w:val="21"/>
          <w:szCs w:val="21"/>
          <w:lang w:val="pl-PL"/>
        </w:rPr>
        <w:t>, .pdf, .txt.</w:t>
      </w:r>
    </w:p>
    <w:p w14:paraId="4965AB71" w14:textId="77777777" w:rsidR="008F48AD" w:rsidRPr="008F48AD" w:rsidRDefault="008F48AD" w:rsidP="008F48AD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1"/>
          <w:szCs w:val="21"/>
          <w:lang w:val="pl-PL" w:eastAsia="pl-PL" w:bidi="ar-SA"/>
        </w:rPr>
      </w:pPr>
      <w:r w:rsidRPr="008F48AD">
        <w:rPr>
          <w:rFonts w:eastAsia="Times New Roman"/>
          <w:b/>
          <w:bCs/>
          <w:sz w:val="21"/>
          <w:szCs w:val="21"/>
          <w:lang w:val="pl-PL" w:eastAsia="pl-PL" w:bidi="ar-SA"/>
        </w:rPr>
        <w:t>5.4. Sposób zapewniający stosowanie unikalnego i trwałego identyfikatora (np. cyfrowego identyfikatora obiektu (DOI)) udostępnianych danych</w:t>
      </w:r>
    </w:p>
    <w:p w14:paraId="43DE9640" w14:textId="77777777" w:rsidR="003776CE" w:rsidRPr="003776CE" w:rsidRDefault="003776CE" w:rsidP="003776CE">
      <w:pPr>
        <w:jc w:val="both"/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 w:eastAsia="pl-PL" w:bidi="pl-PL"/>
        </w:rPr>
        <w:t xml:space="preserve">Każdy </w:t>
      </w:r>
      <w:r w:rsidRPr="003776CE">
        <w:rPr>
          <w:sz w:val="21"/>
          <w:szCs w:val="21"/>
          <w:lang w:val="pl-PL"/>
        </w:rPr>
        <w:t xml:space="preserve">zestaw danych </w:t>
      </w:r>
      <w:r w:rsidRPr="003776CE">
        <w:rPr>
          <w:sz w:val="21"/>
          <w:szCs w:val="21"/>
          <w:lang w:val="pl-PL" w:eastAsia="pl-PL" w:bidi="pl-PL"/>
        </w:rPr>
        <w:t xml:space="preserve">udostępniony </w:t>
      </w:r>
      <w:r w:rsidRPr="003776CE">
        <w:rPr>
          <w:sz w:val="21"/>
          <w:szCs w:val="21"/>
          <w:lang w:val="pl-PL"/>
        </w:rPr>
        <w:t>w repozytorium otrzyma unikalny identyfikator DOI generowany automatycznie przez system MOST Wiedzy.</w:t>
      </w:r>
    </w:p>
    <w:p w14:paraId="7E76626E" w14:textId="77777777" w:rsidR="008F48AD" w:rsidRPr="001C76B0" w:rsidRDefault="008F48AD" w:rsidP="008F48AD">
      <w:pPr>
        <w:pStyle w:val="Nagwek3"/>
        <w:rPr>
          <w:rFonts w:ascii="Microsoft Sans Serif" w:hAnsi="Microsoft Sans Serif" w:cs="Microsoft Sans Serif"/>
          <w:color w:val="000000"/>
          <w:sz w:val="22"/>
          <w:szCs w:val="22"/>
        </w:rPr>
      </w:pPr>
      <w:r w:rsidRPr="001C76B0">
        <w:rPr>
          <w:rFonts w:ascii="Microsoft Sans Serif" w:hAnsi="Microsoft Sans Serif" w:cs="Microsoft Sans Serif"/>
          <w:color w:val="000000"/>
          <w:sz w:val="22"/>
          <w:szCs w:val="22"/>
        </w:rPr>
        <w:t>6. Zadania związane z zarządzaniem danymi oraz zasoby</w:t>
      </w:r>
    </w:p>
    <w:p w14:paraId="1EAB1C16" w14:textId="77777777" w:rsidR="008F48AD" w:rsidRPr="001C76B0" w:rsidRDefault="008F48AD" w:rsidP="008F48AD">
      <w:pPr>
        <w:pStyle w:val="Nagwek4"/>
        <w:rPr>
          <w:rFonts w:ascii="Microsoft Sans Serif" w:hAnsi="Microsoft Sans Serif" w:cs="Microsoft Sans Serif"/>
          <w:color w:val="000000"/>
          <w:sz w:val="21"/>
          <w:szCs w:val="21"/>
        </w:rPr>
      </w:pPr>
      <w:r w:rsidRPr="001C76B0">
        <w:rPr>
          <w:rFonts w:ascii="Microsoft Sans Serif" w:hAnsi="Microsoft Sans Serif" w:cs="Microsoft Sans Serif"/>
          <w:color w:val="000000"/>
          <w:sz w:val="21"/>
          <w:szCs w:val="21"/>
        </w:rPr>
        <w:t>6.1. Osoba (np. funkcja, stanowisko i instytucja) odpowiedzialna za zarządzanie danymi (np. data steward)</w:t>
      </w:r>
    </w:p>
    <w:p w14:paraId="15B3ABCE" w14:textId="77777777" w:rsidR="003776CE" w:rsidRPr="003776CE" w:rsidRDefault="003776CE" w:rsidP="003776CE">
      <w:pPr>
        <w:jc w:val="both"/>
        <w:rPr>
          <w:sz w:val="21"/>
          <w:szCs w:val="21"/>
          <w:lang w:val="pl-PL"/>
        </w:rPr>
      </w:pPr>
      <w:r w:rsidRPr="003776CE">
        <w:rPr>
          <w:sz w:val="21"/>
          <w:szCs w:val="21"/>
          <w:lang w:val="pl-PL"/>
        </w:rPr>
        <w:t xml:space="preserve">Za </w:t>
      </w:r>
      <w:r w:rsidRPr="003776CE">
        <w:rPr>
          <w:sz w:val="21"/>
          <w:szCs w:val="21"/>
          <w:lang w:val="pl-PL" w:eastAsia="pl-PL" w:bidi="pl-PL"/>
        </w:rPr>
        <w:t xml:space="preserve">zarządzanie </w:t>
      </w:r>
      <w:r w:rsidRPr="003776CE">
        <w:rPr>
          <w:sz w:val="21"/>
          <w:szCs w:val="21"/>
          <w:lang w:val="pl-PL"/>
        </w:rPr>
        <w:t xml:space="preserve">danymi odpowiada osoba </w:t>
      </w:r>
      <w:r w:rsidRPr="003776CE">
        <w:rPr>
          <w:sz w:val="21"/>
          <w:szCs w:val="21"/>
          <w:lang w:val="pl-PL" w:eastAsia="pl-PL" w:bidi="pl-PL"/>
        </w:rPr>
        <w:t xml:space="preserve">realizująca działanie </w:t>
      </w:r>
      <w:r w:rsidRPr="003776CE">
        <w:rPr>
          <w:sz w:val="21"/>
          <w:szCs w:val="21"/>
          <w:lang w:val="pl-PL"/>
        </w:rPr>
        <w:t xml:space="preserve">naukowe – dr </w:t>
      </w:r>
      <w:r w:rsidRPr="003776CE">
        <w:rPr>
          <w:sz w:val="21"/>
          <w:szCs w:val="21"/>
          <w:lang w:val="pl-PL" w:eastAsia="pl-PL" w:bidi="pl-PL"/>
        </w:rPr>
        <w:t xml:space="preserve">inż. </w:t>
      </w:r>
      <w:r w:rsidRPr="003776CE">
        <w:rPr>
          <w:sz w:val="21"/>
          <w:szCs w:val="21"/>
          <w:lang w:val="pl-PL"/>
        </w:rPr>
        <w:t xml:space="preserve">Agata Sommer, zatrudniona na Wydziale Chemicznym Politechniki </w:t>
      </w:r>
      <w:r w:rsidRPr="003776CE">
        <w:rPr>
          <w:sz w:val="21"/>
          <w:szCs w:val="21"/>
          <w:lang w:val="pl-PL" w:eastAsia="pl-PL" w:bidi="pl-PL"/>
        </w:rPr>
        <w:t>Gdańskiej.</w:t>
      </w:r>
    </w:p>
    <w:p w14:paraId="1C96A337" w14:textId="77777777" w:rsidR="008F48AD" w:rsidRPr="001C76B0" w:rsidRDefault="008F48AD" w:rsidP="008F48AD">
      <w:pPr>
        <w:pStyle w:val="Nagwek4"/>
        <w:rPr>
          <w:rFonts w:ascii="Microsoft Sans Serif" w:hAnsi="Microsoft Sans Serif" w:cs="Microsoft Sans Serif"/>
          <w:color w:val="000000"/>
          <w:sz w:val="21"/>
          <w:szCs w:val="21"/>
        </w:rPr>
      </w:pPr>
      <w:r w:rsidRPr="001C76B0">
        <w:rPr>
          <w:rFonts w:ascii="Microsoft Sans Serif" w:hAnsi="Microsoft Sans Serif" w:cs="Microsoft Sans Serif"/>
          <w:color w:val="000000"/>
          <w:sz w:val="21"/>
          <w:szCs w:val="21"/>
        </w:rPr>
        <w:t>6.2. Środki (np. finansowe i czasowe) przeznaczone do zarządzania danymi i zapewnienia możliwości odnalezienia, dostępu, interoperacyjności i ponownego wykorzystania danych</w:t>
      </w:r>
    </w:p>
    <w:p w14:paraId="5C71828C" w14:textId="73CC75F8" w:rsidR="00E1770E" w:rsidRPr="001C76B0" w:rsidRDefault="003776CE" w:rsidP="003776CE">
      <w:pPr>
        <w:rPr>
          <w:sz w:val="21"/>
          <w:szCs w:val="21"/>
        </w:rPr>
      </w:pPr>
      <w:r w:rsidRPr="003776CE">
        <w:rPr>
          <w:sz w:val="21"/>
          <w:szCs w:val="21"/>
          <w:lang w:val="pl-PL"/>
        </w:rPr>
        <w:t xml:space="preserve">Czas na </w:t>
      </w:r>
      <w:r w:rsidRPr="003776CE">
        <w:rPr>
          <w:sz w:val="21"/>
          <w:szCs w:val="21"/>
          <w:lang w:val="pl-PL" w:eastAsia="pl-PL" w:bidi="pl-PL"/>
        </w:rPr>
        <w:t xml:space="preserve">organizację </w:t>
      </w:r>
      <w:r w:rsidRPr="003776CE">
        <w:rPr>
          <w:sz w:val="21"/>
          <w:szCs w:val="21"/>
          <w:lang w:val="pl-PL"/>
        </w:rPr>
        <w:t xml:space="preserve">i opis danych zapewni realizatorka </w:t>
      </w:r>
      <w:r w:rsidRPr="003776CE">
        <w:rPr>
          <w:sz w:val="21"/>
          <w:szCs w:val="21"/>
          <w:lang w:val="pl-PL" w:eastAsia="pl-PL" w:bidi="pl-PL"/>
        </w:rPr>
        <w:t xml:space="preserve">działania. </w:t>
      </w:r>
      <w:r w:rsidRPr="003776CE">
        <w:rPr>
          <w:sz w:val="21"/>
          <w:szCs w:val="21"/>
          <w:lang w:val="pl-PL"/>
        </w:rPr>
        <w:t xml:space="preserve">Koszty </w:t>
      </w:r>
      <w:r w:rsidRPr="003776CE">
        <w:rPr>
          <w:sz w:val="21"/>
          <w:szCs w:val="21"/>
          <w:lang w:val="pl-PL" w:eastAsia="pl-PL" w:bidi="pl-PL"/>
        </w:rPr>
        <w:t xml:space="preserve">związane </w:t>
      </w:r>
      <w:r w:rsidRPr="003776CE">
        <w:rPr>
          <w:sz w:val="21"/>
          <w:szCs w:val="21"/>
          <w:lang w:val="pl-PL"/>
        </w:rPr>
        <w:t xml:space="preserve">z przechowywaniem i </w:t>
      </w:r>
      <w:r w:rsidRPr="003776CE">
        <w:rPr>
          <w:sz w:val="21"/>
          <w:szCs w:val="21"/>
          <w:lang w:val="pl-PL" w:eastAsia="pl-PL" w:bidi="pl-PL"/>
        </w:rPr>
        <w:t xml:space="preserve">udostępnieniem </w:t>
      </w:r>
      <w:r w:rsidRPr="003776CE">
        <w:rPr>
          <w:sz w:val="21"/>
          <w:szCs w:val="21"/>
          <w:lang w:val="pl-PL"/>
        </w:rPr>
        <w:t xml:space="preserve">danych (repozytorium, oprogramowanie) nie </w:t>
      </w:r>
      <w:r w:rsidRPr="003776CE">
        <w:rPr>
          <w:sz w:val="21"/>
          <w:szCs w:val="21"/>
          <w:lang w:val="pl-PL" w:eastAsia="pl-PL" w:bidi="pl-PL"/>
        </w:rPr>
        <w:t xml:space="preserve">wymagają </w:t>
      </w:r>
      <w:r w:rsidRPr="003776CE">
        <w:rPr>
          <w:sz w:val="21"/>
          <w:szCs w:val="21"/>
          <w:lang w:val="pl-PL"/>
        </w:rPr>
        <w:t xml:space="preserve">dodatkowego finansowania – korzysta </w:t>
      </w:r>
      <w:r w:rsidRPr="003776CE">
        <w:rPr>
          <w:sz w:val="21"/>
          <w:szCs w:val="21"/>
          <w:lang w:val="pl-PL" w:eastAsia="pl-PL" w:bidi="pl-PL"/>
        </w:rPr>
        <w:t xml:space="preserve">się </w:t>
      </w:r>
      <w:r w:rsidRPr="003776CE">
        <w:rPr>
          <w:sz w:val="21"/>
          <w:szCs w:val="21"/>
          <w:lang w:val="pl-PL"/>
        </w:rPr>
        <w:t xml:space="preserve">z </w:t>
      </w:r>
      <w:r w:rsidRPr="003776CE">
        <w:rPr>
          <w:sz w:val="21"/>
          <w:szCs w:val="21"/>
          <w:lang w:val="pl-PL" w:eastAsia="pl-PL" w:bidi="pl-PL"/>
        </w:rPr>
        <w:t xml:space="preserve">zasobów </w:t>
      </w:r>
      <w:r w:rsidRPr="003776CE">
        <w:rPr>
          <w:sz w:val="21"/>
          <w:szCs w:val="21"/>
          <w:lang w:val="pl-PL"/>
        </w:rPr>
        <w:t>uczel</w:t>
      </w:r>
      <w:r>
        <w:rPr>
          <w:sz w:val="21"/>
          <w:szCs w:val="21"/>
          <w:lang w:val="pl-PL"/>
        </w:rPr>
        <w:t xml:space="preserve">ni. </w:t>
      </w:r>
    </w:p>
    <w:sectPr w:rsidR="00E1770E" w:rsidRPr="001C76B0" w:rsidSect="001C76B0">
      <w:pgSz w:w="11906" w:h="16838"/>
      <w:pgMar w:top="851" w:right="454" w:bottom="1134" w:left="45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AC86F" w14:textId="77777777" w:rsidR="00EE28DC" w:rsidRDefault="00EE28DC">
      <w:r>
        <w:separator/>
      </w:r>
    </w:p>
  </w:endnote>
  <w:endnote w:type="continuationSeparator" w:id="0">
    <w:p w14:paraId="1EEA61B3" w14:textId="77777777" w:rsidR="00EE28DC" w:rsidRDefault="00EE2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EB7D2" w14:textId="77777777" w:rsidR="00EE28DC" w:rsidRDefault="00EE28DC"/>
  </w:footnote>
  <w:footnote w:type="continuationSeparator" w:id="0">
    <w:p w14:paraId="6B74F93D" w14:textId="77777777" w:rsidR="00EE28DC" w:rsidRDefault="00EE28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5AD7"/>
    <w:multiLevelType w:val="hybridMultilevel"/>
    <w:tmpl w:val="86584D80"/>
    <w:lvl w:ilvl="0" w:tplc="0415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" w15:restartNumberingAfterBreak="0">
    <w:nsid w:val="23082958"/>
    <w:multiLevelType w:val="multilevel"/>
    <w:tmpl w:val="B62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7372">
    <w:abstractNumId w:val="0"/>
  </w:num>
  <w:num w:numId="2" w16cid:durableId="111070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70E"/>
    <w:rsid w:val="000E79D2"/>
    <w:rsid w:val="001C76B0"/>
    <w:rsid w:val="003776CE"/>
    <w:rsid w:val="00383576"/>
    <w:rsid w:val="004A036E"/>
    <w:rsid w:val="006C6400"/>
    <w:rsid w:val="006E3C50"/>
    <w:rsid w:val="00787401"/>
    <w:rsid w:val="008F48AD"/>
    <w:rsid w:val="009438AD"/>
    <w:rsid w:val="00AD2E40"/>
    <w:rsid w:val="00C23A83"/>
    <w:rsid w:val="00D92965"/>
    <w:rsid w:val="00E1770E"/>
    <w:rsid w:val="00EE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3556"/>
  <w15:docId w15:val="{119154F9-CD02-409F-A605-58D78399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color w:val="000000"/>
    </w:rPr>
  </w:style>
  <w:style w:type="paragraph" w:styleId="Nagwek2">
    <w:name w:val="heading 2"/>
    <w:basedOn w:val="Normalny"/>
    <w:link w:val="Nagwek2Znak"/>
    <w:uiPriority w:val="9"/>
    <w:qFormat/>
    <w:rsid w:val="008F48AD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val="pl-PL" w:eastAsia="pl-PL" w:bidi="ar-SA"/>
    </w:rPr>
  </w:style>
  <w:style w:type="paragraph" w:styleId="Nagwek3">
    <w:name w:val="heading 3"/>
    <w:basedOn w:val="Normalny"/>
    <w:link w:val="Nagwek3Znak"/>
    <w:uiPriority w:val="9"/>
    <w:qFormat/>
    <w:rsid w:val="008F48AD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pl-PL" w:eastAsia="pl-PL" w:bidi="ar-SA"/>
    </w:rPr>
  </w:style>
  <w:style w:type="paragraph" w:styleId="Nagwek4">
    <w:name w:val="heading 4"/>
    <w:basedOn w:val="Normalny"/>
    <w:link w:val="Nagwek4Znak"/>
    <w:uiPriority w:val="9"/>
    <w:qFormat/>
    <w:rsid w:val="008F48AD"/>
    <w:pPr>
      <w:widowControl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color w:val="auto"/>
      <w:lang w:val="pl-PL" w:eastAsia="pl-PL" w:bidi="ar-SA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rPr>
      <w:color w:val="0066CC"/>
      <w:u w:val="single"/>
    </w:rPr>
  </w:style>
  <w:style w:type="paragraph" w:styleId="Akapitzlist">
    <w:name w:val="List Paragraph"/>
    <w:basedOn w:val="Normalny"/>
    <w:uiPriority w:val="34"/>
    <w:qFormat/>
    <w:rsid w:val="00AD2E40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4A036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A036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A036E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A036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A036E"/>
    <w:rPr>
      <w:b/>
      <w:bCs/>
      <w:color w:val="000000"/>
      <w:sz w:val="20"/>
      <w:szCs w:val="20"/>
    </w:rPr>
  </w:style>
  <w:style w:type="paragraph" w:styleId="Poprawka">
    <w:name w:val="Revision"/>
    <w:hidden/>
    <w:uiPriority w:val="99"/>
    <w:semiHidden/>
    <w:rsid w:val="004A036E"/>
    <w:pPr>
      <w:widowControl/>
    </w:pPr>
    <w:rPr>
      <w:color w:val="00000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C6400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8F48AD"/>
    <w:rPr>
      <w:rFonts w:ascii="Times New Roman" w:eastAsia="Times New Roman" w:hAnsi="Times New Roman" w:cs="Times New Roman"/>
      <w:b/>
      <w:bCs/>
      <w:sz w:val="36"/>
      <w:szCs w:val="36"/>
      <w:lang w:val="pl-PL" w:eastAsia="pl-PL" w:bidi="ar-SA"/>
    </w:rPr>
  </w:style>
  <w:style w:type="character" w:customStyle="1" w:styleId="Nagwek3Znak">
    <w:name w:val="Nagłówek 3 Znak"/>
    <w:basedOn w:val="Domylnaczcionkaakapitu"/>
    <w:link w:val="Nagwek3"/>
    <w:uiPriority w:val="9"/>
    <w:rsid w:val="008F48AD"/>
    <w:rPr>
      <w:rFonts w:ascii="Times New Roman" w:eastAsia="Times New Roman" w:hAnsi="Times New Roman" w:cs="Times New Roman"/>
      <w:b/>
      <w:bCs/>
      <w:sz w:val="27"/>
      <w:szCs w:val="27"/>
      <w:lang w:val="pl-PL" w:eastAsia="pl-PL" w:bidi="ar-SA"/>
    </w:rPr>
  </w:style>
  <w:style w:type="character" w:customStyle="1" w:styleId="Nagwek4Znak">
    <w:name w:val="Nagłówek 4 Znak"/>
    <w:basedOn w:val="Domylnaczcionkaakapitu"/>
    <w:link w:val="Nagwek4"/>
    <w:uiPriority w:val="9"/>
    <w:rsid w:val="008F48AD"/>
    <w:rPr>
      <w:rFonts w:ascii="Times New Roman" w:eastAsia="Times New Roman" w:hAnsi="Times New Roman" w:cs="Times New Roman"/>
      <w:b/>
      <w:bCs/>
      <w:lang w:val="pl-PL" w:eastAsia="pl-PL" w:bidi="ar-SA"/>
    </w:rPr>
  </w:style>
  <w:style w:type="paragraph" w:styleId="NormalnyWeb">
    <w:name w:val="Normal (Web)"/>
    <w:basedOn w:val="Normalny"/>
    <w:uiPriority w:val="99"/>
    <w:unhideWhenUsed/>
    <w:rsid w:val="008F48A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 w:eastAsia="pl-PL" w:bidi="ar-SA"/>
    </w:rPr>
  </w:style>
  <w:style w:type="character" w:customStyle="1" w:styleId="apple-converted-space">
    <w:name w:val="apple-converted-space"/>
    <w:basedOn w:val="Domylnaczcionkaakapitu"/>
    <w:rsid w:val="008F4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pg.edu.pl/reg.w&#322;asn.intel.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835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OSF</dc:creator>
  <cp:keywords/>
  <cp:lastModifiedBy>Agata Sommer</cp:lastModifiedBy>
  <cp:revision>6</cp:revision>
  <dcterms:created xsi:type="dcterms:W3CDTF">2025-06-09T17:49:00Z</dcterms:created>
  <dcterms:modified xsi:type="dcterms:W3CDTF">2025-06-09T19:08:00Z</dcterms:modified>
</cp:coreProperties>
</file>