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Siatka"/>
        <w:tblW w:w="0" w:type="auto"/>
        <w:tblLook w:val="04A0" w:firstRow="1" w:lastRow="0" w:firstColumn="1" w:lastColumn="0" w:noHBand="0" w:noVBand="1"/>
      </w:tblPr>
      <w:tblGrid>
        <w:gridCol w:w="9067"/>
      </w:tblGrid>
      <w:tr w:rsidR="00F02D70" w:rsidRPr="009123FB" w14:paraId="68EC424B" w14:textId="77777777" w:rsidTr="002D0C0F">
        <w:tc>
          <w:tcPr>
            <w:tcW w:w="9067" w:type="dxa"/>
          </w:tcPr>
          <w:p w14:paraId="7EA70809" w14:textId="77777777" w:rsidR="00F02D70" w:rsidRPr="00043E16" w:rsidRDefault="00F02D70" w:rsidP="00126723">
            <w:pPr>
              <w:spacing w:before="120" w:after="120"/>
              <w:jc w:val="center"/>
              <w:rPr>
                <w:rFonts w:ascii="Arial" w:hAnsi="Arial" w:cs="Arial"/>
                <w:b/>
                <w:sz w:val="24"/>
                <w:szCs w:val="24"/>
                <w:lang w:val="pl-PL"/>
              </w:rPr>
            </w:pPr>
            <w:r w:rsidRPr="00043E16">
              <w:rPr>
                <w:rFonts w:ascii="Arial" w:hAnsi="Arial" w:cs="Arial"/>
                <w:b/>
                <w:sz w:val="24"/>
                <w:szCs w:val="24"/>
                <w:lang w:val="pl-PL"/>
              </w:rPr>
              <w:t>PLAN ZARZĄDZANIA DANYMI – FORMATKA DLA PRACOWNIKÓW POLITECHNIKI GDAŃSKIEJ</w:t>
            </w:r>
          </w:p>
        </w:tc>
      </w:tr>
      <w:tr w:rsidR="00F02D70" w:rsidRPr="009123FB" w14:paraId="16FD966B" w14:textId="77777777" w:rsidTr="002D0C0F">
        <w:tc>
          <w:tcPr>
            <w:tcW w:w="9067" w:type="dxa"/>
          </w:tcPr>
          <w:p w14:paraId="4AB82F5B"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1. Opis danych oraz pozyskiwanie lub ponowne wykorzystanie dostępnych danych</w:t>
            </w:r>
          </w:p>
        </w:tc>
      </w:tr>
      <w:tr w:rsidR="00F02D70" w:rsidRPr="00BC3D1A" w14:paraId="630DFCBB" w14:textId="77777777" w:rsidTr="002D0C0F">
        <w:tc>
          <w:tcPr>
            <w:tcW w:w="9067" w:type="dxa"/>
          </w:tcPr>
          <w:p w14:paraId="198050FA" w14:textId="3D8A991B" w:rsidR="00F02D70" w:rsidRDefault="00F02D70" w:rsidP="00034119">
            <w:pPr>
              <w:pStyle w:val="Akapitzlist"/>
              <w:numPr>
                <w:ilvl w:val="1"/>
                <w:numId w:val="1"/>
              </w:numPr>
              <w:spacing w:before="120" w:after="120"/>
              <w:ind w:left="447" w:hanging="414"/>
              <w:jc w:val="both"/>
              <w:rPr>
                <w:rFonts w:ascii="Arial" w:hAnsi="Arial" w:cs="Arial"/>
                <w:b/>
                <w:sz w:val="24"/>
                <w:szCs w:val="24"/>
                <w:lang w:val="pl-PL"/>
              </w:rPr>
            </w:pPr>
            <w:r w:rsidRPr="00043E16">
              <w:rPr>
                <w:rFonts w:ascii="Arial" w:hAnsi="Arial" w:cs="Arial"/>
                <w:b/>
                <w:sz w:val="24"/>
                <w:szCs w:val="24"/>
                <w:lang w:val="pl-PL"/>
              </w:rPr>
              <w:t>Sposób pozyskiwania opracowywania nowych danych i/lub ponownego wykorzystania dostępnych danych</w:t>
            </w:r>
          </w:p>
          <w:p w14:paraId="5D713799" w14:textId="77777777" w:rsidR="006501BF" w:rsidRPr="006501BF" w:rsidRDefault="006501BF" w:rsidP="006501BF">
            <w:pPr>
              <w:spacing w:before="120" w:after="120"/>
              <w:jc w:val="both"/>
              <w:rPr>
                <w:rFonts w:ascii="Arial" w:hAnsi="Arial" w:cs="Arial"/>
                <w:sz w:val="24"/>
                <w:szCs w:val="24"/>
                <w:lang w:val="pl-PL"/>
              </w:rPr>
            </w:pPr>
            <w:r w:rsidRPr="006501BF">
              <w:rPr>
                <w:rFonts w:ascii="Arial" w:hAnsi="Arial" w:cs="Arial"/>
                <w:sz w:val="24"/>
                <w:szCs w:val="24"/>
                <w:lang w:val="pl-PL"/>
              </w:rPr>
              <w:t>Nowe dane zostaną pozyskane podczas dokumentacji terenowej i konsultacji jakościowych w trakcie wizyty studyjnej w Holandii. Zbierane będą:</w:t>
            </w:r>
          </w:p>
          <w:p w14:paraId="5B6EDCA5" w14:textId="77777777" w:rsidR="006501BF" w:rsidRPr="006501BF" w:rsidRDefault="006501BF" w:rsidP="006501BF">
            <w:pPr>
              <w:pStyle w:val="Akapitzlist"/>
              <w:numPr>
                <w:ilvl w:val="0"/>
                <w:numId w:val="19"/>
              </w:numPr>
              <w:spacing w:before="120" w:after="120"/>
              <w:jc w:val="both"/>
              <w:rPr>
                <w:rFonts w:ascii="Arial" w:hAnsi="Arial" w:cs="Arial"/>
                <w:sz w:val="24"/>
                <w:szCs w:val="24"/>
                <w:lang w:val="pl-PL"/>
              </w:rPr>
            </w:pPr>
            <w:r w:rsidRPr="006501BF">
              <w:rPr>
                <w:rFonts w:ascii="Arial" w:hAnsi="Arial" w:cs="Arial"/>
                <w:sz w:val="24"/>
                <w:szCs w:val="24"/>
                <w:lang w:val="pl-PL"/>
              </w:rPr>
              <w:t>zdjęcia i dokumentacja wizualna (JPEG, PNG),</w:t>
            </w:r>
          </w:p>
          <w:p w14:paraId="47138DA4" w14:textId="77777777" w:rsidR="006501BF" w:rsidRPr="006501BF" w:rsidRDefault="006501BF" w:rsidP="006501BF">
            <w:pPr>
              <w:pStyle w:val="Akapitzlist"/>
              <w:numPr>
                <w:ilvl w:val="0"/>
                <w:numId w:val="19"/>
              </w:numPr>
              <w:spacing w:before="120" w:after="120"/>
              <w:jc w:val="both"/>
              <w:rPr>
                <w:rFonts w:ascii="Arial" w:hAnsi="Arial" w:cs="Arial"/>
                <w:sz w:val="24"/>
                <w:szCs w:val="24"/>
                <w:lang w:val="pl-PL"/>
              </w:rPr>
            </w:pPr>
            <w:r w:rsidRPr="006501BF">
              <w:rPr>
                <w:rFonts w:ascii="Arial" w:hAnsi="Arial" w:cs="Arial"/>
                <w:sz w:val="24"/>
                <w:szCs w:val="24"/>
                <w:lang w:val="pl-PL"/>
              </w:rPr>
              <w:t>notatki terenowe,</w:t>
            </w:r>
          </w:p>
          <w:p w14:paraId="542DB567" w14:textId="77777777" w:rsidR="006501BF" w:rsidRPr="006501BF" w:rsidRDefault="006501BF" w:rsidP="006501BF">
            <w:pPr>
              <w:pStyle w:val="Akapitzlist"/>
              <w:numPr>
                <w:ilvl w:val="0"/>
                <w:numId w:val="19"/>
              </w:numPr>
              <w:spacing w:before="120" w:after="120"/>
              <w:jc w:val="both"/>
              <w:rPr>
                <w:rFonts w:ascii="Arial" w:hAnsi="Arial" w:cs="Arial"/>
                <w:sz w:val="24"/>
                <w:szCs w:val="24"/>
                <w:lang w:val="pl-PL"/>
              </w:rPr>
            </w:pPr>
            <w:r w:rsidRPr="006501BF">
              <w:rPr>
                <w:rFonts w:ascii="Arial" w:hAnsi="Arial" w:cs="Arial"/>
                <w:sz w:val="24"/>
                <w:szCs w:val="24"/>
                <w:lang w:val="pl-PL"/>
              </w:rPr>
              <w:t>dokumentacja projektowa,</w:t>
            </w:r>
          </w:p>
          <w:p w14:paraId="78950EAD" w14:textId="77777777" w:rsidR="006501BF" w:rsidRPr="006501BF" w:rsidRDefault="006501BF" w:rsidP="006501BF">
            <w:pPr>
              <w:pStyle w:val="Akapitzlist"/>
              <w:numPr>
                <w:ilvl w:val="0"/>
                <w:numId w:val="19"/>
              </w:numPr>
              <w:spacing w:before="120" w:after="120"/>
              <w:jc w:val="both"/>
              <w:rPr>
                <w:rFonts w:ascii="Arial" w:hAnsi="Arial" w:cs="Arial"/>
                <w:sz w:val="24"/>
                <w:szCs w:val="24"/>
                <w:lang w:val="pl-PL"/>
              </w:rPr>
            </w:pPr>
            <w:r w:rsidRPr="006501BF">
              <w:rPr>
                <w:rFonts w:ascii="Arial" w:hAnsi="Arial" w:cs="Arial"/>
                <w:sz w:val="24"/>
                <w:szCs w:val="24"/>
                <w:lang w:val="pl-PL"/>
              </w:rPr>
              <w:t>schematy, plany,</w:t>
            </w:r>
          </w:p>
          <w:p w14:paraId="0960F006" w14:textId="77777777" w:rsidR="006501BF" w:rsidRPr="006501BF" w:rsidRDefault="006501BF" w:rsidP="006501BF">
            <w:pPr>
              <w:pStyle w:val="Akapitzlist"/>
              <w:numPr>
                <w:ilvl w:val="0"/>
                <w:numId w:val="19"/>
              </w:numPr>
              <w:spacing w:before="120" w:after="120"/>
              <w:jc w:val="both"/>
              <w:rPr>
                <w:rFonts w:ascii="Arial" w:hAnsi="Arial" w:cs="Arial"/>
                <w:sz w:val="24"/>
                <w:szCs w:val="24"/>
                <w:lang w:val="pl-PL"/>
              </w:rPr>
            </w:pPr>
            <w:r w:rsidRPr="006501BF">
              <w:rPr>
                <w:rFonts w:ascii="Arial" w:hAnsi="Arial" w:cs="Arial"/>
                <w:sz w:val="24"/>
                <w:szCs w:val="24"/>
                <w:lang w:val="pl-PL"/>
              </w:rPr>
              <w:t>protokoły rozmów i podsumowania konsultacji z ekspertami.</w:t>
            </w:r>
          </w:p>
          <w:p w14:paraId="6AAF52F2" w14:textId="66E4BC51" w:rsidR="008D4B91" w:rsidRPr="00034119" w:rsidRDefault="006501BF" w:rsidP="006501BF">
            <w:pPr>
              <w:spacing w:before="120" w:after="120"/>
              <w:jc w:val="both"/>
              <w:rPr>
                <w:rFonts w:ascii="Arial" w:hAnsi="Arial" w:cs="Arial"/>
                <w:sz w:val="24"/>
                <w:szCs w:val="24"/>
                <w:lang w:val="pl-PL"/>
              </w:rPr>
            </w:pPr>
            <w:r w:rsidRPr="006501BF">
              <w:rPr>
                <w:rFonts w:ascii="Arial" w:hAnsi="Arial" w:cs="Arial"/>
                <w:sz w:val="24"/>
                <w:szCs w:val="24"/>
                <w:lang w:val="pl-PL"/>
              </w:rPr>
              <w:t>Dane te będą gromadzone w formie cyfrowej i odpowiednio opisywane (źródło, lokalizacja, autor, data). Opinie ekspertów zostaną uporządkowane w raportach tekstowych. Projekt zakłada także wykorzystanie danych wtórnych, takich jak dokumentacja budynków pływających z Holandii, Niemiec i Kanady, raporty TU Delft, Blue21, Waterstudio.nl, University of Waterloo oraz dokumenty strategiczne (Europejski Zielony Ład, strategia adaptacji UE, EPBD). Dane te zostaną zestawione i przeanalizowane w odniesieniu do materiałów terenowych. W projekcie nie będą pozyskiwane dane ilościowe ani próbki.</w:t>
            </w:r>
          </w:p>
        </w:tc>
      </w:tr>
      <w:tr w:rsidR="00F02D70" w:rsidRPr="00BC3D1A" w14:paraId="4E0C4325" w14:textId="77777777" w:rsidTr="002D0C0F">
        <w:tc>
          <w:tcPr>
            <w:tcW w:w="9067" w:type="dxa"/>
          </w:tcPr>
          <w:p w14:paraId="2AA58493" w14:textId="77777777" w:rsidR="00F02D70" w:rsidRPr="00043E16" w:rsidRDefault="00F02D70" w:rsidP="002D0C0F">
            <w:pPr>
              <w:pStyle w:val="Akapitzlist"/>
              <w:numPr>
                <w:ilvl w:val="1"/>
                <w:numId w:val="1"/>
              </w:numPr>
              <w:spacing w:before="120" w:after="120"/>
              <w:ind w:left="22" w:firstLine="0"/>
              <w:rPr>
                <w:rFonts w:ascii="Arial" w:hAnsi="Arial" w:cs="Arial"/>
                <w:b/>
                <w:sz w:val="24"/>
                <w:szCs w:val="24"/>
                <w:lang w:val="pl-PL"/>
              </w:rPr>
            </w:pPr>
            <w:r w:rsidRPr="00043E16">
              <w:rPr>
                <w:rFonts w:ascii="Arial" w:hAnsi="Arial" w:cs="Arial"/>
                <w:b/>
                <w:sz w:val="24"/>
                <w:szCs w:val="24"/>
                <w:lang w:val="pl-PL"/>
              </w:rPr>
              <w:t>Pozyskiwane lub opracowywane dane (np. rodzaj, format, ilość)</w:t>
            </w:r>
          </w:p>
          <w:p w14:paraId="784FC768" w14:textId="77777777" w:rsidR="00E72361" w:rsidRPr="00E72361" w:rsidRDefault="00E72361" w:rsidP="00E72361">
            <w:pPr>
              <w:spacing w:before="120" w:after="120"/>
              <w:rPr>
                <w:rFonts w:ascii="Arial" w:hAnsi="Arial" w:cs="Arial"/>
                <w:sz w:val="24"/>
                <w:szCs w:val="24"/>
                <w:lang w:val="pl-PL"/>
              </w:rPr>
            </w:pPr>
            <w:r w:rsidRPr="00E72361">
              <w:rPr>
                <w:rFonts w:ascii="Arial" w:hAnsi="Arial" w:cs="Arial"/>
                <w:sz w:val="24"/>
                <w:szCs w:val="24"/>
                <w:lang w:val="pl-PL"/>
              </w:rPr>
              <w:t>W projekcie zostaną zebrane:</w:t>
            </w:r>
          </w:p>
          <w:p w14:paraId="27A1D90B" w14:textId="36B6F56B" w:rsidR="00E72361" w:rsidRPr="00E72361" w:rsidRDefault="00E72361" w:rsidP="00E72361">
            <w:pPr>
              <w:numPr>
                <w:ilvl w:val="0"/>
                <w:numId w:val="17"/>
              </w:numPr>
              <w:spacing w:before="120" w:after="120"/>
              <w:rPr>
                <w:rFonts w:ascii="Arial" w:hAnsi="Arial" w:cs="Arial"/>
                <w:sz w:val="24"/>
                <w:szCs w:val="24"/>
                <w:lang w:val="pl-PL"/>
              </w:rPr>
            </w:pPr>
            <w:r w:rsidRPr="00E72361">
              <w:rPr>
                <w:rFonts w:ascii="Arial" w:hAnsi="Arial" w:cs="Arial"/>
                <w:sz w:val="24"/>
                <w:szCs w:val="24"/>
                <w:lang w:val="pl-PL"/>
              </w:rPr>
              <w:t xml:space="preserve">dane techniczne (opisy systemów, materiały, technologie), </w:t>
            </w:r>
          </w:p>
          <w:p w14:paraId="07104302" w14:textId="77777777" w:rsidR="00E72361" w:rsidRPr="00E72361" w:rsidRDefault="00E72361" w:rsidP="00E72361">
            <w:pPr>
              <w:numPr>
                <w:ilvl w:val="0"/>
                <w:numId w:val="17"/>
              </w:numPr>
              <w:spacing w:before="120" w:after="120"/>
              <w:rPr>
                <w:rFonts w:ascii="Arial" w:hAnsi="Arial" w:cs="Arial"/>
                <w:sz w:val="24"/>
                <w:szCs w:val="24"/>
                <w:lang w:val="pl-PL"/>
              </w:rPr>
            </w:pPr>
            <w:r w:rsidRPr="00E72361">
              <w:rPr>
                <w:rFonts w:ascii="Arial" w:hAnsi="Arial" w:cs="Arial"/>
                <w:sz w:val="24"/>
                <w:szCs w:val="24"/>
                <w:lang w:val="pl-PL"/>
              </w:rPr>
              <w:t xml:space="preserve">projektowe (schematy, plany, wizualizacje), </w:t>
            </w:r>
          </w:p>
          <w:p w14:paraId="15E74632" w14:textId="77777777" w:rsidR="00E72361" w:rsidRPr="00E72361" w:rsidRDefault="00E72361" w:rsidP="00E72361">
            <w:pPr>
              <w:numPr>
                <w:ilvl w:val="0"/>
                <w:numId w:val="17"/>
              </w:numPr>
              <w:spacing w:before="120" w:after="120"/>
              <w:rPr>
                <w:rFonts w:ascii="Arial" w:hAnsi="Arial" w:cs="Arial"/>
                <w:sz w:val="24"/>
                <w:szCs w:val="24"/>
                <w:lang w:val="pl-PL"/>
              </w:rPr>
            </w:pPr>
            <w:r w:rsidRPr="00E72361">
              <w:rPr>
                <w:rFonts w:ascii="Arial" w:hAnsi="Arial" w:cs="Arial"/>
                <w:sz w:val="24"/>
                <w:szCs w:val="24"/>
                <w:lang w:val="pl-PL"/>
              </w:rPr>
              <w:t>środowiskowe (emisje CO</w:t>
            </w:r>
            <w:r w:rsidRPr="00E72361">
              <w:rPr>
                <w:rFonts w:ascii="Cambria Math" w:hAnsi="Cambria Math" w:cs="Cambria Math"/>
                <w:sz w:val="24"/>
                <w:szCs w:val="24"/>
                <w:lang w:val="pl-PL"/>
              </w:rPr>
              <w:t>₂</w:t>
            </w:r>
            <w:r w:rsidRPr="00E72361">
              <w:rPr>
                <w:rFonts w:ascii="Arial" w:hAnsi="Arial" w:cs="Arial"/>
                <w:sz w:val="24"/>
                <w:szCs w:val="24"/>
                <w:lang w:val="pl-PL"/>
              </w:rPr>
              <w:t xml:space="preserve">, certyfikaty, dane wodne), </w:t>
            </w:r>
          </w:p>
          <w:p w14:paraId="647CB4EB" w14:textId="77777777" w:rsidR="00E72361" w:rsidRPr="00E72361" w:rsidRDefault="00E72361" w:rsidP="00E72361">
            <w:pPr>
              <w:numPr>
                <w:ilvl w:val="0"/>
                <w:numId w:val="17"/>
              </w:numPr>
              <w:spacing w:before="120" w:after="120"/>
              <w:rPr>
                <w:rFonts w:ascii="Arial" w:hAnsi="Arial" w:cs="Arial"/>
                <w:sz w:val="24"/>
                <w:szCs w:val="24"/>
                <w:lang w:val="pl-PL"/>
              </w:rPr>
            </w:pPr>
            <w:r w:rsidRPr="00E72361">
              <w:rPr>
                <w:rFonts w:ascii="Arial" w:hAnsi="Arial" w:cs="Arial"/>
                <w:sz w:val="24"/>
                <w:szCs w:val="24"/>
                <w:lang w:val="pl-PL"/>
              </w:rPr>
              <w:t xml:space="preserve">wizualne (fotografie, dokumentacja terenowa) </w:t>
            </w:r>
          </w:p>
          <w:p w14:paraId="1F358386" w14:textId="77777777" w:rsidR="00E72361" w:rsidRPr="00E72361" w:rsidRDefault="00E72361" w:rsidP="00E72361">
            <w:pPr>
              <w:numPr>
                <w:ilvl w:val="0"/>
                <w:numId w:val="17"/>
              </w:numPr>
              <w:spacing w:before="120" w:after="120"/>
              <w:rPr>
                <w:rFonts w:ascii="Arial" w:hAnsi="Arial" w:cs="Arial"/>
                <w:sz w:val="24"/>
                <w:szCs w:val="24"/>
                <w:lang w:val="pl-PL"/>
              </w:rPr>
            </w:pPr>
            <w:r w:rsidRPr="00E72361">
              <w:rPr>
                <w:rFonts w:ascii="Arial" w:hAnsi="Arial" w:cs="Arial"/>
                <w:sz w:val="24"/>
                <w:szCs w:val="24"/>
                <w:lang w:val="pl-PL"/>
              </w:rPr>
              <w:t>jakościowe (protokoły konsultacji, notatki, transkrypcje).</w:t>
            </w:r>
          </w:p>
          <w:p w14:paraId="63037196" w14:textId="77777777" w:rsidR="00E72361" w:rsidRPr="00E72361" w:rsidRDefault="00E72361" w:rsidP="00E72361">
            <w:pPr>
              <w:spacing w:before="120" w:after="120"/>
              <w:rPr>
                <w:rFonts w:ascii="Arial" w:hAnsi="Arial" w:cs="Arial"/>
                <w:sz w:val="24"/>
                <w:szCs w:val="24"/>
                <w:lang w:val="pl-PL"/>
              </w:rPr>
            </w:pPr>
            <w:r w:rsidRPr="00E72361">
              <w:rPr>
                <w:rFonts w:ascii="Arial" w:hAnsi="Arial" w:cs="Arial"/>
                <w:sz w:val="24"/>
                <w:szCs w:val="24"/>
                <w:lang w:val="pl-PL"/>
              </w:rPr>
              <w:t xml:space="preserve">Dane będą gromadzone w formatach </w:t>
            </w:r>
            <w:r w:rsidRPr="00E72361">
              <w:rPr>
                <w:rFonts w:ascii="Arial" w:hAnsi="Arial" w:cs="Arial"/>
                <w:b/>
                <w:bCs/>
                <w:sz w:val="24"/>
                <w:szCs w:val="24"/>
                <w:lang w:val="pl-PL"/>
              </w:rPr>
              <w:t>PDF</w:t>
            </w:r>
            <w:r w:rsidRPr="00E72361">
              <w:rPr>
                <w:rFonts w:ascii="Arial" w:hAnsi="Arial" w:cs="Arial"/>
                <w:sz w:val="24"/>
                <w:szCs w:val="24"/>
                <w:lang w:val="pl-PL"/>
              </w:rPr>
              <w:t xml:space="preserve">, </w:t>
            </w:r>
            <w:r w:rsidRPr="00E72361">
              <w:rPr>
                <w:rFonts w:ascii="Arial" w:hAnsi="Arial" w:cs="Arial"/>
                <w:b/>
                <w:bCs/>
                <w:sz w:val="24"/>
                <w:szCs w:val="24"/>
                <w:lang w:val="pl-PL"/>
              </w:rPr>
              <w:t>DOCX</w:t>
            </w:r>
            <w:r w:rsidRPr="00E72361">
              <w:rPr>
                <w:rFonts w:ascii="Arial" w:hAnsi="Arial" w:cs="Arial"/>
                <w:sz w:val="24"/>
                <w:szCs w:val="24"/>
                <w:lang w:val="pl-PL"/>
              </w:rPr>
              <w:t xml:space="preserve">, </w:t>
            </w:r>
            <w:r w:rsidRPr="00E72361">
              <w:rPr>
                <w:rFonts w:ascii="Arial" w:hAnsi="Arial" w:cs="Arial"/>
                <w:b/>
                <w:bCs/>
                <w:sz w:val="24"/>
                <w:szCs w:val="24"/>
                <w:lang w:val="pl-PL"/>
              </w:rPr>
              <w:t>XLSX</w:t>
            </w:r>
            <w:r w:rsidRPr="00E72361">
              <w:rPr>
                <w:rFonts w:ascii="Arial" w:hAnsi="Arial" w:cs="Arial"/>
                <w:sz w:val="24"/>
                <w:szCs w:val="24"/>
                <w:lang w:val="pl-PL"/>
              </w:rPr>
              <w:t xml:space="preserve">, </w:t>
            </w:r>
            <w:r w:rsidRPr="00E72361">
              <w:rPr>
                <w:rFonts w:ascii="Arial" w:hAnsi="Arial" w:cs="Arial"/>
                <w:b/>
                <w:bCs/>
                <w:sz w:val="24"/>
                <w:szCs w:val="24"/>
                <w:lang w:val="pl-PL"/>
              </w:rPr>
              <w:t>JPEG</w:t>
            </w:r>
            <w:r w:rsidRPr="00E72361">
              <w:rPr>
                <w:rFonts w:ascii="Arial" w:hAnsi="Arial" w:cs="Arial"/>
                <w:sz w:val="24"/>
                <w:szCs w:val="24"/>
                <w:lang w:val="pl-PL"/>
              </w:rPr>
              <w:t xml:space="preserve">, </w:t>
            </w:r>
            <w:r w:rsidRPr="00E72361">
              <w:rPr>
                <w:rFonts w:ascii="Arial" w:hAnsi="Arial" w:cs="Arial"/>
                <w:b/>
                <w:bCs/>
                <w:sz w:val="24"/>
                <w:szCs w:val="24"/>
                <w:lang w:val="pl-PL"/>
              </w:rPr>
              <w:t>PNG</w:t>
            </w:r>
            <w:r w:rsidRPr="00E72361">
              <w:rPr>
                <w:rFonts w:ascii="Arial" w:hAnsi="Arial" w:cs="Arial"/>
                <w:sz w:val="24"/>
                <w:szCs w:val="24"/>
                <w:lang w:val="pl-PL"/>
              </w:rPr>
              <w:t xml:space="preserve">. </w:t>
            </w:r>
          </w:p>
          <w:p w14:paraId="16297364" w14:textId="77777777" w:rsidR="00E72361" w:rsidRPr="00E72361" w:rsidRDefault="00E72361" w:rsidP="00E72361">
            <w:pPr>
              <w:spacing w:before="120" w:after="120"/>
              <w:rPr>
                <w:rFonts w:ascii="Arial" w:hAnsi="Arial" w:cs="Arial"/>
                <w:sz w:val="24"/>
                <w:szCs w:val="24"/>
                <w:lang w:val="pl-PL"/>
              </w:rPr>
            </w:pPr>
            <w:r w:rsidRPr="00E72361">
              <w:rPr>
                <w:rFonts w:ascii="Arial" w:hAnsi="Arial" w:cs="Arial"/>
                <w:sz w:val="24"/>
                <w:szCs w:val="24"/>
                <w:lang w:val="pl-PL"/>
              </w:rPr>
              <w:t xml:space="preserve">Szacowana objętość: </w:t>
            </w:r>
          </w:p>
          <w:p w14:paraId="4F3C8C62" w14:textId="77777777" w:rsidR="00E72361" w:rsidRPr="00E72361" w:rsidRDefault="00E72361" w:rsidP="00E72361">
            <w:pPr>
              <w:numPr>
                <w:ilvl w:val="0"/>
                <w:numId w:val="18"/>
              </w:numPr>
              <w:spacing w:before="120" w:after="120"/>
              <w:rPr>
                <w:rFonts w:ascii="Arial" w:hAnsi="Arial" w:cs="Arial"/>
                <w:sz w:val="24"/>
                <w:szCs w:val="24"/>
                <w:lang w:val="pl-PL"/>
              </w:rPr>
            </w:pPr>
            <w:r w:rsidRPr="00E72361">
              <w:rPr>
                <w:rFonts w:ascii="Arial" w:hAnsi="Arial" w:cs="Arial"/>
                <w:sz w:val="24"/>
                <w:szCs w:val="24"/>
                <w:lang w:val="pl-PL"/>
              </w:rPr>
              <w:t xml:space="preserve">500–1000 plików wizualnych (2–5 MB), </w:t>
            </w:r>
          </w:p>
          <w:p w14:paraId="60E26943" w14:textId="77777777" w:rsidR="00E72361" w:rsidRPr="00E72361" w:rsidRDefault="00E72361" w:rsidP="00E72361">
            <w:pPr>
              <w:numPr>
                <w:ilvl w:val="0"/>
                <w:numId w:val="18"/>
              </w:numPr>
              <w:spacing w:before="120" w:after="120"/>
              <w:rPr>
                <w:rFonts w:ascii="Arial" w:hAnsi="Arial" w:cs="Arial"/>
                <w:sz w:val="24"/>
                <w:szCs w:val="24"/>
                <w:lang w:val="pl-PL"/>
              </w:rPr>
            </w:pPr>
            <w:r w:rsidRPr="00E72361">
              <w:rPr>
                <w:rFonts w:ascii="Arial" w:hAnsi="Arial" w:cs="Arial"/>
                <w:sz w:val="24"/>
                <w:szCs w:val="24"/>
                <w:lang w:val="pl-PL"/>
              </w:rPr>
              <w:t xml:space="preserve">100–200 dokumentów projektowych i tekstowych (1–5 MB), </w:t>
            </w:r>
          </w:p>
          <w:p w14:paraId="68ED0B20" w14:textId="77777777" w:rsidR="00E72361" w:rsidRPr="00E72361" w:rsidRDefault="00E72361" w:rsidP="00E72361">
            <w:pPr>
              <w:numPr>
                <w:ilvl w:val="0"/>
                <w:numId w:val="18"/>
              </w:numPr>
              <w:spacing w:before="120" w:after="120"/>
              <w:rPr>
                <w:rFonts w:ascii="Arial" w:hAnsi="Arial" w:cs="Arial"/>
                <w:sz w:val="24"/>
                <w:szCs w:val="24"/>
                <w:lang w:val="pl-PL"/>
              </w:rPr>
            </w:pPr>
            <w:r w:rsidRPr="00E72361">
              <w:rPr>
                <w:rFonts w:ascii="Arial" w:hAnsi="Arial" w:cs="Arial"/>
                <w:sz w:val="24"/>
                <w:szCs w:val="24"/>
                <w:lang w:val="pl-PL"/>
              </w:rPr>
              <w:t xml:space="preserve">10–20 protokołów (do 2 MB). </w:t>
            </w:r>
          </w:p>
          <w:p w14:paraId="2ADBD1CC" w14:textId="48CB8F89" w:rsidR="008D4B91" w:rsidRPr="00034119" w:rsidRDefault="00E72361" w:rsidP="00034119">
            <w:pPr>
              <w:spacing w:before="120" w:after="120"/>
              <w:jc w:val="both"/>
              <w:rPr>
                <w:rFonts w:ascii="Arial" w:hAnsi="Arial" w:cs="Arial"/>
                <w:sz w:val="24"/>
                <w:szCs w:val="24"/>
                <w:lang w:val="pl-PL"/>
              </w:rPr>
            </w:pPr>
            <w:r w:rsidRPr="00E72361">
              <w:rPr>
                <w:rFonts w:ascii="Arial" w:hAnsi="Arial" w:cs="Arial"/>
                <w:sz w:val="24"/>
                <w:szCs w:val="24"/>
                <w:lang w:val="pl-PL"/>
              </w:rPr>
              <w:t>Wszystkie dane będą przechowywane cyfrowo, uporządkowane według kategorii w</w:t>
            </w:r>
            <w:r>
              <w:rPr>
                <w:rFonts w:ascii="Arial" w:hAnsi="Arial" w:cs="Arial"/>
                <w:sz w:val="24"/>
                <w:szCs w:val="24"/>
                <w:lang w:val="pl-PL"/>
              </w:rPr>
              <w:t> </w:t>
            </w:r>
            <w:r w:rsidRPr="00E72361">
              <w:rPr>
                <w:rFonts w:ascii="Arial" w:hAnsi="Arial" w:cs="Arial"/>
                <w:sz w:val="24"/>
                <w:szCs w:val="24"/>
                <w:lang w:val="pl-PL"/>
              </w:rPr>
              <w:t xml:space="preserve">strukturze folderów, opisane metadanymi (tytuł, źródło, autor, data, lokalizacja, kategoria). Nie przewiduje się zbierania danych ilościowych ani pomiarowych. </w:t>
            </w:r>
            <w:r w:rsidRPr="00E72361">
              <w:rPr>
                <w:rFonts w:ascii="Arial" w:hAnsi="Arial" w:cs="Arial"/>
                <w:sz w:val="24"/>
                <w:szCs w:val="24"/>
                <w:lang w:val="pl-PL"/>
              </w:rPr>
              <w:lastRenderedPageBreak/>
              <w:t xml:space="preserve">Formatami dominującymi będą: </w:t>
            </w:r>
            <w:r w:rsidRPr="00E72361">
              <w:rPr>
                <w:rFonts w:ascii="Arial" w:hAnsi="Arial" w:cs="Arial"/>
                <w:b/>
                <w:bCs/>
                <w:sz w:val="24"/>
                <w:szCs w:val="24"/>
                <w:lang w:val="pl-PL"/>
              </w:rPr>
              <w:t>PDF</w:t>
            </w:r>
            <w:r w:rsidRPr="00E72361">
              <w:rPr>
                <w:rFonts w:ascii="Arial" w:hAnsi="Arial" w:cs="Arial"/>
                <w:sz w:val="24"/>
                <w:szCs w:val="24"/>
                <w:lang w:val="pl-PL"/>
              </w:rPr>
              <w:t xml:space="preserve">, </w:t>
            </w:r>
            <w:r w:rsidRPr="00E72361">
              <w:rPr>
                <w:rFonts w:ascii="Arial" w:hAnsi="Arial" w:cs="Arial"/>
                <w:b/>
                <w:bCs/>
                <w:sz w:val="24"/>
                <w:szCs w:val="24"/>
                <w:lang w:val="pl-PL"/>
              </w:rPr>
              <w:t>DOCX</w:t>
            </w:r>
            <w:r w:rsidRPr="00E72361">
              <w:rPr>
                <w:rFonts w:ascii="Arial" w:hAnsi="Arial" w:cs="Arial"/>
                <w:sz w:val="24"/>
                <w:szCs w:val="24"/>
                <w:lang w:val="pl-PL"/>
              </w:rPr>
              <w:t xml:space="preserve">, </w:t>
            </w:r>
            <w:r w:rsidRPr="00E72361">
              <w:rPr>
                <w:rFonts w:ascii="Arial" w:hAnsi="Arial" w:cs="Arial"/>
                <w:b/>
                <w:bCs/>
                <w:sz w:val="24"/>
                <w:szCs w:val="24"/>
                <w:lang w:val="pl-PL"/>
              </w:rPr>
              <w:t>XLSX</w:t>
            </w:r>
            <w:r w:rsidRPr="00E72361">
              <w:rPr>
                <w:rFonts w:ascii="Arial" w:hAnsi="Arial" w:cs="Arial"/>
                <w:sz w:val="24"/>
                <w:szCs w:val="24"/>
                <w:lang w:val="pl-PL"/>
              </w:rPr>
              <w:t xml:space="preserve">, </w:t>
            </w:r>
            <w:r w:rsidRPr="00E72361">
              <w:rPr>
                <w:rFonts w:ascii="Arial" w:hAnsi="Arial" w:cs="Arial"/>
                <w:b/>
                <w:bCs/>
                <w:sz w:val="24"/>
                <w:szCs w:val="24"/>
                <w:lang w:val="pl-PL"/>
              </w:rPr>
              <w:t>JPEG</w:t>
            </w:r>
            <w:r w:rsidRPr="00E72361">
              <w:rPr>
                <w:rFonts w:ascii="Arial" w:hAnsi="Arial" w:cs="Arial"/>
                <w:sz w:val="24"/>
                <w:szCs w:val="24"/>
                <w:lang w:val="pl-PL"/>
              </w:rPr>
              <w:t xml:space="preserve">, </w:t>
            </w:r>
            <w:r w:rsidRPr="00E72361">
              <w:rPr>
                <w:rFonts w:ascii="Arial" w:hAnsi="Arial" w:cs="Arial"/>
                <w:b/>
                <w:bCs/>
                <w:sz w:val="24"/>
                <w:szCs w:val="24"/>
                <w:lang w:val="pl-PL"/>
              </w:rPr>
              <w:t>PNG</w:t>
            </w:r>
            <w:r w:rsidRPr="00E72361">
              <w:rPr>
                <w:rFonts w:ascii="Arial" w:hAnsi="Arial" w:cs="Arial"/>
                <w:sz w:val="24"/>
                <w:szCs w:val="24"/>
                <w:lang w:val="pl-PL"/>
              </w:rPr>
              <w:t>. Dane będą kompatybilne z otwartymi formatami i standardami.</w:t>
            </w:r>
          </w:p>
        </w:tc>
      </w:tr>
      <w:tr w:rsidR="00F02D70" w:rsidRPr="00043E16" w14:paraId="7D746C7B" w14:textId="77777777" w:rsidTr="002D0C0F">
        <w:tc>
          <w:tcPr>
            <w:tcW w:w="9067" w:type="dxa"/>
          </w:tcPr>
          <w:p w14:paraId="4778B995"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2. Dokumentacja i jakość danych</w:t>
            </w:r>
          </w:p>
        </w:tc>
      </w:tr>
      <w:tr w:rsidR="00F02D70" w:rsidRPr="009123FB" w14:paraId="0C0B9425" w14:textId="77777777" w:rsidTr="002D0C0F">
        <w:tc>
          <w:tcPr>
            <w:tcW w:w="9067" w:type="dxa"/>
          </w:tcPr>
          <w:p w14:paraId="7672A557" w14:textId="1DB795D4" w:rsidR="00F02D70" w:rsidRPr="00043E16" w:rsidRDefault="00F02D70" w:rsidP="00034119">
            <w:pPr>
              <w:spacing w:before="120" w:after="120"/>
              <w:jc w:val="both"/>
              <w:rPr>
                <w:rFonts w:ascii="Arial" w:hAnsi="Arial" w:cs="Arial"/>
                <w:b/>
                <w:sz w:val="24"/>
                <w:szCs w:val="24"/>
                <w:lang w:val="pl-PL"/>
              </w:rPr>
            </w:pPr>
            <w:r w:rsidRPr="00043E16">
              <w:rPr>
                <w:rFonts w:ascii="Arial" w:hAnsi="Arial" w:cs="Arial"/>
                <w:b/>
                <w:sz w:val="24"/>
                <w:szCs w:val="24"/>
                <w:lang w:val="pl-PL"/>
              </w:rPr>
              <w:t>2.1. Metadane i dokumenty (np. metodologia lub pozyskiwanie danych oraz sposób porządkowania danych) towarzyszące danym</w:t>
            </w:r>
          </w:p>
          <w:p w14:paraId="2C1D064F" w14:textId="77777777" w:rsidR="006501BF" w:rsidRPr="006501BF" w:rsidRDefault="006501BF" w:rsidP="006501BF">
            <w:pPr>
              <w:spacing w:before="120" w:after="120"/>
              <w:jc w:val="both"/>
              <w:rPr>
                <w:rFonts w:ascii="Arial" w:hAnsi="Arial" w:cs="Arial"/>
                <w:sz w:val="24"/>
                <w:szCs w:val="24"/>
                <w:lang w:val="pl-PL"/>
              </w:rPr>
            </w:pPr>
            <w:r w:rsidRPr="006501BF">
              <w:rPr>
                <w:rFonts w:ascii="Arial" w:hAnsi="Arial" w:cs="Arial"/>
                <w:sz w:val="24"/>
                <w:szCs w:val="24"/>
                <w:lang w:val="pl-PL"/>
              </w:rPr>
              <w:t>Dane jakościowe, dokumentacyjne i wizualne zostaną uporządkowane w folderach według kategorii (techniczne, projektowe, środowiskowe, wizualne, konsultacje). Pliki będą nazwane jednolicie, z uwzględnieniem kategorii, lokalizacji, daty i wersji (np. „DaneTechniczne_Rotterdam_2025-08_v1.pdf”). Dla każdej kategorii powstaną:</w:t>
            </w:r>
          </w:p>
          <w:p w14:paraId="7087C49C" w14:textId="77777777" w:rsidR="006501BF" w:rsidRPr="006501BF" w:rsidRDefault="006501BF" w:rsidP="006501BF">
            <w:pPr>
              <w:numPr>
                <w:ilvl w:val="0"/>
                <w:numId w:val="20"/>
              </w:numPr>
              <w:spacing w:before="120" w:after="120"/>
              <w:jc w:val="both"/>
              <w:rPr>
                <w:rFonts w:ascii="Arial" w:hAnsi="Arial" w:cs="Arial"/>
                <w:sz w:val="24"/>
                <w:szCs w:val="24"/>
                <w:lang w:val="pl-PL"/>
              </w:rPr>
            </w:pPr>
            <w:r w:rsidRPr="006501BF">
              <w:rPr>
                <w:rFonts w:ascii="Arial" w:hAnsi="Arial" w:cs="Arial"/>
                <w:sz w:val="24"/>
                <w:szCs w:val="24"/>
                <w:lang w:val="pl-PL"/>
              </w:rPr>
              <w:t>opisy źródła danych,</w:t>
            </w:r>
          </w:p>
          <w:p w14:paraId="238E928E" w14:textId="77777777" w:rsidR="006501BF" w:rsidRPr="006501BF" w:rsidRDefault="006501BF" w:rsidP="006501BF">
            <w:pPr>
              <w:numPr>
                <w:ilvl w:val="0"/>
                <w:numId w:val="20"/>
              </w:numPr>
              <w:spacing w:before="120" w:after="120"/>
              <w:jc w:val="both"/>
              <w:rPr>
                <w:rFonts w:ascii="Arial" w:hAnsi="Arial" w:cs="Arial"/>
                <w:sz w:val="24"/>
                <w:szCs w:val="24"/>
                <w:lang w:val="pl-PL"/>
              </w:rPr>
            </w:pPr>
            <w:r w:rsidRPr="006501BF">
              <w:rPr>
                <w:rFonts w:ascii="Arial" w:hAnsi="Arial" w:cs="Arial"/>
                <w:sz w:val="24"/>
                <w:szCs w:val="24"/>
                <w:lang w:val="pl-PL"/>
              </w:rPr>
              <w:t>daty zebrania,</w:t>
            </w:r>
          </w:p>
          <w:p w14:paraId="2F990B0F" w14:textId="77777777" w:rsidR="006501BF" w:rsidRPr="006501BF" w:rsidRDefault="006501BF" w:rsidP="006501BF">
            <w:pPr>
              <w:numPr>
                <w:ilvl w:val="0"/>
                <w:numId w:val="20"/>
              </w:numPr>
              <w:spacing w:before="120" w:after="120"/>
              <w:jc w:val="both"/>
              <w:rPr>
                <w:rFonts w:ascii="Arial" w:hAnsi="Arial" w:cs="Arial"/>
                <w:sz w:val="24"/>
                <w:szCs w:val="24"/>
                <w:lang w:val="pl-PL"/>
              </w:rPr>
            </w:pPr>
            <w:r w:rsidRPr="006501BF">
              <w:rPr>
                <w:rFonts w:ascii="Arial" w:hAnsi="Arial" w:cs="Arial"/>
                <w:sz w:val="24"/>
                <w:szCs w:val="24"/>
                <w:lang w:val="pl-PL"/>
              </w:rPr>
              <w:t>autora (ORCID),</w:t>
            </w:r>
          </w:p>
          <w:p w14:paraId="1D49FE24" w14:textId="77777777" w:rsidR="006501BF" w:rsidRPr="006501BF" w:rsidRDefault="006501BF" w:rsidP="006501BF">
            <w:pPr>
              <w:numPr>
                <w:ilvl w:val="0"/>
                <w:numId w:val="20"/>
              </w:numPr>
              <w:spacing w:before="120" w:after="120"/>
              <w:jc w:val="both"/>
              <w:rPr>
                <w:rFonts w:ascii="Arial" w:hAnsi="Arial" w:cs="Arial"/>
                <w:sz w:val="24"/>
                <w:szCs w:val="24"/>
                <w:lang w:val="pl-PL"/>
              </w:rPr>
            </w:pPr>
            <w:r w:rsidRPr="006501BF">
              <w:rPr>
                <w:rFonts w:ascii="Arial" w:hAnsi="Arial" w:cs="Arial"/>
                <w:sz w:val="24"/>
                <w:szCs w:val="24"/>
                <w:lang w:val="pl-PL"/>
              </w:rPr>
              <w:t>opis warunków pozyskania.</w:t>
            </w:r>
          </w:p>
          <w:p w14:paraId="3AA76DB1" w14:textId="77777777" w:rsidR="006501BF" w:rsidRPr="006501BF" w:rsidRDefault="006501BF" w:rsidP="006501BF">
            <w:pPr>
              <w:spacing w:before="120" w:after="120"/>
              <w:jc w:val="both"/>
              <w:rPr>
                <w:rFonts w:ascii="Arial" w:hAnsi="Arial" w:cs="Arial"/>
                <w:sz w:val="24"/>
                <w:szCs w:val="24"/>
                <w:lang w:val="pl-PL"/>
              </w:rPr>
            </w:pPr>
            <w:r w:rsidRPr="006501BF">
              <w:rPr>
                <w:rFonts w:ascii="Arial" w:hAnsi="Arial" w:cs="Arial"/>
                <w:sz w:val="24"/>
                <w:szCs w:val="24"/>
                <w:lang w:val="pl-PL"/>
              </w:rPr>
              <w:t>Dokumentację uzupełnią:</w:t>
            </w:r>
          </w:p>
          <w:p w14:paraId="4427E522" w14:textId="77777777" w:rsidR="006501BF" w:rsidRPr="006501BF" w:rsidRDefault="006501BF" w:rsidP="006501BF">
            <w:pPr>
              <w:numPr>
                <w:ilvl w:val="0"/>
                <w:numId w:val="21"/>
              </w:numPr>
              <w:spacing w:before="120" w:after="120"/>
              <w:jc w:val="both"/>
              <w:rPr>
                <w:rFonts w:ascii="Arial" w:hAnsi="Arial" w:cs="Arial"/>
                <w:sz w:val="24"/>
                <w:szCs w:val="24"/>
                <w:lang w:val="pl-PL"/>
              </w:rPr>
            </w:pPr>
            <w:r w:rsidRPr="006501BF">
              <w:rPr>
                <w:rFonts w:ascii="Arial" w:hAnsi="Arial" w:cs="Arial"/>
                <w:sz w:val="24"/>
                <w:szCs w:val="24"/>
                <w:lang w:val="pl-PL"/>
              </w:rPr>
              <w:t>notatki metodologiczne,</w:t>
            </w:r>
          </w:p>
          <w:p w14:paraId="498E2E48" w14:textId="77777777" w:rsidR="006501BF" w:rsidRPr="006501BF" w:rsidRDefault="006501BF" w:rsidP="006501BF">
            <w:pPr>
              <w:numPr>
                <w:ilvl w:val="0"/>
                <w:numId w:val="21"/>
              </w:numPr>
              <w:spacing w:before="120" w:after="120"/>
              <w:jc w:val="both"/>
              <w:rPr>
                <w:rFonts w:ascii="Arial" w:hAnsi="Arial" w:cs="Arial"/>
                <w:sz w:val="24"/>
                <w:szCs w:val="24"/>
                <w:lang w:val="pl-PL"/>
              </w:rPr>
            </w:pPr>
            <w:r w:rsidRPr="006501BF">
              <w:rPr>
                <w:rFonts w:ascii="Arial" w:hAnsi="Arial" w:cs="Arial"/>
                <w:sz w:val="24"/>
                <w:szCs w:val="24"/>
                <w:lang w:val="pl-PL"/>
              </w:rPr>
              <w:t>protokoły konsultacji,</w:t>
            </w:r>
          </w:p>
          <w:p w14:paraId="6E924D54" w14:textId="77777777" w:rsidR="006501BF" w:rsidRPr="006501BF" w:rsidRDefault="006501BF" w:rsidP="006501BF">
            <w:pPr>
              <w:numPr>
                <w:ilvl w:val="0"/>
                <w:numId w:val="21"/>
              </w:numPr>
              <w:spacing w:before="120" w:after="120"/>
              <w:jc w:val="both"/>
              <w:rPr>
                <w:rFonts w:ascii="Arial" w:hAnsi="Arial" w:cs="Arial"/>
                <w:sz w:val="24"/>
                <w:szCs w:val="24"/>
                <w:lang w:val="pl-PL"/>
              </w:rPr>
            </w:pPr>
            <w:r w:rsidRPr="006501BF">
              <w:rPr>
                <w:rFonts w:ascii="Arial" w:hAnsi="Arial" w:cs="Arial"/>
                <w:sz w:val="24"/>
                <w:szCs w:val="24"/>
                <w:lang w:val="pl-PL"/>
              </w:rPr>
              <w:t>plik README,</w:t>
            </w:r>
          </w:p>
          <w:p w14:paraId="7DAD9329" w14:textId="77777777" w:rsidR="006501BF" w:rsidRPr="006501BF" w:rsidRDefault="006501BF" w:rsidP="006501BF">
            <w:pPr>
              <w:numPr>
                <w:ilvl w:val="0"/>
                <w:numId w:val="21"/>
              </w:numPr>
              <w:spacing w:before="120" w:after="120"/>
              <w:jc w:val="both"/>
              <w:rPr>
                <w:rFonts w:ascii="Arial" w:hAnsi="Arial" w:cs="Arial"/>
                <w:sz w:val="24"/>
                <w:szCs w:val="24"/>
                <w:lang w:val="pl-PL"/>
              </w:rPr>
            </w:pPr>
            <w:r w:rsidRPr="006501BF">
              <w:rPr>
                <w:rFonts w:ascii="Arial" w:hAnsi="Arial" w:cs="Arial"/>
                <w:sz w:val="24"/>
                <w:szCs w:val="24"/>
                <w:lang w:val="pl-PL"/>
              </w:rPr>
              <w:t>bibliografia danych wtórnych.</w:t>
            </w:r>
          </w:p>
          <w:p w14:paraId="273DE1C9" w14:textId="145C601D" w:rsidR="00613804" w:rsidRPr="00034119" w:rsidRDefault="006501BF" w:rsidP="00034119">
            <w:pPr>
              <w:spacing w:before="120" w:after="120"/>
              <w:jc w:val="both"/>
              <w:rPr>
                <w:rFonts w:ascii="Arial" w:hAnsi="Arial" w:cs="Arial"/>
                <w:sz w:val="24"/>
                <w:szCs w:val="24"/>
                <w:lang w:val="pl-PL"/>
              </w:rPr>
            </w:pPr>
            <w:r w:rsidRPr="006501BF">
              <w:rPr>
                <w:rFonts w:ascii="Arial" w:hAnsi="Arial" w:cs="Arial"/>
                <w:sz w:val="24"/>
                <w:szCs w:val="24"/>
                <w:lang w:val="pl-PL"/>
              </w:rPr>
              <w:t>Część danych (materiały wizualne, podsumowania raportów) zostanie udostępniona w otwartym repozytorium (np. MOST Danych) z opisem metadanych (tytuł, autor, ORCID, źródło, kategoria, data, lokalizacja, format, warunki użycia). Dane będą opisane i zarchiwizowane w sposób umożliwiający ich późniejsze wyszukiwanie i ponowne wykorzystanie.</w:t>
            </w:r>
          </w:p>
        </w:tc>
      </w:tr>
      <w:tr w:rsidR="00F02D70" w:rsidRPr="009123FB" w14:paraId="20AAADA8" w14:textId="77777777" w:rsidTr="002D0C0F">
        <w:tc>
          <w:tcPr>
            <w:tcW w:w="9067" w:type="dxa"/>
          </w:tcPr>
          <w:p w14:paraId="333F04CB" w14:textId="77777777" w:rsidR="00F02D70" w:rsidRPr="00034119" w:rsidRDefault="00F02D70" w:rsidP="00034119">
            <w:pPr>
              <w:spacing w:before="120" w:after="120"/>
              <w:jc w:val="both"/>
              <w:rPr>
                <w:rFonts w:ascii="Arial" w:hAnsi="Arial" w:cs="Arial"/>
                <w:b/>
                <w:sz w:val="24"/>
                <w:szCs w:val="24"/>
                <w:lang w:val="pl-PL"/>
              </w:rPr>
            </w:pPr>
            <w:r w:rsidRPr="00034119">
              <w:rPr>
                <w:rFonts w:ascii="Arial" w:hAnsi="Arial" w:cs="Arial"/>
                <w:b/>
                <w:sz w:val="24"/>
                <w:szCs w:val="24"/>
                <w:lang w:val="pl-PL"/>
              </w:rPr>
              <w:t>2.2. Stosowane środki kontroli jakości danych</w:t>
            </w:r>
          </w:p>
          <w:p w14:paraId="754D0584" w14:textId="670AAF71" w:rsidR="006501BF" w:rsidRPr="006501BF" w:rsidRDefault="006501BF" w:rsidP="006501BF">
            <w:pPr>
              <w:spacing w:before="120" w:after="120"/>
              <w:jc w:val="both"/>
              <w:rPr>
                <w:rFonts w:ascii="Arial" w:hAnsi="Arial" w:cs="Arial"/>
                <w:sz w:val="24"/>
                <w:szCs w:val="24"/>
                <w:lang w:val="pl-PL"/>
              </w:rPr>
            </w:pPr>
            <w:r w:rsidRPr="006501BF">
              <w:rPr>
                <w:rFonts w:ascii="Arial" w:hAnsi="Arial" w:cs="Arial"/>
                <w:sz w:val="24"/>
                <w:szCs w:val="24"/>
                <w:lang w:val="pl-PL"/>
              </w:rPr>
              <w:t>Jakość danych będzie zapewniana poprzez bieżące monitorowanie i</w:t>
            </w:r>
            <w:r>
              <w:rPr>
                <w:rFonts w:ascii="Arial" w:hAnsi="Arial" w:cs="Arial"/>
                <w:sz w:val="24"/>
                <w:szCs w:val="24"/>
                <w:lang w:val="pl-PL"/>
              </w:rPr>
              <w:t> </w:t>
            </w:r>
            <w:r w:rsidRPr="006501BF">
              <w:rPr>
                <w:rFonts w:ascii="Arial" w:hAnsi="Arial" w:cs="Arial"/>
                <w:sz w:val="24"/>
                <w:szCs w:val="24"/>
                <w:lang w:val="pl-PL"/>
              </w:rPr>
              <w:t>dokumentowanie procesu zbierania informacji. Dane wizualne będą sprawdzane pod kątem:</w:t>
            </w:r>
          </w:p>
          <w:p w14:paraId="26D97EDC" w14:textId="77777777" w:rsidR="006501BF" w:rsidRPr="006501BF" w:rsidRDefault="006501BF" w:rsidP="006501BF">
            <w:pPr>
              <w:numPr>
                <w:ilvl w:val="0"/>
                <w:numId w:val="22"/>
              </w:numPr>
              <w:spacing w:before="120" w:after="120"/>
              <w:jc w:val="both"/>
              <w:rPr>
                <w:rFonts w:ascii="Arial" w:hAnsi="Arial" w:cs="Arial"/>
                <w:sz w:val="24"/>
                <w:szCs w:val="24"/>
                <w:lang w:val="pl-PL"/>
              </w:rPr>
            </w:pPr>
            <w:r w:rsidRPr="006501BF">
              <w:rPr>
                <w:rFonts w:ascii="Arial" w:hAnsi="Arial" w:cs="Arial"/>
                <w:sz w:val="24"/>
                <w:szCs w:val="24"/>
                <w:lang w:val="pl-PL"/>
              </w:rPr>
              <w:t>jakości technicznej (rozdzielczość, format) ,</w:t>
            </w:r>
          </w:p>
          <w:p w14:paraId="00E4729A" w14:textId="77777777" w:rsidR="006501BF" w:rsidRPr="006501BF" w:rsidRDefault="006501BF" w:rsidP="006501BF">
            <w:pPr>
              <w:numPr>
                <w:ilvl w:val="0"/>
                <w:numId w:val="22"/>
              </w:numPr>
              <w:spacing w:before="120" w:after="120"/>
              <w:jc w:val="both"/>
              <w:rPr>
                <w:rFonts w:ascii="Arial" w:hAnsi="Arial" w:cs="Arial"/>
                <w:sz w:val="24"/>
                <w:szCs w:val="24"/>
                <w:lang w:val="pl-PL"/>
              </w:rPr>
            </w:pPr>
            <w:r w:rsidRPr="006501BF">
              <w:rPr>
                <w:rFonts w:ascii="Arial" w:hAnsi="Arial" w:cs="Arial"/>
                <w:sz w:val="24"/>
                <w:szCs w:val="24"/>
                <w:lang w:val="pl-PL"/>
              </w:rPr>
              <w:t xml:space="preserve">poprawności metadanych (lokalizacja, data, obiekt). </w:t>
            </w:r>
          </w:p>
          <w:p w14:paraId="570D25A8" w14:textId="77777777" w:rsidR="006501BF" w:rsidRPr="006501BF" w:rsidRDefault="006501BF" w:rsidP="006501BF">
            <w:pPr>
              <w:spacing w:before="120" w:after="120"/>
              <w:jc w:val="both"/>
              <w:rPr>
                <w:rFonts w:ascii="Arial" w:hAnsi="Arial" w:cs="Arial"/>
                <w:sz w:val="24"/>
                <w:szCs w:val="24"/>
                <w:lang w:val="pl-PL"/>
              </w:rPr>
            </w:pPr>
            <w:r w:rsidRPr="006501BF">
              <w:rPr>
                <w:rFonts w:ascii="Arial" w:hAnsi="Arial" w:cs="Arial"/>
                <w:sz w:val="24"/>
                <w:szCs w:val="24"/>
                <w:lang w:val="pl-PL"/>
              </w:rPr>
              <w:t xml:space="preserve">Dane tekstowe będą kontrolowane pod względem: </w:t>
            </w:r>
          </w:p>
          <w:p w14:paraId="2E6A8237" w14:textId="77777777" w:rsidR="006501BF" w:rsidRPr="006501BF" w:rsidRDefault="006501BF" w:rsidP="006501BF">
            <w:pPr>
              <w:numPr>
                <w:ilvl w:val="0"/>
                <w:numId w:val="23"/>
              </w:numPr>
              <w:spacing w:before="120" w:after="120"/>
              <w:jc w:val="both"/>
              <w:rPr>
                <w:rFonts w:ascii="Arial" w:hAnsi="Arial" w:cs="Arial"/>
                <w:sz w:val="24"/>
                <w:szCs w:val="24"/>
                <w:lang w:val="pl-PL"/>
              </w:rPr>
            </w:pPr>
            <w:r w:rsidRPr="006501BF">
              <w:rPr>
                <w:rFonts w:ascii="Arial" w:hAnsi="Arial" w:cs="Arial"/>
                <w:sz w:val="24"/>
                <w:szCs w:val="24"/>
                <w:lang w:val="pl-PL"/>
              </w:rPr>
              <w:t xml:space="preserve">kompletności, </w:t>
            </w:r>
          </w:p>
          <w:p w14:paraId="4712314D" w14:textId="77777777" w:rsidR="006501BF" w:rsidRPr="006501BF" w:rsidRDefault="006501BF" w:rsidP="006501BF">
            <w:pPr>
              <w:numPr>
                <w:ilvl w:val="0"/>
                <w:numId w:val="23"/>
              </w:numPr>
              <w:spacing w:before="120" w:after="120"/>
              <w:jc w:val="both"/>
              <w:rPr>
                <w:rFonts w:ascii="Arial" w:hAnsi="Arial" w:cs="Arial"/>
                <w:sz w:val="24"/>
                <w:szCs w:val="24"/>
                <w:lang w:val="pl-PL"/>
              </w:rPr>
            </w:pPr>
            <w:r w:rsidRPr="006501BF">
              <w:rPr>
                <w:rFonts w:ascii="Arial" w:hAnsi="Arial" w:cs="Arial"/>
                <w:sz w:val="24"/>
                <w:szCs w:val="24"/>
                <w:lang w:val="pl-PL"/>
              </w:rPr>
              <w:t>spójności,</w:t>
            </w:r>
          </w:p>
          <w:p w14:paraId="1FFA2F17" w14:textId="77777777" w:rsidR="006501BF" w:rsidRPr="006501BF" w:rsidRDefault="006501BF" w:rsidP="006501BF">
            <w:pPr>
              <w:numPr>
                <w:ilvl w:val="0"/>
                <w:numId w:val="23"/>
              </w:numPr>
              <w:spacing w:before="120" w:after="120"/>
              <w:jc w:val="both"/>
              <w:rPr>
                <w:rFonts w:ascii="Arial" w:hAnsi="Arial" w:cs="Arial"/>
                <w:sz w:val="24"/>
                <w:szCs w:val="24"/>
                <w:lang w:val="pl-PL"/>
              </w:rPr>
            </w:pPr>
            <w:r w:rsidRPr="006501BF">
              <w:rPr>
                <w:rFonts w:ascii="Arial" w:hAnsi="Arial" w:cs="Arial"/>
                <w:sz w:val="24"/>
                <w:szCs w:val="24"/>
                <w:lang w:val="pl-PL"/>
              </w:rPr>
              <w:t xml:space="preserve">poprawnej identyfikacji źródeł. </w:t>
            </w:r>
          </w:p>
          <w:p w14:paraId="3D35A0C4" w14:textId="77777777" w:rsidR="006501BF" w:rsidRDefault="006501BF" w:rsidP="006501BF">
            <w:pPr>
              <w:spacing w:before="120" w:after="120"/>
              <w:jc w:val="both"/>
              <w:rPr>
                <w:rFonts w:ascii="Arial" w:hAnsi="Arial" w:cs="Arial"/>
                <w:sz w:val="24"/>
                <w:szCs w:val="24"/>
                <w:lang w:val="pl-PL"/>
              </w:rPr>
            </w:pPr>
            <w:r w:rsidRPr="006501BF">
              <w:rPr>
                <w:rFonts w:ascii="Arial" w:hAnsi="Arial" w:cs="Arial"/>
                <w:sz w:val="24"/>
                <w:szCs w:val="24"/>
                <w:lang w:val="pl-PL"/>
              </w:rPr>
              <w:lastRenderedPageBreak/>
              <w:t>W razie braków przewidziano uzupełnienie danych poprzez dodatkowe konsultacje lub poprawę dokumentacji fotograficznej. Wszelkie zmiany będą dokumentowane jako kolejne wersje plików.</w:t>
            </w:r>
          </w:p>
          <w:p w14:paraId="5BED5035" w14:textId="448027E2" w:rsidR="006501BF" w:rsidRPr="006501BF" w:rsidRDefault="006501BF" w:rsidP="006501BF">
            <w:pPr>
              <w:spacing w:before="120" w:after="120"/>
              <w:jc w:val="both"/>
              <w:rPr>
                <w:rFonts w:ascii="Arial" w:hAnsi="Arial" w:cs="Arial"/>
                <w:sz w:val="24"/>
                <w:szCs w:val="24"/>
                <w:lang w:val="pl-PL"/>
              </w:rPr>
            </w:pPr>
            <w:r w:rsidRPr="006501BF">
              <w:rPr>
                <w:rFonts w:ascii="Arial" w:hAnsi="Arial" w:cs="Arial"/>
                <w:sz w:val="24"/>
                <w:szCs w:val="24"/>
                <w:lang w:val="pl-PL"/>
              </w:rPr>
              <w:t>Dane wtórne będą weryfikowane pod kątem:</w:t>
            </w:r>
          </w:p>
          <w:p w14:paraId="3A2AECB4" w14:textId="77777777" w:rsidR="006501BF" w:rsidRPr="006501BF" w:rsidRDefault="006501BF" w:rsidP="006501BF">
            <w:pPr>
              <w:numPr>
                <w:ilvl w:val="0"/>
                <w:numId w:val="24"/>
              </w:numPr>
              <w:spacing w:before="120" w:after="120"/>
              <w:jc w:val="both"/>
              <w:rPr>
                <w:rFonts w:ascii="Arial" w:hAnsi="Arial" w:cs="Arial"/>
                <w:sz w:val="24"/>
                <w:szCs w:val="24"/>
                <w:lang w:val="pl-PL"/>
              </w:rPr>
            </w:pPr>
            <w:r w:rsidRPr="006501BF">
              <w:rPr>
                <w:rFonts w:ascii="Arial" w:hAnsi="Arial" w:cs="Arial"/>
                <w:sz w:val="24"/>
                <w:szCs w:val="24"/>
                <w:lang w:val="pl-PL"/>
              </w:rPr>
              <w:t xml:space="preserve">źródła, </w:t>
            </w:r>
          </w:p>
          <w:p w14:paraId="1BC77B00" w14:textId="77777777" w:rsidR="006501BF" w:rsidRPr="006501BF" w:rsidRDefault="006501BF" w:rsidP="006501BF">
            <w:pPr>
              <w:numPr>
                <w:ilvl w:val="0"/>
                <w:numId w:val="24"/>
              </w:numPr>
              <w:spacing w:before="120" w:after="120"/>
              <w:jc w:val="both"/>
              <w:rPr>
                <w:rFonts w:ascii="Arial" w:hAnsi="Arial" w:cs="Arial"/>
                <w:sz w:val="24"/>
                <w:szCs w:val="24"/>
                <w:lang w:val="pl-PL"/>
              </w:rPr>
            </w:pPr>
            <w:r w:rsidRPr="006501BF">
              <w:rPr>
                <w:rFonts w:ascii="Arial" w:hAnsi="Arial" w:cs="Arial"/>
                <w:sz w:val="24"/>
                <w:szCs w:val="24"/>
                <w:lang w:val="pl-PL"/>
              </w:rPr>
              <w:t>daty publikacji,</w:t>
            </w:r>
          </w:p>
          <w:p w14:paraId="4EC67F06" w14:textId="77777777" w:rsidR="006501BF" w:rsidRPr="006501BF" w:rsidRDefault="006501BF" w:rsidP="006501BF">
            <w:pPr>
              <w:numPr>
                <w:ilvl w:val="0"/>
                <w:numId w:val="24"/>
              </w:numPr>
              <w:spacing w:before="120" w:after="120"/>
              <w:jc w:val="both"/>
              <w:rPr>
                <w:rFonts w:ascii="Arial" w:hAnsi="Arial" w:cs="Arial"/>
                <w:sz w:val="24"/>
                <w:szCs w:val="24"/>
                <w:lang w:val="pl-PL"/>
              </w:rPr>
            </w:pPr>
            <w:r w:rsidRPr="006501BF">
              <w:rPr>
                <w:rFonts w:ascii="Arial" w:hAnsi="Arial" w:cs="Arial"/>
                <w:sz w:val="24"/>
                <w:szCs w:val="24"/>
                <w:lang w:val="pl-PL"/>
              </w:rPr>
              <w:t xml:space="preserve">aktualności norm. </w:t>
            </w:r>
          </w:p>
          <w:p w14:paraId="13A79FD0" w14:textId="70BB8674" w:rsidR="00613804" w:rsidRPr="006501BF" w:rsidRDefault="006501BF" w:rsidP="00034119">
            <w:pPr>
              <w:spacing w:before="120" w:after="120"/>
              <w:jc w:val="both"/>
              <w:rPr>
                <w:rFonts w:ascii="Arial" w:hAnsi="Arial" w:cs="Arial"/>
                <w:sz w:val="24"/>
                <w:szCs w:val="24"/>
                <w:lang w:val="pl-PL"/>
              </w:rPr>
            </w:pPr>
            <w:r w:rsidRPr="006501BF">
              <w:rPr>
                <w:rFonts w:ascii="Arial" w:hAnsi="Arial" w:cs="Arial"/>
                <w:sz w:val="24"/>
                <w:szCs w:val="24"/>
                <w:lang w:val="pl-PL"/>
              </w:rPr>
              <w:t>Wszystkie dane zostaną uporządkowane w folderach, z kontrolą wersji i spójności między kategoriami. Szczególny nacisk zostanie położony na kontrolę jakości danych jakościowych. Dane będą zbierane zgodnie z zasadami FAIR, umożliwiając ich dalsze wykorzystanie.</w:t>
            </w:r>
          </w:p>
        </w:tc>
      </w:tr>
      <w:tr w:rsidR="00F02D70" w:rsidRPr="009123FB" w14:paraId="518745C7" w14:textId="77777777" w:rsidTr="002D0C0F">
        <w:tc>
          <w:tcPr>
            <w:tcW w:w="9067" w:type="dxa"/>
          </w:tcPr>
          <w:p w14:paraId="4ED4B742"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3. Przechowywanie i tworzenie kopii zapasowych podczas badań</w:t>
            </w:r>
          </w:p>
        </w:tc>
      </w:tr>
      <w:tr w:rsidR="00F02D70" w:rsidRPr="009123FB" w14:paraId="6D09D2C2" w14:textId="77777777" w:rsidTr="002D0C0F">
        <w:tc>
          <w:tcPr>
            <w:tcW w:w="9067" w:type="dxa"/>
          </w:tcPr>
          <w:p w14:paraId="4D8CC539"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t>3.1. Przechowywanie i tworzenie kopii zapasowych danych i metadanych podczas badań</w:t>
            </w:r>
          </w:p>
          <w:p w14:paraId="7E7BE072" w14:textId="77777777" w:rsidR="00C76941" w:rsidRPr="00C76941" w:rsidRDefault="00C76941" w:rsidP="00C76941">
            <w:pPr>
              <w:spacing w:after="120"/>
              <w:jc w:val="both"/>
              <w:rPr>
                <w:rFonts w:ascii="Arial" w:hAnsi="Arial" w:cs="Arial"/>
                <w:sz w:val="24"/>
                <w:szCs w:val="24"/>
                <w:lang w:val="pl-PL"/>
              </w:rPr>
            </w:pPr>
            <w:r w:rsidRPr="00C76941">
              <w:rPr>
                <w:rFonts w:ascii="Arial" w:hAnsi="Arial" w:cs="Arial"/>
                <w:sz w:val="24"/>
                <w:szCs w:val="24"/>
                <w:lang w:val="pl-PL"/>
              </w:rPr>
              <w:t>Dane (materiały wizualne, dokumentacja, transkrypcje) będą przechowywane cyfrowo na komputerze wykonawcy projektu w folderach według kategorii danych. Kopie danych i metadanych będą archiwizowane na uczelnianym OneDrive (Office 365), zabezpieczonym kontem instytucjonalnym i dostępnym wyłącznie dla wykonawcy.</w:t>
            </w:r>
          </w:p>
          <w:p w14:paraId="715E607C" w14:textId="77777777" w:rsidR="00C76941" w:rsidRPr="00C76941" w:rsidRDefault="00C76941" w:rsidP="00C76941">
            <w:pPr>
              <w:spacing w:after="120"/>
              <w:jc w:val="both"/>
              <w:rPr>
                <w:rFonts w:ascii="Arial" w:hAnsi="Arial" w:cs="Arial"/>
                <w:sz w:val="24"/>
                <w:szCs w:val="24"/>
                <w:lang w:val="pl-PL"/>
              </w:rPr>
            </w:pPr>
            <w:r w:rsidRPr="00C76941">
              <w:rPr>
                <w:rFonts w:ascii="Arial" w:hAnsi="Arial" w:cs="Arial"/>
                <w:sz w:val="24"/>
                <w:szCs w:val="24"/>
                <w:lang w:val="pl-PL"/>
              </w:rPr>
              <w:t>Backup będzie tworzony systematycznie:</w:t>
            </w:r>
          </w:p>
          <w:p w14:paraId="4CA8649D" w14:textId="77777777" w:rsidR="00C76941" w:rsidRPr="00C76941" w:rsidRDefault="00C76941" w:rsidP="00C76941">
            <w:pPr>
              <w:numPr>
                <w:ilvl w:val="0"/>
                <w:numId w:val="25"/>
              </w:numPr>
              <w:spacing w:after="120"/>
              <w:jc w:val="both"/>
              <w:rPr>
                <w:rFonts w:ascii="Arial" w:hAnsi="Arial" w:cs="Arial"/>
                <w:sz w:val="24"/>
                <w:szCs w:val="24"/>
                <w:lang w:val="pl-PL"/>
              </w:rPr>
            </w:pPr>
            <w:r w:rsidRPr="00C76941">
              <w:rPr>
                <w:rFonts w:ascii="Arial" w:hAnsi="Arial" w:cs="Arial"/>
                <w:sz w:val="24"/>
                <w:szCs w:val="24"/>
                <w:lang w:val="pl-PL"/>
              </w:rPr>
              <w:t>co miesiąc – pełna kopia na dysk zewnętrzny;</w:t>
            </w:r>
          </w:p>
          <w:p w14:paraId="7328C6B4" w14:textId="77777777" w:rsidR="00C76941" w:rsidRPr="00C76941" w:rsidRDefault="00C76941" w:rsidP="00C76941">
            <w:pPr>
              <w:numPr>
                <w:ilvl w:val="0"/>
                <w:numId w:val="25"/>
              </w:numPr>
              <w:spacing w:after="120"/>
              <w:jc w:val="both"/>
              <w:rPr>
                <w:rFonts w:ascii="Arial" w:hAnsi="Arial" w:cs="Arial"/>
                <w:sz w:val="24"/>
                <w:szCs w:val="24"/>
                <w:lang w:val="pl-PL"/>
              </w:rPr>
            </w:pPr>
            <w:r w:rsidRPr="00C76941">
              <w:rPr>
                <w:rFonts w:ascii="Arial" w:hAnsi="Arial" w:cs="Arial"/>
                <w:sz w:val="24"/>
                <w:szCs w:val="24"/>
                <w:lang w:val="pl-PL"/>
              </w:rPr>
              <w:t>na bieżąco – synchronizacja z OneDrive.</w:t>
            </w:r>
          </w:p>
          <w:p w14:paraId="2C77050F" w14:textId="03A8F3C5" w:rsidR="00613804" w:rsidRPr="00034119" w:rsidRDefault="00C76941" w:rsidP="00C76941">
            <w:pPr>
              <w:spacing w:after="120"/>
              <w:jc w:val="both"/>
              <w:rPr>
                <w:rFonts w:ascii="Arial" w:hAnsi="Arial" w:cs="Arial"/>
                <w:sz w:val="24"/>
                <w:szCs w:val="24"/>
                <w:lang w:val="pl-PL"/>
              </w:rPr>
            </w:pPr>
            <w:r w:rsidRPr="00C76941">
              <w:rPr>
                <w:rFonts w:ascii="Arial" w:hAnsi="Arial" w:cs="Arial"/>
                <w:sz w:val="24"/>
                <w:szCs w:val="24"/>
                <w:lang w:val="pl-PL"/>
              </w:rPr>
              <w:t>Kopie obejmą dane surowe i przetworzone (raporty, zestawienia). Przy każdym backupie dane będą sprawdzane pod kątem kompletności i poprawności. Przechowywanie danych i kopii zapasowych będzie zgodne z politykami bezpieczeństwa informacji i ochrony danych obowiązującymi w jednostce.</w:t>
            </w:r>
          </w:p>
        </w:tc>
      </w:tr>
      <w:tr w:rsidR="00F02D70" w:rsidRPr="009123FB" w14:paraId="3DCC3F61" w14:textId="77777777" w:rsidTr="002D0C0F">
        <w:tc>
          <w:tcPr>
            <w:tcW w:w="9067" w:type="dxa"/>
          </w:tcPr>
          <w:p w14:paraId="2CE7532A" w14:textId="77777777" w:rsidR="00F02D70" w:rsidRPr="00043E16" w:rsidRDefault="00F02D70" w:rsidP="00034119">
            <w:pPr>
              <w:spacing w:before="120" w:after="120"/>
              <w:jc w:val="both"/>
              <w:rPr>
                <w:rFonts w:ascii="Arial" w:hAnsi="Arial" w:cs="Arial"/>
                <w:b/>
                <w:sz w:val="24"/>
                <w:szCs w:val="24"/>
                <w:lang w:val="pl-PL"/>
              </w:rPr>
            </w:pPr>
            <w:r w:rsidRPr="00043E16">
              <w:rPr>
                <w:rFonts w:ascii="Arial" w:hAnsi="Arial" w:cs="Arial"/>
                <w:b/>
                <w:sz w:val="24"/>
                <w:szCs w:val="24"/>
                <w:lang w:val="pl-PL"/>
              </w:rPr>
              <w:t>3.2. Sposób zapewnienia bezpieczeństwa danych oraz ochrony danych wrażliwych podczas badań</w:t>
            </w:r>
          </w:p>
          <w:p w14:paraId="416E414F" w14:textId="67CB693A" w:rsidR="00613804" w:rsidRPr="00C76941" w:rsidRDefault="00C76941" w:rsidP="00034119">
            <w:pPr>
              <w:spacing w:before="120" w:after="120"/>
              <w:jc w:val="both"/>
              <w:rPr>
                <w:rFonts w:ascii="Arial" w:hAnsi="Arial" w:cs="Arial"/>
                <w:sz w:val="24"/>
                <w:szCs w:val="24"/>
                <w:lang w:val="pl-PL"/>
              </w:rPr>
            </w:pPr>
            <w:r w:rsidRPr="00C76941">
              <w:rPr>
                <w:rFonts w:ascii="Arial" w:hAnsi="Arial" w:cs="Arial"/>
                <w:sz w:val="24"/>
                <w:szCs w:val="24"/>
                <w:lang w:val="pl-PL"/>
              </w:rPr>
              <w:t>Dostęp do danych będzie ograniczony do wykonawcy projektu. Dane będą przechowywane na zabezpieczonym komputerze roboczym oraz instytucjonalnym OneDrive, chronionym kontem użytkownika. Dane nie będą zawierały informacji wrażliwych ani danych osobowych. Opinie ekspertów zostaną zanonimizowane lub przypisane do instytucji. Dane udostępniane do konsultacji wewnętrznych będą przechowywane na uczelnianym dysku współdzielonym z ograniczonym dostępem. Kopie zapasowe będą wykonywane systematycznie, aby chronić dane przed utratą. W przypadku dokumentacji od podmiotów zewnętrznych przestrzegane będą ustalone warunki wykorzystania. Projekt nie przewiduje gromadzenia danych osobowych ani innych danych podlegających szczególnej ochronie.</w:t>
            </w:r>
          </w:p>
        </w:tc>
      </w:tr>
      <w:tr w:rsidR="00F02D70" w:rsidRPr="00043E16" w14:paraId="527622E4" w14:textId="77777777" w:rsidTr="002D0C0F">
        <w:tc>
          <w:tcPr>
            <w:tcW w:w="9067" w:type="dxa"/>
          </w:tcPr>
          <w:p w14:paraId="5FA8313F" w14:textId="77777777" w:rsidR="00F02D70" w:rsidRPr="00043E16" w:rsidRDefault="00F02D70"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4. Wymogi prawne, kodeks postępowania</w:t>
            </w:r>
          </w:p>
        </w:tc>
      </w:tr>
      <w:tr w:rsidR="00F02D70" w:rsidRPr="009123FB" w14:paraId="48D3219F" w14:textId="77777777" w:rsidTr="002D0C0F">
        <w:tc>
          <w:tcPr>
            <w:tcW w:w="9067" w:type="dxa"/>
          </w:tcPr>
          <w:p w14:paraId="43B03588"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4.1. Sposób zapewnienia zgodności z przepisami dotyczącymi danych osobowych i bezpieczeństwa danych w przypadku przetwarzania danych osobowych</w:t>
            </w:r>
          </w:p>
          <w:p w14:paraId="295B26F2"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Dane badawcze gromadzone i przetwarzane w ramach projektu nie będą stanowiły danych osobowych. W projekcie nie planuje się zbierania ani przetwarzania informacji pozwalających na identyfikację osób fizycznych.</w:t>
            </w:r>
          </w:p>
          <w:p w14:paraId="5FCC4C60" w14:textId="03DE5E88" w:rsidR="002D1ECE" w:rsidRPr="002D1ECE" w:rsidRDefault="002D1ECE" w:rsidP="002D1ECE">
            <w:pPr>
              <w:tabs>
                <w:tab w:val="left" w:pos="2196"/>
              </w:tabs>
              <w:spacing w:before="120" w:after="120"/>
              <w:jc w:val="both"/>
              <w:rPr>
                <w:rFonts w:ascii="Arial" w:hAnsi="Arial" w:cs="Arial"/>
                <w:sz w:val="24"/>
                <w:szCs w:val="24"/>
                <w:lang w:val="pl-PL"/>
              </w:rPr>
            </w:pPr>
            <w:r w:rsidRPr="002D1ECE">
              <w:rPr>
                <w:rFonts w:ascii="Arial" w:hAnsi="Arial" w:cs="Arial"/>
                <w:sz w:val="24"/>
                <w:szCs w:val="24"/>
                <w:lang w:val="pl-PL"/>
              </w:rPr>
              <w:t>Opinie ekspertów pozyskane podczas konsultacji jakościowych będą rejestrowane i</w:t>
            </w:r>
            <w:r>
              <w:rPr>
                <w:rFonts w:ascii="Arial" w:hAnsi="Arial" w:cs="Arial"/>
                <w:sz w:val="24"/>
                <w:szCs w:val="24"/>
                <w:lang w:val="pl-PL"/>
              </w:rPr>
              <w:t> </w:t>
            </w:r>
            <w:r w:rsidRPr="002D1ECE">
              <w:rPr>
                <w:rFonts w:ascii="Arial" w:hAnsi="Arial" w:cs="Arial"/>
                <w:sz w:val="24"/>
                <w:szCs w:val="24"/>
                <w:lang w:val="pl-PL"/>
              </w:rPr>
              <w:t>opracowywane w formie anonimowej, bez przypisywania wypowiedzi konkretnym osobom. Ewentualne wskazania osób uczestniczących w konsultacjach będą ograniczone do podania instytucji lub zespołu, bez ujawniania danych osobowych.</w:t>
            </w:r>
          </w:p>
          <w:p w14:paraId="417553C0"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Nie przewiduje się zbierania podpisów, zgód formalnych ani danych kontaktowych, które podlegałyby ochronie na mocy przepisów RODO.</w:t>
            </w:r>
          </w:p>
          <w:p w14:paraId="192558FA" w14:textId="2F4E1AF7" w:rsidR="00613804"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Wszystkie dane zgromadzone w trakcie projektu będą przechowywane i</w:t>
            </w:r>
            <w:r>
              <w:rPr>
                <w:rFonts w:ascii="Arial" w:hAnsi="Arial" w:cs="Arial"/>
                <w:sz w:val="24"/>
                <w:szCs w:val="24"/>
                <w:lang w:val="pl-PL"/>
              </w:rPr>
              <w:t> </w:t>
            </w:r>
            <w:r w:rsidRPr="002D1ECE">
              <w:rPr>
                <w:rFonts w:ascii="Arial" w:hAnsi="Arial" w:cs="Arial"/>
                <w:sz w:val="24"/>
                <w:szCs w:val="24"/>
                <w:lang w:val="pl-PL"/>
              </w:rPr>
              <w:t>zabezpieczone zgodnie z zasadami ochrony danych instytucji realizującej projekt.</w:t>
            </w:r>
          </w:p>
        </w:tc>
      </w:tr>
      <w:tr w:rsidR="00F02D70" w:rsidRPr="009123FB" w14:paraId="6C0D7542" w14:textId="77777777" w:rsidTr="002D0C0F">
        <w:trPr>
          <w:trHeight w:val="2334"/>
        </w:trPr>
        <w:tc>
          <w:tcPr>
            <w:tcW w:w="9067" w:type="dxa"/>
          </w:tcPr>
          <w:p w14:paraId="66BDB071"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4.2. Sposób zarządzania innymi kwestiami prawnymi, np. prawami własności intelektualnej lub własnością.</w:t>
            </w:r>
          </w:p>
          <w:p w14:paraId="1626DD88" w14:textId="1CA60A53" w:rsidR="00066656" w:rsidRPr="002D1ECE" w:rsidRDefault="00C76941" w:rsidP="002D1ECE">
            <w:pPr>
              <w:spacing w:before="120" w:after="120"/>
              <w:jc w:val="both"/>
              <w:rPr>
                <w:rFonts w:ascii="Arial" w:hAnsi="Arial" w:cs="Arial"/>
                <w:sz w:val="24"/>
                <w:szCs w:val="24"/>
                <w:lang w:val="pl-PL"/>
              </w:rPr>
            </w:pPr>
            <w:r w:rsidRPr="00C76941">
              <w:rPr>
                <w:rFonts w:ascii="Arial" w:hAnsi="Arial" w:cs="Arial"/>
                <w:sz w:val="24"/>
                <w:szCs w:val="24"/>
                <w:lang w:val="pl-PL"/>
              </w:rPr>
              <w:t xml:space="preserve">Wyniki projektu oraz prawa do danych będą należały do wykonawcy i jednostki realizującej, ( zgodnie z wewnętrznymi regulacjami uczelni - Regulaminem zarządzania i komercjalizacji własności intelektualnej na Politechnice Gdańskiej </w:t>
            </w:r>
            <w:r w:rsidRPr="00C76941">
              <w:rPr>
                <w:rFonts w:ascii="Arial" w:hAnsi="Arial" w:cs="Arial"/>
                <w:i/>
                <w:iCs/>
                <w:sz w:val="24"/>
                <w:szCs w:val="24"/>
                <w:lang w:val="pl-PL"/>
              </w:rPr>
              <w:t>https://link.pg.edu.pl/reg.własn.intel.PG</w:t>
            </w:r>
            <w:r w:rsidRPr="00C76941">
              <w:rPr>
                <w:rFonts w:ascii="Arial" w:hAnsi="Arial" w:cs="Arial"/>
                <w:sz w:val="24"/>
                <w:szCs w:val="24"/>
                <w:lang w:val="pl-PL"/>
              </w:rPr>
              <w:t xml:space="preserve"> i polskim prawem). Dane i rezultaty (raporty, zestawienia, dokumentacja wizualna) planuje się publikować w otwartym dostępie pod licencjami CC-BY lub CC0, zależnie od rodzaju materiału. Dane z konsultacji lub dokumentacji zewnętrznej będą udostępniane zgodnie z warunkami ustalonymi z podmiotami trzecimi (np. TU Delft, Blue21). W przypadku ograniczeń licencyjnych materiały nie będą publikowane, a wykorzystane jedynie do celów raportowych lub wewnętrznych prac badawczych</w:t>
            </w:r>
          </w:p>
        </w:tc>
      </w:tr>
      <w:tr w:rsidR="00F02D70" w:rsidRPr="009123FB" w14:paraId="66122B5B" w14:textId="77777777" w:rsidTr="002D0C0F">
        <w:tc>
          <w:tcPr>
            <w:tcW w:w="9067" w:type="dxa"/>
          </w:tcPr>
          <w:p w14:paraId="5B58506C" w14:textId="77777777" w:rsidR="00F02D70"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 Udostępnianie i długotrwałe przechowywanie danych</w:t>
            </w:r>
          </w:p>
        </w:tc>
      </w:tr>
      <w:tr w:rsidR="00F02D70" w:rsidRPr="009123FB" w14:paraId="025EB240" w14:textId="77777777" w:rsidTr="002D0C0F">
        <w:tc>
          <w:tcPr>
            <w:tcW w:w="9067" w:type="dxa"/>
          </w:tcPr>
          <w:p w14:paraId="62162004"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5.1. Sposób i termin udostępnienia danych. Ewentualne ograniczenia w udostępnianiu danych lub przyczyny embarga</w:t>
            </w:r>
          </w:p>
          <w:p w14:paraId="2B840273" w14:textId="5B5B9BD8" w:rsidR="00F02D70" w:rsidRPr="002D1ECE" w:rsidRDefault="00C76941" w:rsidP="002D1ECE">
            <w:pPr>
              <w:spacing w:before="120" w:after="120"/>
              <w:jc w:val="both"/>
              <w:rPr>
                <w:rFonts w:ascii="Arial" w:hAnsi="Arial" w:cs="Arial"/>
                <w:sz w:val="24"/>
                <w:szCs w:val="24"/>
                <w:lang w:val="pl-PL"/>
              </w:rPr>
            </w:pPr>
            <w:r w:rsidRPr="00C76941">
              <w:rPr>
                <w:rFonts w:ascii="Arial" w:hAnsi="Arial" w:cs="Arial"/>
                <w:sz w:val="24"/>
                <w:szCs w:val="24"/>
                <w:lang w:val="pl-PL"/>
              </w:rPr>
              <w:t xml:space="preserve">Część danych (dokumentacja wizualna, zestawienia, wyniki analiz) zostanie udostępniona w repozytorium MOST Danych na licencji CC-BY lub CC0, zgodnie z zasadami open </w:t>
            </w:r>
            <w:proofErr w:type="spellStart"/>
            <w:r w:rsidRPr="00C76941">
              <w:rPr>
                <w:rFonts w:ascii="Arial" w:hAnsi="Arial" w:cs="Arial"/>
                <w:sz w:val="24"/>
                <w:szCs w:val="24"/>
                <w:lang w:val="pl-PL"/>
              </w:rPr>
              <w:t>access</w:t>
            </w:r>
            <w:proofErr w:type="spellEnd"/>
            <w:r w:rsidRPr="00C76941">
              <w:rPr>
                <w:rFonts w:ascii="Arial" w:hAnsi="Arial" w:cs="Arial"/>
                <w:sz w:val="24"/>
                <w:szCs w:val="24"/>
                <w:lang w:val="pl-PL"/>
              </w:rPr>
              <w:t xml:space="preserve">. Publikacja planowana jest wraz z raportem końcowym lub artykułem, najpóźniej do końca projektu MINIATURA. Część materiałów (np. dokumentacja projektowa, dane z konsultacji) może podlegać ograniczeniom udostępniania z powodu umów zewnętrznych (TU Delft, Blue21), klauzul poufności lub praw autorskich. W takich przypadkach dane zostaną opublikowane tylko w zakresie uzgodnionym z właścicielami praw lub pozostaną wewnętrzną dokumentacją projektu. Surowe dane (pełna dokumentacja fotograficzna, protokoły) </w:t>
            </w:r>
            <w:r w:rsidRPr="00C76941">
              <w:rPr>
                <w:rFonts w:ascii="Arial" w:hAnsi="Arial" w:cs="Arial"/>
                <w:sz w:val="24"/>
                <w:szCs w:val="24"/>
                <w:lang w:val="pl-PL"/>
              </w:rPr>
              <w:lastRenderedPageBreak/>
              <w:t>nie będą udostępniane publicznie, chyba że wymagają tego wydawcy lub instytucje finansujące kolejne badania.</w:t>
            </w:r>
          </w:p>
        </w:tc>
      </w:tr>
      <w:tr w:rsidR="00F02D70" w:rsidRPr="009123FB" w14:paraId="252CB455" w14:textId="77777777" w:rsidTr="002D0C0F">
        <w:tc>
          <w:tcPr>
            <w:tcW w:w="9067" w:type="dxa"/>
          </w:tcPr>
          <w:p w14:paraId="05E8E4C5" w14:textId="77777777" w:rsidR="00126723" w:rsidRPr="00043E16" w:rsidRDefault="00126723" w:rsidP="002D1ECE">
            <w:pPr>
              <w:spacing w:before="120" w:after="120"/>
              <w:jc w:val="both"/>
              <w:rPr>
                <w:rFonts w:ascii="Arial" w:hAnsi="Arial" w:cs="Arial"/>
                <w:b/>
                <w:sz w:val="24"/>
                <w:szCs w:val="24"/>
                <w:lang w:val="pl-PL"/>
              </w:rPr>
            </w:pPr>
            <w:r w:rsidRPr="00043E16">
              <w:rPr>
                <w:rFonts w:ascii="Arial" w:hAnsi="Arial" w:cs="Arial"/>
                <w:b/>
                <w:sz w:val="24"/>
                <w:szCs w:val="24"/>
                <w:lang w:val="pl-PL"/>
              </w:rPr>
              <w:lastRenderedPageBreak/>
              <w:t>5.2. Sposób wyboru danych przeznaczonych do przechowania oraz miejsce długotrwałego przechowywania danych (np. repozytorium lub archiwum danych)</w:t>
            </w:r>
          </w:p>
          <w:p w14:paraId="77D2179B" w14:textId="77777777" w:rsidR="004A7F8F" w:rsidRPr="004A7F8F" w:rsidRDefault="004A7F8F" w:rsidP="004A7F8F">
            <w:pPr>
              <w:spacing w:before="120" w:after="120"/>
              <w:jc w:val="both"/>
              <w:rPr>
                <w:rFonts w:ascii="Arial" w:hAnsi="Arial" w:cs="Arial"/>
                <w:sz w:val="24"/>
                <w:szCs w:val="24"/>
                <w:lang w:val="pl-PL"/>
              </w:rPr>
            </w:pPr>
            <w:r w:rsidRPr="004A7F8F">
              <w:rPr>
                <w:rFonts w:ascii="Arial" w:hAnsi="Arial" w:cs="Arial"/>
                <w:sz w:val="24"/>
                <w:szCs w:val="24"/>
                <w:lang w:val="pl-PL"/>
              </w:rPr>
              <w:t>Do długoterminowego przechowywania wybrane zostaną:</w:t>
            </w:r>
          </w:p>
          <w:p w14:paraId="51E08FBE" w14:textId="77777777" w:rsidR="004A7F8F" w:rsidRPr="004A7F8F" w:rsidRDefault="004A7F8F" w:rsidP="004A7F8F">
            <w:pPr>
              <w:pStyle w:val="Akapitzlist"/>
              <w:numPr>
                <w:ilvl w:val="0"/>
                <w:numId w:val="26"/>
              </w:numPr>
              <w:spacing w:before="120" w:after="120"/>
              <w:jc w:val="both"/>
              <w:rPr>
                <w:rFonts w:ascii="Arial" w:hAnsi="Arial" w:cs="Arial"/>
                <w:sz w:val="24"/>
                <w:szCs w:val="24"/>
                <w:lang w:val="pl-PL"/>
              </w:rPr>
            </w:pPr>
            <w:r w:rsidRPr="004A7F8F">
              <w:rPr>
                <w:rFonts w:ascii="Arial" w:hAnsi="Arial" w:cs="Arial"/>
                <w:sz w:val="24"/>
                <w:szCs w:val="24"/>
                <w:lang w:val="pl-PL"/>
              </w:rPr>
              <w:t>dane wizualne,</w:t>
            </w:r>
          </w:p>
          <w:p w14:paraId="2EF73E5F" w14:textId="77777777" w:rsidR="004A7F8F" w:rsidRPr="004A7F8F" w:rsidRDefault="004A7F8F" w:rsidP="004A7F8F">
            <w:pPr>
              <w:pStyle w:val="Akapitzlist"/>
              <w:numPr>
                <w:ilvl w:val="0"/>
                <w:numId w:val="26"/>
              </w:numPr>
              <w:spacing w:before="120" w:after="120"/>
              <w:jc w:val="both"/>
              <w:rPr>
                <w:rFonts w:ascii="Arial" w:hAnsi="Arial" w:cs="Arial"/>
                <w:sz w:val="24"/>
                <w:szCs w:val="24"/>
                <w:lang w:val="pl-PL"/>
              </w:rPr>
            </w:pPr>
            <w:r w:rsidRPr="004A7F8F">
              <w:rPr>
                <w:rFonts w:ascii="Arial" w:hAnsi="Arial" w:cs="Arial"/>
                <w:sz w:val="24"/>
                <w:szCs w:val="24"/>
                <w:lang w:val="pl-PL"/>
              </w:rPr>
              <w:t>zestawienia wskaźników,</w:t>
            </w:r>
          </w:p>
          <w:p w14:paraId="5E208DE3" w14:textId="77777777" w:rsidR="004A7F8F" w:rsidRPr="004A7F8F" w:rsidRDefault="004A7F8F" w:rsidP="004A7F8F">
            <w:pPr>
              <w:pStyle w:val="Akapitzlist"/>
              <w:numPr>
                <w:ilvl w:val="0"/>
                <w:numId w:val="26"/>
              </w:numPr>
              <w:spacing w:before="120" w:after="120"/>
              <w:jc w:val="both"/>
              <w:rPr>
                <w:rFonts w:ascii="Arial" w:hAnsi="Arial" w:cs="Arial"/>
                <w:sz w:val="24"/>
                <w:szCs w:val="24"/>
                <w:lang w:val="pl-PL"/>
              </w:rPr>
            </w:pPr>
            <w:r w:rsidRPr="004A7F8F">
              <w:rPr>
                <w:rFonts w:ascii="Arial" w:hAnsi="Arial" w:cs="Arial"/>
                <w:sz w:val="24"/>
                <w:szCs w:val="24"/>
                <w:lang w:val="pl-PL"/>
              </w:rPr>
              <w:t>raport końcowy,</w:t>
            </w:r>
          </w:p>
          <w:p w14:paraId="21F03354" w14:textId="77777777" w:rsidR="004A7F8F" w:rsidRPr="004A7F8F" w:rsidRDefault="004A7F8F" w:rsidP="004A7F8F">
            <w:pPr>
              <w:pStyle w:val="Akapitzlist"/>
              <w:numPr>
                <w:ilvl w:val="0"/>
                <w:numId w:val="26"/>
              </w:numPr>
              <w:spacing w:before="120" w:after="120"/>
              <w:jc w:val="both"/>
              <w:rPr>
                <w:rFonts w:ascii="Arial" w:hAnsi="Arial" w:cs="Arial"/>
                <w:sz w:val="24"/>
                <w:szCs w:val="24"/>
                <w:lang w:val="pl-PL"/>
              </w:rPr>
            </w:pPr>
            <w:r w:rsidRPr="004A7F8F">
              <w:rPr>
                <w:rFonts w:ascii="Arial" w:hAnsi="Arial" w:cs="Arial"/>
                <w:sz w:val="24"/>
                <w:szCs w:val="24"/>
                <w:lang w:val="pl-PL"/>
              </w:rPr>
              <w:t>podsumowania konsultacji.</w:t>
            </w:r>
          </w:p>
          <w:p w14:paraId="6E9A0131" w14:textId="16EDECA5" w:rsidR="00F53E72" w:rsidRPr="002D1ECE" w:rsidRDefault="004A7F8F" w:rsidP="004A7F8F">
            <w:pPr>
              <w:spacing w:before="120" w:after="120"/>
              <w:jc w:val="both"/>
              <w:rPr>
                <w:rFonts w:ascii="Arial" w:hAnsi="Arial" w:cs="Arial"/>
                <w:sz w:val="24"/>
                <w:szCs w:val="24"/>
                <w:lang w:val="pl-PL"/>
              </w:rPr>
            </w:pPr>
            <w:r w:rsidRPr="004A7F8F">
              <w:rPr>
                <w:rFonts w:ascii="Arial" w:hAnsi="Arial" w:cs="Arial"/>
                <w:sz w:val="24"/>
                <w:szCs w:val="24"/>
                <w:lang w:val="pl-PL"/>
              </w:rPr>
              <w:t xml:space="preserve">Dane o ograniczonym znaczeniu (np. niskiej jakości zdjęcia, nieistotne notatki) nie będą archiwizowane. Wybrane dane zostaną zdeponowane bezterminowo w repozytorium MOST Danych. Repozytorium posiada certyfikat </w:t>
            </w:r>
            <w:proofErr w:type="spellStart"/>
            <w:r w:rsidRPr="004A7F8F">
              <w:rPr>
                <w:rFonts w:ascii="Arial" w:hAnsi="Arial" w:cs="Arial"/>
                <w:sz w:val="24"/>
                <w:szCs w:val="24"/>
                <w:lang w:val="pl-PL"/>
              </w:rPr>
              <w:t>CoreTrustSeal</w:t>
            </w:r>
            <w:proofErr w:type="spellEnd"/>
            <w:r w:rsidRPr="004A7F8F">
              <w:rPr>
                <w:rFonts w:ascii="Arial" w:hAnsi="Arial" w:cs="Arial"/>
                <w:sz w:val="24"/>
                <w:szCs w:val="24"/>
                <w:lang w:val="pl-PL"/>
              </w:rPr>
              <w:t xml:space="preserve"> potwierdzający jakość narzędzi oraz usług zabezpieczających zdeponowane tam dane przed utratą. Dane objęte ograniczeniami (np. umowy zewnętrzne) będą przechowywane w archiwum wewnętrznym jednostki prowadzącej badania, z kontrolowanym dostępem z zachowaniem minimalnego okresu przechowywania 10 lat. W razie zakończenia współpracy przez wykonawcę przewiduje się wyznaczenie opiekuna danych dla zapewnienia ciągłości archiwizacji. Część danych może zostać dodatkowo udostępniona w otwartych czasopismach jako materiały uzupełniające do publikacji.</w:t>
            </w:r>
          </w:p>
        </w:tc>
      </w:tr>
      <w:tr w:rsidR="00126723" w:rsidRPr="009123FB" w14:paraId="37DB6E63" w14:textId="77777777" w:rsidTr="002D0C0F">
        <w:tc>
          <w:tcPr>
            <w:tcW w:w="9067" w:type="dxa"/>
          </w:tcPr>
          <w:p w14:paraId="313606E4"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5.3. Metody lub narzędzia programowe umożliwiające dostęp do danych i korzystanie z danych</w:t>
            </w:r>
          </w:p>
          <w:p w14:paraId="446AC57E"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Dane wytworzone i udostępnione w ramach projektu będą publikowane w otwartych i powszechnie dostępnych formatach (PDF, DOCX, XLSX, JPEG, PNG). Umożliwi to korzystanie z nich bez potrzeby stosowania specjalistycznego oprogramowania.</w:t>
            </w:r>
          </w:p>
          <w:p w14:paraId="32202FCB" w14:textId="3A560716"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 xml:space="preserve">Dane udostępnione w repozytorium </w:t>
            </w:r>
            <w:r w:rsidR="00207D57" w:rsidRPr="00207D57">
              <w:rPr>
                <w:rFonts w:ascii="Arial" w:hAnsi="Arial" w:cs="Arial"/>
                <w:sz w:val="24"/>
                <w:szCs w:val="24"/>
                <w:highlight w:val="yellow"/>
                <w:lang w:val="pl-PL"/>
              </w:rPr>
              <w:t>MOST Danych</w:t>
            </w:r>
            <w:r w:rsidRPr="002D1ECE">
              <w:rPr>
                <w:rFonts w:ascii="Arial" w:hAnsi="Arial" w:cs="Arial"/>
                <w:sz w:val="24"/>
                <w:szCs w:val="24"/>
                <w:lang w:val="pl-PL"/>
              </w:rPr>
              <w:t xml:space="preserve"> będą możliwe do pobrania i wykorzystania za pomocą standardowych narzędzi do obsługi dokumentów tekstowych, arkuszy kalkulacyjnych i plików graficznych.</w:t>
            </w:r>
          </w:p>
          <w:p w14:paraId="14874A60" w14:textId="10A1945E"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Brak będzie konieczności stosowania dedykowanego lub komercyjnego oprogramowania do odczytu, interpretacji i ponownego wykorzystania danych. Formatowanie danych zostanie dostosowane do standardów repozytorium i</w:t>
            </w:r>
            <w:r>
              <w:rPr>
                <w:rFonts w:ascii="Arial" w:hAnsi="Arial" w:cs="Arial"/>
                <w:sz w:val="24"/>
                <w:szCs w:val="24"/>
                <w:lang w:val="pl-PL"/>
              </w:rPr>
              <w:t> </w:t>
            </w:r>
            <w:r w:rsidRPr="002D1ECE">
              <w:rPr>
                <w:rFonts w:ascii="Arial" w:hAnsi="Arial" w:cs="Arial"/>
                <w:sz w:val="24"/>
                <w:szCs w:val="24"/>
                <w:lang w:val="pl-PL"/>
              </w:rPr>
              <w:t>ogólnych zasad FAIR.</w:t>
            </w:r>
          </w:p>
          <w:p w14:paraId="3F0EDA59" w14:textId="2FE51CCC" w:rsidR="00613804"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Dostęp do danych będzie możliwy bez ograniczeń licencyjnych – na warunkach licencji CC-BY lub CC0, w zależności od rodzaju zbioru danych.</w:t>
            </w:r>
          </w:p>
        </w:tc>
      </w:tr>
      <w:tr w:rsidR="00126723" w:rsidRPr="009123FB" w14:paraId="66039782" w14:textId="77777777" w:rsidTr="002D0C0F">
        <w:tc>
          <w:tcPr>
            <w:tcW w:w="9067" w:type="dxa"/>
          </w:tcPr>
          <w:p w14:paraId="78268E93"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5.4. Sposób zapewniający stosowanie unikalnego i trwałego identyfikatora (np. cyfrowego identyfikatora obiektu (DOI) dla każdego zestawu danych</w:t>
            </w:r>
          </w:p>
          <w:p w14:paraId="69CD1F28"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lastRenderedPageBreak/>
              <w:t>Wszystkie zestawy danych opublikowane w otwartym repozytorium Bridge of Data (MOST Wiedzy) zostaną oznaczone cyfrowym identyfikatorem obiektu (DOI), przyznanym automatycznie przez system repozytorium.</w:t>
            </w:r>
          </w:p>
          <w:p w14:paraId="605E3866" w14:textId="77777777" w:rsidR="002D1ECE"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Przypisanie unikalnego i trwałego identyfikatora DOI zapewni:</w:t>
            </w:r>
          </w:p>
          <w:p w14:paraId="22DC73D5" w14:textId="77777777" w:rsidR="002D1ECE" w:rsidRPr="002D1ECE" w:rsidRDefault="002D1ECE" w:rsidP="002D1ECE">
            <w:pPr>
              <w:pStyle w:val="Akapitzlist"/>
              <w:numPr>
                <w:ilvl w:val="0"/>
                <w:numId w:val="15"/>
              </w:numPr>
              <w:spacing w:before="120" w:after="120"/>
              <w:jc w:val="both"/>
              <w:rPr>
                <w:rFonts w:ascii="Arial" w:hAnsi="Arial" w:cs="Arial"/>
                <w:sz w:val="24"/>
                <w:szCs w:val="24"/>
                <w:lang w:val="pl-PL"/>
              </w:rPr>
            </w:pPr>
            <w:r w:rsidRPr="002D1ECE">
              <w:rPr>
                <w:rFonts w:ascii="Arial" w:hAnsi="Arial" w:cs="Arial"/>
                <w:sz w:val="24"/>
                <w:szCs w:val="24"/>
                <w:lang w:val="pl-PL"/>
              </w:rPr>
              <w:t>możliwość jednoznacznego cytowania i lokalizowania danych,</w:t>
            </w:r>
          </w:p>
          <w:p w14:paraId="07920BB3" w14:textId="77777777" w:rsidR="002D1ECE" w:rsidRPr="002D1ECE" w:rsidRDefault="002D1ECE" w:rsidP="002D1ECE">
            <w:pPr>
              <w:pStyle w:val="Akapitzlist"/>
              <w:numPr>
                <w:ilvl w:val="0"/>
                <w:numId w:val="15"/>
              </w:numPr>
              <w:spacing w:before="120" w:after="120"/>
              <w:jc w:val="both"/>
              <w:rPr>
                <w:rFonts w:ascii="Arial" w:hAnsi="Arial" w:cs="Arial"/>
                <w:sz w:val="24"/>
                <w:szCs w:val="24"/>
                <w:lang w:val="pl-PL"/>
              </w:rPr>
            </w:pPr>
            <w:r w:rsidRPr="002D1ECE">
              <w:rPr>
                <w:rFonts w:ascii="Arial" w:hAnsi="Arial" w:cs="Arial"/>
                <w:sz w:val="24"/>
                <w:szCs w:val="24"/>
                <w:lang w:val="pl-PL"/>
              </w:rPr>
              <w:t>ułatwienie integracji danych z przyszłymi publikacjami naukowymi,</w:t>
            </w:r>
          </w:p>
          <w:p w14:paraId="4E93FE42" w14:textId="77777777" w:rsidR="002D1ECE" w:rsidRPr="002D1ECE" w:rsidRDefault="002D1ECE" w:rsidP="002D1ECE">
            <w:pPr>
              <w:pStyle w:val="Akapitzlist"/>
              <w:numPr>
                <w:ilvl w:val="0"/>
                <w:numId w:val="15"/>
              </w:numPr>
              <w:spacing w:before="120" w:after="120"/>
              <w:jc w:val="both"/>
              <w:rPr>
                <w:rFonts w:ascii="Arial" w:hAnsi="Arial" w:cs="Arial"/>
                <w:sz w:val="24"/>
                <w:szCs w:val="24"/>
                <w:lang w:val="pl-PL"/>
              </w:rPr>
            </w:pPr>
            <w:r w:rsidRPr="002D1ECE">
              <w:rPr>
                <w:rFonts w:ascii="Arial" w:hAnsi="Arial" w:cs="Arial"/>
                <w:sz w:val="24"/>
                <w:szCs w:val="24"/>
                <w:lang w:val="pl-PL"/>
              </w:rPr>
              <w:t xml:space="preserve">spełnienie zasad FAIR w zakresie </w:t>
            </w:r>
            <w:proofErr w:type="spellStart"/>
            <w:r w:rsidRPr="002D1ECE">
              <w:rPr>
                <w:rFonts w:ascii="Arial" w:hAnsi="Arial" w:cs="Arial"/>
                <w:sz w:val="24"/>
                <w:szCs w:val="24"/>
                <w:lang w:val="pl-PL"/>
              </w:rPr>
              <w:t>znajdowalności</w:t>
            </w:r>
            <w:proofErr w:type="spellEnd"/>
            <w:r w:rsidRPr="002D1ECE">
              <w:rPr>
                <w:rFonts w:ascii="Arial" w:hAnsi="Arial" w:cs="Arial"/>
                <w:sz w:val="24"/>
                <w:szCs w:val="24"/>
                <w:lang w:val="pl-PL"/>
              </w:rPr>
              <w:t xml:space="preserve"> i identyfikowalności danych.</w:t>
            </w:r>
          </w:p>
          <w:p w14:paraId="7A388998" w14:textId="4C825493" w:rsidR="00613804"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Wszystkie opublikowane zestawy danych zostaną opatrzone metadanymi oraz DOI w momencie ich udostępnienia w repozytorium.</w:t>
            </w:r>
          </w:p>
        </w:tc>
      </w:tr>
      <w:tr w:rsidR="00126723" w:rsidRPr="009123FB" w14:paraId="2E95A15C" w14:textId="77777777" w:rsidTr="002D0C0F">
        <w:tc>
          <w:tcPr>
            <w:tcW w:w="9067" w:type="dxa"/>
          </w:tcPr>
          <w:p w14:paraId="32D849D8"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lastRenderedPageBreak/>
              <w:t>6. Zadania związane z zarządzaniem danymi oraz zasoby</w:t>
            </w:r>
          </w:p>
        </w:tc>
      </w:tr>
      <w:tr w:rsidR="00126723" w:rsidRPr="009123FB" w14:paraId="28EBCA83" w14:textId="77777777" w:rsidTr="002D0C0F">
        <w:tc>
          <w:tcPr>
            <w:tcW w:w="9067" w:type="dxa"/>
          </w:tcPr>
          <w:p w14:paraId="3D5C219C" w14:textId="0F142169"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6.1. Osoba (np. funkcja, stanowisko i instytucja) odpowiedzialna za zarządzanie danymi (np. data steward)</w:t>
            </w:r>
          </w:p>
          <w:p w14:paraId="1BECE03B" w14:textId="12927B21" w:rsidR="002D1ECE" w:rsidRPr="002D1ECE" w:rsidRDefault="002D1ECE" w:rsidP="002D1ECE">
            <w:pPr>
              <w:spacing w:before="120" w:after="120"/>
              <w:jc w:val="both"/>
              <w:rPr>
                <w:rFonts w:ascii="Arial" w:hAnsi="Arial" w:cs="Arial"/>
                <w:sz w:val="24"/>
                <w:szCs w:val="24"/>
                <w:lang w:val="pl-PL"/>
              </w:rPr>
            </w:pPr>
            <w:r w:rsidRPr="003346AD">
              <w:rPr>
                <w:rFonts w:ascii="Arial" w:hAnsi="Arial" w:cs="Arial"/>
                <w:sz w:val="24"/>
                <w:szCs w:val="24"/>
                <w:highlight w:val="yellow"/>
                <w:lang w:val="pl-PL"/>
              </w:rPr>
              <w:t>Za realizację i kontrolę Planu Zarządzania Danymi, a także długoterminowe przechowywanie i udostępnianie danych w repozytorium</w:t>
            </w:r>
            <w:r w:rsidR="00207D57" w:rsidRPr="003346AD">
              <w:rPr>
                <w:rFonts w:ascii="Arial" w:hAnsi="Arial" w:cs="Arial"/>
                <w:sz w:val="24"/>
                <w:szCs w:val="24"/>
                <w:highlight w:val="yellow"/>
                <w:lang w:val="pl-PL"/>
              </w:rPr>
              <w:t xml:space="preserve"> MOST Danych</w:t>
            </w:r>
            <w:r w:rsidRPr="003346AD">
              <w:rPr>
                <w:rFonts w:ascii="Arial" w:hAnsi="Arial" w:cs="Arial"/>
                <w:sz w:val="24"/>
                <w:szCs w:val="24"/>
                <w:highlight w:val="yellow"/>
                <w:lang w:val="pl-PL"/>
              </w:rPr>
              <w:t>, odpowiadać bę</w:t>
            </w:r>
            <w:r w:rsidR="004D20C4" w:rsidRPr="003346AD">
              <w:rPr>
                <w:rFonts w:ascii="Arial" w:hAnsi="Arial" w:cs="Arial"/>
                <w:sz w:val="24"/>
                <w:szCs w:val="24"/>
                <w:highlight w:val="yellow"/>
                <w:lang w:val="pl-PL"/>
              </w:rPr>
              <w:t xml:space="preserve">dą </w:t>
            </w:r>
            <w:r w:rsidR="00140514" w:rsidRPr="003346AD">
              <w:rPr>
                <w:rFonts w:ascii="Arial" w:hAnsi="Arial" w:cs="Arial"/>
                <w:sz w:val="24"/>
                <w:szCs w:val="24"/>
                <w:highlight w:val="yellow"/>
                <w:lang w:val="pl-PL"/>
              </w:rPr>
              <w:t>poszczególne jednostki Politechniki Gdańskiej –</w:t>
            </w:r>
            <w:r w:rsidRPr="003346AD">
              <w:rPr>
                <w:rFonts w:ascii="Arial" w:hAnsi="Arial" w:cs="Arial"/>
                <w:sz w:val="24"/>
                <w:szCs w:val="24"/>
                <w:highlight w:val="yellow"/>
                <w:lang w:val="pl-PL"/>
              </w:rPr>
              <w:t xml:space="preserve"> </w:t>
            </w:r>
            <w:r w:rsidR="00140514" w:rsidRPr="003346AD">
              <w:rPr>
                <w:rFonts w:ascii="Arial" w:hAnsi="Arial" w:cs="Arial"/>
                <w:sz w:val="24"/>
                <w:szCs w:val="24"/>
                <w:highlight w:val="yellow"/>
                <w:lang w:val="pl-PL"/>
              </w:rPr>
              <w:t>Centrum Kompetencji Otwartej Nauki</w:t>
            </w:r>
            <w:r w:rsidR="003346AD" w:rsidRPr="003346AD">
              <w:rPr>
                <w:rFonts w:ascii="Arial" w:hAnsi="Arial" w:cs="Arial"/>
                <w:sz w:val="24"/>
                <w:szCs w:val="24"/>
                <w:highlight w:val="yellow"/>
                <w:lang w:val="pl-PL"/>
              </w:rPr>
              <w:t xml:space="preserve"> (https://pg.edu.pl/openscience) oraz Centrum Usług Informatycznych.</w:t>
            </w:r>
          </w:p>
          <w:p w14:paraId="1D063352" w14:textId="77777777" w:rsidR="009123FB" w:rsidRPr="009123FB" w:rsidRDefault="009123FB" w:rsidP="009123FB">
            <w:pPr>
              <w:spacing w:before="120" w:after="120"/>
              <w:jc w:val="both"/>
              <w:rPr>
                <w:rFonts w:ascii="Arial" w:hAnsi="Arial" w:cs="Arial"/>
                <w:sz w:val="24"/>
                <w:szCs w:val="24"/>
                <w:lang w:val="pl-PL"/>
              </w:rPr>
            </w:pPr>
            <w:r w:rsidRPr="009123FB">
              <w:rPr>
                <w:rFonts w:ascii="Arial" w:hAnsi="Arial" w:cs="Arial"/>
                <w:sz w:val="24"/>
                <w:szCs w:val="24"/>
                <w:lang w:val="pl-PL"/>
              </w:rPr>
              <w:t>Bezpośrednią odpowiedzialność za prawidłową dokumentację, kontrolę jakości danych oraz ocenę stosowanych procedur zarządzania danymi będzie ponosić kierownik projektu – dr inż. Emilia Miszewska (Politechnika Gdańska). Osoba ta będzie odpowiedzialna za:</w:t>
            </w:r>
          </w:p>
          <w:p w14:paraId="11EB902E" w14:textId="77777777" w:rsidR="009123FB" w:rsidRPr="009123FB" w:rsidRDefault="009123FB" w:rsidP="009123FB">
            <w:pPr>
              <w:pStyle w:val="Akapitzlist"/>
              <w:numPr>
                <w:ilvl w:val="0"/>
                <w:numId w:val="27"/>
              </w:numPr>
              <w:spacing w:before="120" w:after="120"/>
              <w:jc w:val="both"/>
              <w:rPr>
                <w:rFonts w:ascii="Arial" w:hAnsi="Arial" w:cs="Arial"/>
                <w:sz w:val="24"/>
                <w:szCs w:val="24"/>
                <w:lang w:val="pl-PL"/>
              </w:rPr>
            </w:pPr>
            <w:r w:rsidRPr="009123FB">
              <w:rPr>
                <w:rFonts w:ascii="Arial" w:hAnsi="Arial" w:cs="Arial"/>
                <w:sz w:val="24"/>
                <w:szCs w:val="24"/>
                <w:lang w:val="pl-PL"/>
              </w:rPr>
              <w:t>prowadzenie dokumentacji projektu,</w:t>
            </w:r>
          </w:p>
          <w:p w14:paraId="150701D1" w14:textId="77777777" w:rsidR="009123FB" w:rsidRPr="009123FB" w:rsidRDefault="009123FB" w:rsidP="009123FB">
            <w:pPr>
              <w:pStyle w:val="Akapitzlist"/>
              <w:numPr>
                <w:ilvl w:val="0"/>
                <w:numId w:val="27"/>
              </w:numPr>
              <w:spacing w:before="120" w:after="120"/>
              <w:jc w:val="both"/>
              <w:rPr>
                <w:rFonts w:ascii="Arial" w:hAnsi="Arial" w:cs="Arial"/>
                <w:sz w:val="24"/>
                <w:szCs w:val="24"/>
                <w:lang w:val="pl-PL"/>
              </w:rPr>
            </w:pPr>
            <w:r w:rsidRPr="009123FB">
              <w:rPr>
                <w:rFonts w:ascii="Arial" w:hAnsi="Arial" w:cs="Arial"/>
                <w:sz w:val="24"/>
                <w:szCs w:val="24"/>
                <w:lang w:val="pl-PL"/>
              </w:rPr>
              <w:t>organizację struktury danych,</w:t>
            </w:r>
          </w:p>
          <w:p w14:paraId="48DD5EE1" w14:textId="77777777" w:rsidR="009123FB" w:rsidRPr="009123FB" w:rsidRDefault="009123FB" w:rsidP="009123FB">
            <w:pPr>
              <w:pStyle w:val="Akapitzlist"/>
              <w:numPr>
                <w:ilvl w:val="0"/>
                <w:numId w:val="27"/>
              </w:numPr>
              <w:spacing w:before="120" w:after="120"/>
              <w:jc w:val="both"/>
              <w:rPr>
                <w:rFonts w:ascii="Arial" w:hAnsi="Arial" w:cs="Arial"/>
                <w:sz w:val="24"/>
                <w:szCs w:val="24"/>
                <w:lang w:val="pl-PL"/>
              </w:rPr>
            </w:pPr>
            <w:r w:rsidRPr="009123FB">
              <w:rPr>
                <w:rFonts w:ascii="Arial" w:hAnsi="Arial" w:cs="Arial"/>
                <w:sz w:val="24"/>
                <w:szCs w:val="24"/>
                <w:lang w:val="pl-PL"/>
              </w:rPr>
              <w:t>weryfikację poprawności metadanych,</w:t>
            </w:r>
          </w:p>
          <w:p w14:paraId="6F8DC12A" w14:textId="77777777" w:rsidR="009123FB" w:rsidRPr="009123FB" w:rsidRDefault="009123FB" w:rsidP="009123FB">
            <w:pPr>
              <w:pStyle w:val="Akapitzlist"/>
              <w:numPr>
                <w:ilvl w:val="0"/>
                <w:numId w:val="27"/>
              </w:numPr>
              <w:spacing w:before="120" w:after="120"/>
              <w:jc w:val="both"/>
              <w:rPr>
                <w:rFonts w:ascii="Arial" w:hAnsi="Arial" w:cs="Arial"/>
                <w:sz w:val="24"/>
                <w:szCs w:val="24"/>
                <w:lang w:val="pl-PL"/>
              </w:rPr>
            </w:pPr>
            <w:r w:rsidRPr="009123FB">
              <w:rPr>
                <w:rFonts w:ascii="Arial" w:hAnsi="Arial" w:cs="Arial"/>
                <w:sz w:val="24"/>
                <w:szCs w:val="24"/>
                <w:lang w:val="pl-PL"/>
              </w:rPr>
              <w:t>nadzór nad procedurami archiwizacji i udostępniania danych.</w:t>
            </w:r>
          </w:p>
          <w:p w14:paraId="128239B0" w14:textId="2C3869E3" w:rsidR="00126723" w:rsidRPr="002D1ECE" w:rsidRDefault="009123FB" w:rsidP="009123FB">
            <w:pPr>
              <w:spacing w:before="120" w:after="120"/>
              <w:jc w:val="both"/>
              <w:rPr>
                <w:rFonts w:ascii="Arial" w:hAnsi="Arial" w:cs="Arial"/>
                <w:sz w:val="24"/>
                <w:szCs w:val="24"/>
                <w:lang w:val="pl-PL"/>
              </w:rPr>
            </w:pPr>
            <w:r w:rsidRPr="009123FB">
              <w:rPr>
                <w:rFonts w:ascii="Arial" w:hAnsi="Arial" w:cs="Arial"/>
                <w:sz w:val="24"/>
                <w:szCs w:val="24"/>
                <w:lang w:val="pl-PL"/>
              </w:rPr>
              <w:t>Wszystkie działania związane z przygotowaniem danych do udostępnienia będą realizowane zgodnie z zaleceniami Centrum Kompetencji Otwartej Nauki.</w:t>
            </w:r>
          </w:p>
        </w:tc>
      </w:tr>
      <w:tr w:rsidR="00126723" w:rsidRPr="009123FB" w14:paraId="5B11BB6C" w14:textId="77777777" w:rsidTr="002D0C0F">
        <w:tc>
          <w:tcPr>
            <w:tcW w:w="9067" w:type="dxa"/>
          </w:tcPr>
          <w:p w14:paraId="78C4D88E" w14:textId="77777777" w:rsidR="00126723" w:rsidRPr="00043E16" w:rsidRDefault="00126723" w:rsidP="00126723">
            <w:pPr>
              <w:spacing w:before="120" w:after="120"/>
              <w:rPr>
                <w:rFonts w:ascii="Arial" w:hAnsi="Arial" w:cs="Arial"/>
                <w:b/>
                <w:sz w:val="24"/>
                <w:szCs w:val="24"/>
                <w:lang w:val="pl-PL"/>
              </w:rPr>
            </w:pPr>
            <w:r w:rsidRPr="00043E16">
              <w:rPr>
                <w:rFonts w:ascii="Arial" w:hAnsi="Arial" w:cs="Arial"/>
                <w:b/>
                <w:sz w:val="24"/>
                <w:szCs w:val="24"/>
                <w:lang w:val="pl-PL"/>
              </w:rPr>
              <w:t>6.2. Środki (np. finansowe i czasowe) przeznaczone do zarządzania danymi i zapewnienia możliwości odnalezienia, dostępu, interoperacyjności i ponownego wykorzystania danych</w:t>
            </w:r>
          </w:p>
          <w:p w14:paraId="32B4BF0A" w14:textId="3545287A" w:rsidR="00A65243" w:rsidRPr="002D1ECE" w:rsidRDefault="002D1ECE" w:rsidP="002D1ECE">
            <w:pPr>
              <w:spacing w:before="120" w:after="120"/>
              <w:jc w:val="both"/>
              <w:rPr>
                <w:rFonts w:ascii="Arial" w:hAnsi="Arial" w:cs="Arial"/>
                <w:sz w:val="24"/>
                <w:szCs w:val="24"/>
                <w:lang w:val="pl-PL"/>
              </w:rPr>
            </w:pPr>
            <w:r w:rsidRPr="002D1ECE">
              <w:rPr>
                <w:rFonts w:ascii="Arial" w:hAnsi="Arial" w:cs="Arial"/>
                <w:sz w:val="24"/>
                <w:szCs w:val="24"/>
                <w:lang w:val="pl-PL"/>
              </w:rPr>
              <w:t>Każdy członek zespołu badawczego zobowiązany będzie do przestrzegania wytycznych dotyczących zbierania i przechowywania danych. Kierownik projektu będzie monitorować wdrażanie procedur zarządzania danymi oraz – w razie potrzeby – wprowadzać korekty w trakcie realizacji projektu.</w:t>
            </w:r>
          </w:p>
        </w:tc>
      </w:tr>
    </w:tbl>
    <w:p w14:paraId="52500170" w14:textId="77777777" w:rsidR="00F02D70" w:rsidRPr="002D1ECE" w:rsidRDefault="00F02D70" w:rsidP="00126723">
      <w:pPr>
        <w:spacing w:before="120" w:after="120"/>
        <w:rPr>
          <w:rFonts w:ascii="Arial" w:hAnsi="Arial" w:cs="Arial"/>
          <w:b/>
          <w:sz w:val="24"/>
          <w:szCs w:val="24"/>
          <w:lang w:val="pl-PL"/>
        </w:rPr>
      </w:pPr>
    </w:p>
    <w:sectPr w:rsidR="00F02D70" w:rsidRPr="002D1ECE" w:rsidSect="00EF5BAF">
      <w:pgSz w:w="12240" w:h="15840"/>
      <w:pgMar w:top="1417" w:right="1417" w:bottom="1702"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2E6"/>
    <w:multiLevelType w:val="multilevel"/>
    <w:tmpl w:val="B7B4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B7286"/>
    <w:multiLevelType w:val="multilevel"/>
    <w:tmpl w:val="9CF0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73A18"/>
    <w:multiLevelType w:val="hybridMultilevel"/>
    <w:tmpl w:val="E0804A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E1B5B52"/>
    <w:multiLevelType w:val="multilevel"/>
    <w:tmpl w:val="CF7C8874"/>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3026794"/>
    <w:multiLevelType w:val="hybridMultilevel"/>
    <w:tmpl w:val="D54A25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BC457BF"/>
    <w:multiLevelType w:val="multilevel"/>
    <w:tmpl w:val="1730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92277C"/>
    <w:multiLevelType w:val="hybridMultilevel"/>
    <w:tmpl w:val="09EABB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2E3D1C2E"/>
    <w:multiLevelType w:val="hybridMultilevel"/>
    <w:tmpl w:val="8E76B26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F063B88"/>
    <w:multiLevelType w:val="hybridMultilevel"/>
    <w:tmpl w:val="396A267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30A84859"/>
    <w:multiLevelType w:val="hybridMultilevel"/>
    <w:tmpl w:val="637C16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330E6D22"/>
    <w:multiLevelType w:val="multilevel"/>
    <w:tmpl w:val="1A66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FD469F"/>
    <w:multiLevelType w:val="hybridMultilevel"/>
    <w:tmpl w:val="0F904B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3F6F4E2B"/>
    <w:multiLevelType w:val="hybridMultilevel"/>
    <w:tmpl w:val="1786F6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450064DC"/>
    <w:multiLevelType w:val="hybridMultilevel"/>
    <w:tmpl w:val="33C2EF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51A872BE"/>
    <w:multiLevelType w:val="multilevel"/>
    <w:tmpl w:val="48FE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45ECC"/>
    <w:multiLevelType w:val="hybridMultilevel"/>
    <w:tmpl w:val="EE7CA0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5A315EC6"/>
    <w:multiLevelType w:val="hybridMultilevel"/>
    <w:tmpl w:val="1DAE04A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62E95FE6"/>
    <w:multiLevelType w:val="multilevel"/>
    <w:tmpl w:val="88C4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284375"/>
    <w:multiLevelType w:val="multilevel"/>
    <w:tmpl w:val="2FC2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623A5"/>
    <w:multiLevelType w:val="hybridMultilevel"/>
    <w:tmpl w:val="36D882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6ACC5E8E"/>
    <w:multiLevelType w:val="multilevel"/>
    <w:tmpl w:val="88E8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833AB6"/>
    <w:multiLevelType w:val="hybridMultilevel"/>
    <w:tmpl w:val="3678E8A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727E1B33"/>
    <w:multiLevelType w:val="hybridMultilevel"/>
    <w:tmpl w:val="74F67A0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76F90BC5"/>
    <w:multiLevelType w:val="multilevel"/>
    <w:tmpl w:val="50C4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8F441A"/>
    <w:multiLevelType w:val="hybridMultilevel"/>
    <w:tmpl w:val="A8A6559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5" w15:restartNumberingAfterBreak="0">
    <w:nsid w:val="7A0D2083"/>
    <w:multiLevelType w:val="multilevel"/>
    <w:tmpl w:val="D7C6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0C4A61"/>
    <w:multiLevelType w:val="hybridMultilevel"/>
    <w:tmpl w:val="7090CE9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851287928">
    <w:abstractNumId w:val="3"/>
  </w:num>
  <w:num w:numId="2" w16cid:durableId="567035590">
    <w:abstractNumId w:val="19"/>
  </w:num>
  <w:num w:numId="3" w16cid:durableId="1832453237">
    <w:abstractNumId w:val="9"/>
  </w:num>
  <w:num w:numId="4" w16cid:durableId="457066309">
    <w:abstractNumId w:val="20"/>
  </w:num>
  <w:num w:numId="5" w16cid:durableId="1750536597">
    <w:abstractNumId w:val="17"/>
  </w:num>
  <w:num w:numId="6" w16cid:durableId="1986548042">
    <w:abstractNumId w:val="11"/>
  </w:num>
  <w:num w:numId="7" w16cid:durableId="1571890251">
    <w:abstractNumId w:val="24"/>
  </w:num>
  <w:num w:numId="8" w16cid:durableId="878587212">
    <w:abstractNumId w:val="22"/>
  </w:num>
  <w:num w:numId="9" w16cid:durableId="1988509550">
    <w:abstractNumId w:val="6"/>
  </w:num>
  <w:num w:numId="10" w16cid:durableId="1570118513">
    <w:abstractNumId w:val="21"/>
  </w:num>
  <w:num w:numId="11" w16cid:durableId="1266116888">
    <w:abstractNumId w:val="2"/>
  </w:num>
  <w:num w:numId="12" w16cid:durableId="1997682735">
    <w:abstractNumId w:val="4"/>
  </w:num>
  <w:num w:numId="13" w16cid:durableId="529269224">
    <w:abstractNumId w:val="15"/>
  </w:num>
  <w:num w:numId="14" w16cid:durableId="694695493">
    <w:abstractNumId w:val="12"/>
  </w:num>
  <w:num w:numId="15" w16cid:durableId="940262914">
    <w:abstractNumId w:val="26"/>
  </w:num>
  <w:num w:numId="16" w16cid:durableId="1575819900">
    <w:abstractNumId w:val="7"/>
  </w:num>
  <w:num w:numId="17" w16cid:durableId="904297402">
    <w:abstractNumId w:val="1"/>
  </w:num>
  <w:num w:numId="18" w16cid:durableId="1331911532">
    <w:abstractNumId w:val="18"/>
  </w:num>
  <w:num w:numId="19" w16cid:durableId="161043832">
    <w:abstractNumId w:val="8"/>
  </w:num>
  <w:num w:numId="20" w16cid:durableId="48725763">
    <w:abstractNumId w:val="10"/>
  </w:num>
  <w:num w:numId="21" w16cid:durableId="1557010056">
    <w:abstractNumId w:val="23"/>
  </w:num>
  <w:num w:numId="22" w16cid:durableId="1574270008">
    <w:abstractNumId w:val="5"/>
  </w:num>
  <w:num w:numId="23" w16cid:durableId="789863626">
    <w:abstractNumId w:val="14"/>
  </w:num>
  <w:num w:numId="24" w16cid:durableId="210577851">
    <w:abstractNumId w:val="0"/>
  </w:num>
  <w:num w:numId="25" w16cid:durableId="1710717484">
    <w:abstractNumId w:val="25"/>
  </w:num>
  <w:num w:numId="26" w16cid:durableId="985815994">
    <w:abstractNumId w:val="13"/>
  </w:num>
  <w:num w:numId="27" w16cid:durableId="9809673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wNbQwNTMxMjU0MTFS0lEKTi0uzszPAykwrQUA2ftx+ywAAAA="/>
  </w:docVars>
  <w:rsids>
    <w:rsidRoot w:val="00045CD9"/>
    <w:rsid w:val="00034119"/>
    <w:rsid w:val="00035DFB"/>
    <w:rsid w:val="000423F7"/>
    <w:rsid w:val="00043E16"/>
    <w:rsid w:val="00045CD9"/>
    <w:rsid w:val="00066656"/>
    <w:rsid w:val="000B26F8"/>
    <w:rsid w:val="00102257"/>
    <w:rsid w:val="0011494E"/>
    <w:rsid w:val="00126723"/>
    <w:rsid w:val="00140514"/>
    <w:rsid w:val="00151B48"/>
    <w:rsid w:val="00186DE4"/>
    <w:rsid w:val="001B723A"/>
    <w:rsid w:val="00204F1B"/>
    <w:rsid w:val="0020657F"/>
    <w:rsid w:val="00207D57"/>
    <w:rsid w:val="002141C1"/>
    <w:rsid w:val="002D0C0F"/>
    <w:rsid w:val="002D1ECE"/>
    <w:rsid w:val="0031206E"/>
    <w:rsid w:val="003346AD"/>
    <w:rsid w:val="00376B25"/>
    <w:rsid w:val="003A2A30"/>
    <w:rsid w:val="003B3DDF"/>
    <w:rsid w:val="00482389"/>
    <w:rsid w:val="004A7F8F"/>
    <w:rsid w:val="004D20C4"/>
    <w:rsid w:val="005578EF"/>
    <w:rsid w:val="00561BFA"/>
    <w:rsid w:val="00592DAF"/>
    <w:rsid w:val="00613804"/>
    <w:rsid w:val="006501BF"/>
    <w:rsid w:val="007607A5"/>
    <w:rsid w:val="008419B1"/>
    <w:rsid w:val="008805DD"/>
    <w:rsid w:val="008D4B91"/>
    <w:rsid w:val="009123FB"/>
    <w:rsid w:val="0091278F"/>
    <w:rsid w:val="00925096"/>
    <w:rsid w:val="0092663B"/>
    <w:rsid w:val="00965CFB"/>
    <w:rsid w:val="00A54B12"/>
    <w:rsid w:val="00A65243"/>
    <w:rsid w:val="00A90069"/>
    <w:rsid w:val="00B267CD"/>
    <w:rsid w:val="00B8211C"/>
    <w:rsid w:val="00B85695"/>
    <w:rsid w:val="00BC3D1A"/>
    <w:rsid w:val="00C76941"/>
    <w:rsid w:val="00CE7CFB"/>
    <w:rsid w:val="00D14FB6"/>
    <w:rsid w:val="00D51810"/>
    <w:rsid w:val="00D522C3"/>
    <w:rsid w:val="00D52FBE"/>
    <w:rsid w:val="00D57C18"/>
    <w:rsid w:val="00DE27FB"/>
    <w:rsid w:val="00DF3E40"/>
    <w:rsid w:val="00E13699"/>
    <w:rsid w:val="00E46FCA"/>
    <w:rsid w:val="00E72361"/>
    <w:rsid w:val="00EA27DE"/>
    <w:rsid w:val="00EA3D7B"/>
    <w:rsid w:val="00EB2563"/>
    <w:rsid w:val="00EB3A8E"/>
    <w:rsid w:val="00EE1A95"/>
    <w:rsid w:val="00EF5BAF"/>
    <w:rsid w:val="00F02D70"/>
    <w:rsid w:val="00F53E72"/>
    <w:rsid w:val="00F65BAB"/>
    <w:rsid w:val="00F96633"/>
  </w:rsids>
  <m:mathPr>
    <m:mathFont m:val="Cambria Math"/>
    <m:brkBin m:val="before"/>
    <m:brkBinSub m:val="--"/>
    <m:smallFrac m:val="0"/>
    <m:dispDef/>
    <m:lMargin m:val="0"/>
    <m:rMargin m:val="0"/>
    <m:defJc m:val="centerGroup"/>
    <m:wrapIndent m:val="1440"/>
    <m:intLim m:val="subSup"/>
    <m:naryLim m:val="undOvr"/>
  </m:mathPr>
  <w:themeFontLang w:val="pl-PL"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D35B"/>
  <w15:docId w15:val="{FAFF245E-F126-40D5-B502-C6EE7BBF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52FBE"/>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39"/>
    <w:rsid w:val="00F02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kapitzlist">
    <w:name w:val="List Paragraph"/>
    <w:basedOn w:val="Normalny"/>
    <w:uiPriority w:val="34"/>
    <w:qFormat/>
    <w:rsid w:val="00F02D70"/>
    <w:pPr>
      <w:ind w:left="720"/>
      <w:contextualSpacing/>
    </w:pPr>
  </w:style>
  <w:style w:type="character" w:styleId="Uwydatnienie">
    <w:name w:val="Emphasis"/>
    <w:basedOn w:val="Domylnaczcionkaakapitu"/>
    <w:uiPriority w:val="20"/>
    <w:qFormat/>
    <w:rsid w:val="00DE27FB"/>
    <w:rPr>
      <w:i/>
      <w:iCs/>
    </w:rPr>
  </w:style>
  <w:style w:type="character" w:styleId="Odwoaniedokomentarza">
    <w:name w:val="annotation reference"/>
    <w:basedOn w:val="Domylnaczcionkaakapitu"/>
    <w:uiPriority w:val="99"/>
    <w:semiHidden/>
    <w:unhideWhenUsed/>
    <w:rsid w:val="00E13699"/>
    <w:rPr>
      <w:sz w:val="16"/>
      <w:szCs w:val="16"/>
    </w:rPr>
  </w:style>
  <w:style w:type="paragraph" w:styleId="Tekstkomentarza">
    <w:name w:val="annotation text"/>
    <w:basedOn w:val="Normalny"/>
    <w:link w:val="TekstkomentarzaZnak"/>
    <w:uiPriority w:val="99"/>
    <w:semiHidden/>
    <w:unhideWhenUsed/>
    <w:rsid w:val="00E13699"/>
    <w:pPr>
      <w:spacing w:line="240" w:lineRule="auto"/>
    </w:pPr>
    <w:rPr>
      <w:sz w:val="20"/>
      <w:szCs w:val="20"/>
    </w:rPr>
  </w:style>
  <w:style w:type="character" w:customStyle="1" w:styleId="TekstkomentarzaZnak">
    <w:name w:val="Tekst komentarza Znak"/>
    <w:basedOn w:val="Domylnaczcionkaakapitu"/>
    <w:link w:val="Tekstkomentarza"/>
    <w:uiPriority w:val="99"/>
    <w:semiHidden/>
    <w:rsid w:val="00E13699"/>
    <w:rPr>
      <w:sz w:val="20"/>
      <w:szCs w:val="20"/>
    </w:rPr>
  </w:style>
  <w:style w:type="paragraph" w:styleId="Tematkomentarza">
    <w:name w:val="annotation subject"/>
    <w:basedOn w:val="Tekstkomentarza"/>
    <w:next w:val="Tekstkomentarza"/>
    <w:link w:val="TematkomentarzaZnak"/>
    <w:uiPriority w:val="99"/>
    <w:semiHidden/>
    <w:unhideWhenUsed/>
    <w:rsid w:val="00E13699"/>
    <w:rPr>
      <w:b/>
      <w:bCs/>
    </w:rPr>
  </w:style>
  <w:style w:type="character" w:customStyle="1" w:styleId="TematkomentarzaZnak">
    <w:name w:val="Temat komentarza Znak"/>
    <w:basedOn w:val="TekstkomentarzaZnak"/>
    <w:link w:val="Tematkomentarza"/>
    <w:uiPriority w:val="99"/>
    <w:semiHidden/>
    <w:rsid w:val="00E13699"/>
    <w:rPr>
      <w:b/>
      <w:bCs/>
      <w:sz w:val="20"/>
      <w:szCs w:val="20"/>
    </w:rPr>
  </w:style>
  <w:style w:type="paragraph" w:styleId="Tekstdymka">
    <w:name w:val="Balloon Text"/>
    <w:basedOn w:val="Normalny"/>
    <w:link w:val="TekstdymkaZnak"/>
    <w:uiPriority w:val="99"/>
    <w:semiHidden/>
    <w:unhideWhenUsed/>
    <w:rsid w:val="00E13699"/>
    <w:pPr>
      <w:spacing w:after="0" w:line="240" w:lineRule="auto"/>
    </w:pPr>
    <w:rPr>
      <w:rFonts w:ascii="Segoe UI" w:hAnsi="Segoe UI" w:cs="Segoe UI"/>
      <w:sz w:val="18"/>
      <w:szCs w:val="18"/>
    </w:rPr>
  </w:style>
  <w:style w:type="character" w:customStyle="1" w:styleId="TekstdymkaZnak">
    <w:name w:val="Tekst dymka Znak"/>
    <w:basedOn w:val="Domylnaczcionkaakapitu"/>
    <w:link w:val="Tekstdymka"/>
    <w:uiPriority w:val="99"/>
    <w:semiHidden/>
    <w:rsid w:val="00E13699"/>
    <w:rPr>
      <w:rFonts w:ascii="Segoe UI" w:hAnsi="Segoe UI" w:cs="Segoe UI"/>
      <w:sz w:val="18"/>
      <w:szCs w:val="18"/>
    </w:rPr>
  </w:style>
  <w:style w:type="character" w:styleId="Pogrubienie">
    <w:name w:val="Strong"/>
    <w:basedOn w:val="Domylnaczcionkaakapitu"/>
    <w:uiPriority w:val="22"/>
    <w:qFormat/>
    <w:rsid w:val="002D0C0F"/>
    <w:rPr>
      <w:b/>
      <w:bCs/>
    </w:rPr>
  </w:style>
  <w:style w:type="character" w:styleId="Hipercze">
    <w:name w:val="Hyperlink"/>
    <w:basedOn w:val="Domylnaczcionkaakapitu"/>
    <w:uiPriority w:val="99"/>
    <w:unhideWhenUsed/>
    <w:rsid w:val="00EB2563"/>
    <w:rPr>
      <w:color w:val="0563C1" w:themeColor="hyperlink"/>
      <w:u w:val="single"/>
    </w:rPr>
  </w:style>
  <w:style w:type="character" w:styleId="Nierozpoznanawzmianka">
    <w:name w:val="Unresolved Mention"/>
    <w:basedOn w:val="Domylnaczcionkaakapitu"/>
    <w:uiPriority w:val="99"/>
    <w:semiHidden/>
    <w:unhideWhenUsed/>
    <w:rsid w:val="00EB2563"/>
    <w:rPr>
      <w:color w:val="605E5C"/>
      <w:shd w:val="clear" w:color="auto" w:fill="E1DFDD"/>
    </w:rPr>
  </w:style>
  <w:style w:type="character" w:styleId="UyteHipercze">
    <w:name w:val="FollowedHyperlink"/>
    <w:basedOn w:val="Domylnaczcionkaakapitu"/>
    <w:uiPriority w:val="99"/>
    <w:semiHidden/>
    <w:unhideWhenUsed/>
    <w:rsid w:val="00EB256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44364">
      <w:bodyDiv w:val="1"/>
      <w:marLeft w:val="0"/>
      <w:marRight w:val="0"/>
      <w:marTop w:val="0"/>
      <w:marBottom w:val="0"/>
      <w:divBdr>
        <w:top w:val="none" w:sz="0" w:space="0" w:color="auto"/>
        <w:left w:val="none" w:sz="0" w:space="0" w:color="auto"/>
        <w:bottom w:val="none" w:sz="0" w:space="0" w:color="auto"/>
        <w:right w:val="none" w:sz="0" w:space="0" w:color="auto"/>
      </w:divBdr>
    </w:div>
    <w:div w:id="406271396">
      <w:bodyDiv w:val="1"/>
      <w:marLeft w:val="0"/>
      <w:marRight w:val="0"/>
      <w:marTop w:val="0"/>
      <w:marBottom w:val="0"/>
      <w:divBdr>
        <w:top w:val="none" w:sz="0" w:space="0" w:color="auto"/>
        <w:left w:val="none" w:sz="0" w:space="0" w:color="auto"/>
        <w:bottom w:val="none" w:sz="0" w:space="0" w:color="auto"/>
        <w:right w:val="none" w:sz="0" w:space="0" w:color="auto"/>
      </w:divBdr>
    </w:div>
    <w:div w:id="419330308">
      <w:bodyDiv w:val="1"/>
      <w:marLeft w:val="0"/>
      <w:marRight w:val="0"/>
      <w:marTop w:val="0"/>
      <w:marBottom w:val="0"/>
      <w:divBdr>
        <w:top w:val="none" w:sz="0" w:space="0" w:color="auto"/>
        <w:left w:val="none" w:sz="0" w:space="0" w:color="auto"/>
        <w:bottom w:val="none" w:sz="0" w:space="0" w:color="auto"/>
        <w:right w:val="none" w:sz="0" w:space="0" w:color="auto"/>
      </w:divBdr>
    </w:div>
    <w:div w:id="447437164">
      <w:bodyDiv w:val="1"/>
      <w:marLeft w:val="0"/>
      <w:marRight w:val="0"/>
      <w:marTop w:val="0"/>
      <w:marBottom w:val="0"/>
      <w:divBdr>
        <w:top w:val="none" w:sz="0" w:space="0" w:color="auto"/>
        <w:left w:val="none" w:sz="0" w:space="0" w:color="auto"/>
        <w:bottom w:val="none" w:sz="0" w:space="0" w:color="auto"/>
        <w:right w:val="none" w:sz="0" w:space="0" w:color="auto"/>
      </w:divBdr>
    </w:div>
    <w:div w:id="765417361">
      <w:bodyDiv w:val="1"/>
      <w:marLeft w:val="0"/>
      <w:marRight w:val="0"/>
      <w:marTop w:val="0"/>
      <w:marBottom w:val="0"/>
      <w:divBdr>
        <w:top w:val="none" w:sz="0" w:space="0" w:color="auto"/>
        <w:left w:val="none" w:sz="0" w:space="0" w:color="auto"/>
        <w:bottom w:val="none" w:sz="0" w:space="0" w:color="auto"/>
        <w:right w:val="none" w:sz="0" w:space="0" w:color="auto"/>
      </w:divBdr>
    </w:div>
    <w:div w:id="862130341">
      <w:bodyDiv w:val="1"/>
      <w:marLeft w:val="0"/>
      <w:marRight w:val="0"/>
      <w:marTop w:val="0"/>
      <w:marBottom w:val="0"/>
      <w:divBdr>
        <w:top w:val="none" w:sz="0" w:space="0" w:color="auto"/>
        <w:left w:val="none" w:sz="0" w:space="0" w:color="auto"/>
        <w:bottom w:val="none" w:sz="0" w:space="0" w:color="auto"/>
        <w:right w:val="none" w:sz="0" w:space="0" w:color="auto"/>
      </w:divBdr>
    </w:div>
    <w:div w:id="881597638">
      <w:bodyDiv w:val="1"/>
      <w:marLeft w:val="0"/>
      <w:marRight w:val="0"/>
      <w:marTop w:val="0"/>
      <w:marBottom w:val="0"/>
      <w:divBdr>
        <w:top w:val="none" w:sz="0" w:space="0" w:color="auto"/>
        <w:left w:val="none" w:sz="0" w:space="0" w:color="auto"/>
        <w:bottom w:val="none" w:sz="0" w:space="0" w:color="auto"/>
        <w:right w:val="none" w:sz="0" w:space="0" w:color="auto"/>
      </w:divBdr>
    </w:div>
    <w:div w:id="1076049902">
      <w:bodyDiv w:val="1"/>
      <w:marLeft w:val="0"/>
      <w:marRight w:val="0"/>
      <w:marTop w:val="0"/>
      <w:marBottom w:val="0"/>
      <w:divBdr>
        <w:top w:val="none" w:sz="0" w:space="0" w:color="auto"/>
        <w:left w:val="none" w:sz="0" w:space="0" w:color="auto"/>
        <w:bottom w:val="none" w:sz="0" w:space="0" w:color="auto"/>
        <w:right w:val="none" w:sz="0" w:space="0" w:color="auto"/>
      </w:divBdr>
    </w:div>
    <w:div w:id="1106850504">
      <w:bodyDiv w:val="1"/>
      <w:marLeft w:val="0"/>
      <w:marRight w:val="0"/>
      <w:marTop w:val="0"/>
      <w:marBottom w:val="0"/>
      <w:divBdr>
        <w:top w:val="none" w:sz="0" w:space="0" w:color="auto"/>
        <w:left w:val="none" w:sz="0" w:space="0" w:color="auto"/>
        <w:bottom w:val="none" w:sz="0" w:space="0" w:color="auto"/>
        <w:right w:val="none" w:sz="0" w:space="0" w:color="auto"/>
      </w:divBdr>
    </w:div>
    <w:div w:id="1184246159">
      <w:bodyDiv w:val="1"/>
      <w:marLeft w:val="0"/>
      <w:marRight w:val="0"/>
      <w:marTop w:val="0"/>
      <w:marBottom w:val="0"/>
      <w:divBdr>
        <w:top w:val="none" w:sz="0" w:space="0" w:color="auto"/>
        <w:left w:val="none" w:sz="0" w:space="0" w:color="auto"/>
        <w:bottom w:val="none" w:sz="0" w:space="0" w:color="auto"/>
        <w:right w:val="none" w:sz="0" w:space="0" w:color="auto"/>
      </w:divBdr>
    </w:div>
    <w:div w:id="1306819209">
      <w:bodyDiv w:val="1"/>
      <w:marLeft w:val="0"/>
      <w:marRight w:val="0"/>
      <w:marTop w:val="0"/>
      <w:marBottom w:val="0"/>
      <w:divBdr>
        <w:top w:val="none" w:sz="0" w:space="0" w:color="auto"/>
        <w:left w:val="none" w:sz="0" w:space="0" w:color="auto"/>
        <w:bottom w:val="none" w:sz="0" w:space="0" w:color="auto"/>
        <w:right w:val="none" w:sz="0" w:space="0" w:color="auto"/>
      </w:divBdr>
    </w:div>
    <w:div w:id="1673986774">
      <w:bodyDiv w:val="1"/>
      <w:marLeft w:val="0"/>
      <w:marRight w:val="0"/>
      <w:marTop w:val="0"/>
      <w:marBottom w:val="0"/>
      <w:divBdr>
        <w:top w:val="none" w:sz="0" w:space="0" w:color="auto"/>
        <w:left w:val="none" w:sz="0" w:space="0" w:color="auto"/>
        <w:bottom w:val="none" w:sz="0" w:space="0" w:color="auto"/>
        <w:right w:val="none" w:sz="0" w:space="0" w:color="auto"/>
      </w:divBdr>
    </w:div>
    <w:div w:id="1758869374">
      <w:bodyDiv w:val="1"/>
      <w:marLeft w:val="0"/>
      <w:marRight w:val="0"/>
      <w:marTop w:val="0"/>
      <w:marBottom w:val="0"/>
      <w:divBdr>
        <w:top w:val="none" w:sz="0" w:space="0" w:color="auto"/>
        <w:left w:val="none" w:sz="0" w:space="0" w:color="auto"/>
        <w:bottom w:val="none" w:sz="0" w:space="0" w:color="auto"/>
        <w:right w:val="none" w:sz="0" w:space="0" w:color="auto"/>
      </w:divBdr>
      <w:divsChild>
        <w:div w:id="1948274994">
          <w:marLeft w:val="0"/>
          <w:marRight w:val="0"/>
          <w:marTop w:val="0"/>
          <w:marBottom w:val="0"/>
          <w:divBdr>
            <w:top w:val="none" w:sz="0" w:space="0" w:color="auto"/>
            <w:left w:val="none" w:sz="0" w:space="0" w:color="auto"/>
            <w:bottom w:val="none" w:sz="0" w:space="0" w:color="auto"/>
            <w:right w:val="none" w:sz="0" w:space="0" w:color="auto"/>
          </w:divBdr>
          <w:divsChild>
            <w:div w:id="961426929">
              <w:marLeft w:val="0"/>
              <w:marRight w:val="0"/>
              <w:marTop w:val="0"/>
              <w:marBottom w:val="0"/>
              <w:divBdr>
                <w:top w:val="none" w:sz="0" w:space="0" w:color="auto"/>
                <w:left w:val="none" w:sz="0" w:space="0" w:color="auto"/>
                <w:bottom w:val="none" w:sz="0" w:space="0" w:color="auto"/>
                <w:right w:val="none" w:sz="0" w:space="0" w:color="auto"/>
              </w:divBdr>
              <w:divsChild>
                <w:div w:id="1600917146">
                  <w:marLeft w:val="0"/>
                  <w:marRight w:val="0"/>
                  <w:marTop w:val="0"/>
                  <w:marBottom w:val="0"/>
                  <w:divBdr>
                    <w:top w:val="none" w:sz="0" w:space="0" w:color="auto"/>
                    <w:left w:val="none" w:sz="0" w:space="0" w:color="auto"/>
                    <w:bottom w:val="none" w:sz="0" w:space="0" w:color="auto"/>
                    <w:right w:val="none" w:sz="0" w:space="0" w:color="auto"/>
                  </w:divBdr>
                  <w:divsChild>
                    <w:div w:id="1929002868">
                      <w:marLeft w:val="0"/>
                      <w:marRight w:val="0"/>
                      <w:marTop w:val="0"/>
                      <w:marBottom w:val="0"/>
                      <w:divBdr>
                        <w:top w:val="none" w:sz="0" w:space="0" w:color="auto"/>
                        <w:left w:val="none" w:sz="0" w:space="0" w:color="auto"/>
                        <w:bottom w:val="none" w:sz="0" w:space="0" w:color="auto"/>
                        <w:right w:val="none" w:sz="0" w:space="0" w:color="auto"/>
                      </w:divBdr>
                      <w:divsChild>
                        <w:div w:id="1086461449">
                          <w:marLeft w:val="0"/>
                          <w:marRight w:val="0"/>
                          <w:marTop w:val="0"/>
                          <w:marBottom w:val="0"/>
                          <w:divBdr>
                            <w:top w:val="none" w:sz="0" w:space="0" w:color="auto"/>
                            <w:left w:val="none" w:sz="0" w:space="0" w:color="auto"/>
                            <w:bottom w:val="none" w:sz="0" w:space="0" w:color="auto"/>
                            <w:right w:val="none" w:sz="0" w:space="0" w:color="auto"/>
                          </w:divBdr>
                          <w:divsChild>
                            <w:div w:id="1305433683">
                              <w:marLeft w:val="0"/>
                              <w:marRight w:val="0"/>
                              <w:marTop w:val="0"/>
                              <w:marBottom w:val="0"/>
                              <w:divBdr>
                                <w:top w:val="none" w:sz="0" w:space="0" w:color="auto"/>
                                <w:left w:val="none" w:sz="0" w:space="0" w:color="auto"/>
                                <w:bottom w:val="none" w:sz="0" w:space="0" w:color="auto"/>
                                <w:right w:val="none" w:sz="0" w:space="0" w:color="auto"/>
                              </w:divBdr>
                              <w:divsChild>
                                <w:div w:id="438724727">
                                  <w:marLeft w:val="0"/>
                                  <w:marRight w:val="0"/>
                                  <w:marTop w:val="0"/>
                                  <w:marBottom w:val="0"/>
                                  <w:divBdr>
                                    <w:top w:val="none" w:sz="0" w:space="0" w:color="auto"/>
                                    <w:left w:val="none" w:sz="0" w:space="0" w:color="auto"/>
                                    <w:bottom w:val="none" w:sz="0" w:space="0" w:color="auto"/>
                                    <w:right w:val="none" w:sz="0" w:space="0" w:color="auto"/>
                                  </w:divBdr>
                                  <w:divsChild>
                                    <w:div w:id="944314816">
                                      <w:marLeft w:val="0"/>
                                      <w:marRight w:val="0"/>
                                      <w:marTop w:val="0"/>
                                      <w:marBottom w:val="0"/>
                                      <w:divBdr>
                                        <w:top w:val="none" w:sz="0" w:space="0" w:color="auto"/>
                                        <w:left w:val="none" w:sz="0" w:space="0" w:color="auto"/>
                                        <w:bottom w:val="none" w:sz="0" w:space="0" w:color="auto"/>
                                        <w:right w:val="none" w:sz="0" w:space="0" w:color="auto"/>
                                      </w:divBdr>
                                    </w:div>
                                    <w:div w:id="1155536177">
                                      <w:marLeft w:val="0"/>
                                      <w:marRight w:val="0"/>
                                      <w:marTop w:val="0"/>
                                      <w:marBottom w:val="0"/>
                                      <w:divBdr>
                                        <w:top w:val="none" w:sz="0" w:space="0" w:color="auto"/>
                                        <w:left w:val="none" w:sz="0" w:space="0" w:color="auto"/>
                                        <w:bottom w:val="none" w:sz="0" w:space="0" w:color="auto"/>
                                        <w:right w:val="none" w:sz="0" w:space="0" w:color="auto"/>
                                      </w:divBdr>
                                      <w:divsChild>
                                        <w:div w:id="237442678">
                                          <w:marLeft w:val="0"/>
                                          <w:marRight w:val="165"/>
                                          <w:marTop w:val="150"/>
                                          <w:marBottom w:val="0"/>
                                          <w:divBdr>
                                            <w:top w:val="none" w:sz="0" w:space="0" w:color="auto"/>
                                            <w:left w:val="none" w:sz="0" w:space="0" w:color="auto"/>
                                            <w:bottom w:val="none" w:sz="0" w:space="0" w:color="auto"/>
                                            <w:right w:val="none" w:sz="0" w:space="0" w:color="auto"/>
                                          </w:divBdr>
                                          <w:divsChild>
                                            <w:div w:id="389961801">
                                              <w:marLeft w:val="0"/>
                                              <w:marRight w:val="0"/>
                                              <w:marTop w:val="0"/>
                                              <w:marBottom w:val="0"/>
                                              <w:divBdr>
                                                <w:top w:val="none" w:sz="0" w:space="0" w:color="auto"/>
                                                <w:left w:val="none" w:sz="0" w:space="0" w:color="auto"/>
                                                <w:bottom w:val="none" w:sz="0" w:space="0" w:color="auto"/>
                                                <w:right w:val="none" w:sz="0" w:space="0" w:color="auto"/>
                                              </w:divBdr>
                                              <w:divsChild>
                                                <w:div w:id="191034145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785044">
      <w:bodyDiv w:val="1"/>
      <w:marLeft w:val="0"/>
      <w:marRight w:val="0"/>
      <w:marTop w:val="0"/>
      <w:marBottom w:val="0"/>
      <w:divBdr>
        <w:top w:val="none" w:sz="0" w:space="0" w:color="auto"/>
        <w:left w:val="none" w:sz="0" w:space="0" w:color="auto"/>
        <w:bottom w:val="none" w:sz="0" w:space="0" w:color="auto"/>
        <w:right w:val="none" w:sz="0" w:space="0" w:color="auto"/>
      </w:divBdr>
    </w:div>
    <w:div w:id="2024623072">
      <w:bodyDiv w:val="1"/>
      <w:marLeft w:val="0"/>
      <w:marRight w:val="0"/>
      <w:marTop w:val="0"/>
      <w:marBottom w:val="0"/>
      <w:divBdr>
        <w:top w:val="none" w:sz="0" w:space="0" w:color="auto"/>
        <w:left w:val="none" w:sz="0" w:space="0" w:color="auto"/>
        <w:bottom w:val="none" w:sz="0" w:space="0" w:color="auto"/>
        <w:right w:val="none" w:sz="0" w:space="0" w:color="auto"/>
      </w:divBdr>
    </w:div>
    <w:div w:id="210141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openxmlformats.org/officeDocument/2006/relationships/styles" Target="styl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724DF1F8506764ABA2CEB51C39A470A" ma:contentTypeVersion="13" ma:contentTypeDescription="Utwórz nowy dokument." ma:contentTypeScope="" ma:versionID="1b88829440cdb09fbf66673aa2a1bfef">
  <xsd:schema xmlns:xsd="http://www.w3.org/2001/XMLSchema" xmlns:xs="http://www.w3.org/2001/XMLSchema" xmlns:p="http://schemas.microsoft.com/office/2006/metadata/properties" xmlns:ns3="fddd17dc-4312-4487-b124-30035617b0a8" xmlns:ns4="1a755005-69a5-434e-96f9-8f12cf87f131" targetNamespace="http://schemas.microsoft.com/office/2006/metadata/properties" ma:root="true" ma:fieldsID="f4a71839081d0fc4bd61d4e88c9ba773" ns3:_="" ns4:_="">
    <xsd:import namespace="fddd17dc-4312-4487-b124-30035617b0a8"/>
    <xsd:import namespace="1a755005-69a5-434e-96f9-8f12cf87f13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dd17dc-4312-4487-b124-30035617b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a755005-69a5-434e-96f9-8f12cf87f131" elementFormDefault="qualified">
    <xsd:import namespace="http://schemas.microsoft.com/office/2006/documentManagement/types"/>
    <xsd:import namespace="http://schemas.microsoft.com/office/infopath/2007/PartnerControls"/>
    <xsd:element name="SharedWithUsers" ma:index="10"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Udostępnione dla — szczegóły" ma:internalName="SharedWithDetails" ma:readOnly="true">
      <xsd:simpleType>
        <xsd:restriction base="dms:Note">
          <xsd:maxLength value="255"/>
        </xsd:restriction>
      </xsd:simpleType>
    </xsd:element>
    <xsd:element name="SharingHintHash" ma:index="12"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writefull-cache xmlns="urn:writefull-cache:Suggestions">{"suggestions":{"c32e9697bcae7779f3294227601f41f5":{"text":"PLAN ZARZĄDZANIA DANYMI – FORMATKA DLA PRACOWNIKÓW POLITECHNIKI GDAŃSKIEJ\r\u0007","suggestions":[]},"89e74e640b8c46257a29de0616794d5d":{"text":"\u0007","suggestions":[]},"e3a9bdfc89baf9bced06e85cb482a81f":{"text":"1. Opis danych oraz pozyskiwanie lub ponowne wykorzystanie dostępnych danych\r\u0007","suggestions":[]},"d4e464babdceb4460e95b06e7492bcb3":{"text":"Sposób pozyskiwania i opracowywania nowych danych i/lub ponownego wykorzystania dostępnych danych","suggestions":[{"context":"yskiwania i opracowyw","index":0,"length":1,"suggestions":[{"score":0.9352305988187999,"word":"i,"},{"score":0.06476940118120013,"word":"i"}],"type":"punctuation:comma","word":"i","text":"Sposób pozyskiwania i opracowywania nowych danych i/lub ponownego wykorzystania dostępnych danych","uuid":"46611dc3-c625-4010-9772-d5389c97750c","sentenceUUID":"0e8dce58-de03-4490-8505-546b67c36a51","indexExtendedContext":null,"extendedContext":"Sposób pozyskiwania i opracowywania nowych danych","contextRange":{"uuid":"2a179c25-e47c-45fd-b598-3e08b82147cf","items":["-"]},"sentenceIndex":0,"paragraphIndex":4,"idx":4}]},"41cb558212efa7e79c56b26540454079":{"text":"New data will be gathered during experimental measurements and characterization of the investigated gas sensors.","suggestions":[]},"0219f409b2fd9f86172ba62e5c764b03":{"text":"The data will be collected by computer systems in digital format and will be available for further use.","suggestions":[]},"aaa984b22dd854d3a396791906fc2ce4":{"text":"Pozyskiwane lub opracowywane dane (np. rodzaj, format, ilość)","suggestions":[]},"7138537f7cb346699c5db1e50d14614f":{"text":"The data will be mainly time series of random signals generated within the investigated structures, and pictures took during their characterization (e.g., SEM images, current-voltage characteristics, etc.).","suggestions":[{"context":" pictures took during the","index":1,"length":4,"suggestions":[{"word":"taken","score":0.9905633839498256},{"word":"took","score":0.00943661605017445}],"type":"grammar:tense","word":"took","text":"The data will be mainly time series of random signals generated within the investigated structures, and pictures took during their characterization (e.g., SEM images, current-voltage characteristics, etc.).","uuid":"c51ae86c-8809-4795-bcb9-f05f0193b4b6","sentenceUUID":"363e7b52-293d-411f-9073-787b8b7ddb56","indexExtendedContext":25,"extendedContext":"structures, and pictures took during their characterization","contextRange":{"uuid":"00bcfdd2-ad18-471e-be73-a18ce4562d65","items":["-"]},"sentenceIndex":0,"paragraphIndex":8,"idx":10}]},"699a9812c82c7e4e0fb8516d11dda49f":{"text":"The data will be saved in *.txt, *.mat or *.jpeg formats.","suggestions":[]},"750e151fb1ece8b1cb32b21d34a67532":{"text":"We expect a maximum of a few tens of Gb of raw data.","suggestions":[{"context":"w tens of Gb of raw dat","index":2,"length":2,"suggestions":[{"score":0.9623778892626414,"word":"gb"},{"score":0.037622110737358515,"word":"Gb"}],"type":"spelling:capitalization","word":"Gb","text":"We expect a maximum of a few tens of Gb of raw data.","uuid":"9bb571e7-6cc8-4907-8105-e6ecf5193e50","sentenceUUID":"49d511ec-6466-43de-ab1d-ba4a58244da8","indexExtendedContext":25,"extendedContext":"maximum of a few tens of Gb of raw data.","contextRange":{"uuid":"c7542f8a-2a4f-4597-9163-c3febd919ccf","items":["-"]},"sentenceIndex":2,"paragraphIndex":8,"idx":12}]},"a94020068b32f6b42aea7f5c37ed570b":{"text":"2. Dokumentacja i jakość danych\r\u0007","suggestions":[]},"6432712c27832d220855ab4e86b301d4":{"text":"2.1.","suggestions":[]},"b5b353a4f81cf880c8094454ecb1126f":{"text":"Metadane i dokumenty (np. metodologia lub pozyskiwanie danych oraz sposób porządkowania danych) towarzyszące danym","suggestions":[{"context":"todologia lub pozyskiwa","index":3,"length":3,"suggestions":[{"score":0.7559162603591758,"word":"lub,"},{"score":0.2440837396408242,"word":"lub"}],"type":"punctuation:comma","word":"lub","text":"Metadane i dokumenty (np. metodologia lub pozyskiwanie danych oraz sposób porządkowania danych) towarzyszące danym","uuid":"775eea20-c1b6-4599-ac87-57af5ace2b31","sentenceUUID":"2929247b-9f33-4cb6-b56b-d6482d28f4c1","indexExtendedContext":27,"extendedContext":"dokumenty (np. metodologia lub pozyskiwanie danych oraz","contextRange":{"uuid":"40c7a7a6-a76c-4170-80d5-91129efa6a44","items":["-"]},"sentenceIndex":1,"paragraphIndex":12,"idx":18},{"context":"nych oraz sposób porządkow","index":4,"length":6,"suggestions":[{"score":0.7520280704506657,"word":"sposób,"},{"score":0.24797192954933433,"word":"sposób"}],"type":"punctuation:comma","word":"sposób","text":"Metadane i dokumenty (np. metodologia lub pozyskiwanie danych oraz sposób porządkowania danych) towarzyszące danym","uuid":"1f13c92e-e861-49d5-b19f-50a22f086ed3","sentenceUUID":"2929247b-9f33-4cb6-b56b-d6482d28f4c1","indexExtendedContext":25,"extendedContext":"pozyskiwanie danych oraz sposób porządkowania danych) towarzyszące","contextRange":{"uuid":"b8c8e3e1-1e35-4acf-819e-8b928010f8fe","items":["-"]},"sentenceIndex":1,"paragraphIndex":12,"idx":18},{"context":"ądkowania danych) towarzysz","index":5,"length":7,"suggestions":[{"score":0.885382480300517,"word":"danych),"},{"score":0.11461751969948293,"word":"danych)"}],"type":"punctuation:comma","word":"danych)","text":"Metadane i dokumenty (np. metodologia lub pozyskiwanie danych oraz sposób porządkowania danych) towarzyszące danym","uuid":"f3e04161-e2da-4a79-a9b1-bae341a570a5","sentenceUUID":"2929247b-9f33-4cb6-b56b-d6482d28f4c1","indexExtendedContext":26,"extendedContext":"oraz sposób porządkowania danych) towarzyszące danym","contextRange":{"uuid":"00ea5c91-7442-421e-b21e-aae5947175f7","items":["-"]},"sentenceIndex":1,"paragraphIndex":12,"idx":18}]},"23140aec9b3b19866ea942141ee2fdac":{"text":"Selected data will be facilitated by open research data repository (The Bridge of Data from Gdańsk University of Technology) with the general metadata standards.","suggestions":[{"context":"itated by open research d","index":6,"length":4,"suggestions":[{"score":0.6949075572326779,"word":"an open"},{"score":0.18447128160279702,"word":"the open"},{"score":0.12062116116452504,"word":"open"}],"type":"grammar:article","word":"open","text":"Selected data will be facilitated by open research data repository (The Bridge of Data from Gdańsk University of Technology) with the general metadata standards.","uuid":"6fb10565-d6db-429c-a739-257f56730d6c","sentenceUUID":"15d7e6c3-2f98-4b84-8d87-9086820473aa","indexExtendedContext":28,"extendedContext":"data will be facilitated by open research data repository","contextRange":{"uuid":"aa65b278-b476-4025-b63c-d568e31142d3","items":["-"]},"sentenceIndex":0,"paragraphIndex":13,"idx":19},{"context":"ogy) with the general me","index":7,"length":11,"suggestions":[{"score":0.9412507415568365,"word":"general"},{"score":0.05874925844316347,"word":"the general"}],"type":"grammar:article","word":"the general","text":"Selected data will be facilitated by open research data repository (The Bridge of Data from Gdańsk University of Technology) with the general metadata standards.","uuid":"8479c58d-72f8-45bc-b8e6-b966d2df94e9","sentenceUUID":"15d7e6c3-2f98-4b84-8d87-9086820473aa","indexExtendedContext":31,"extendedContext":"University of Technology) with the general metadata standards.","contextRange":{"uuid":"c7cb3595-78bf-4537-99e2-8fbe8e51d5a2","items":["-"]},"sentenceIndex":0,"paragraphIndex":13,"idx":19}]},"44e85611ba47db5fdbccef860e4bdf61":{"text":"Metadata description will be stored in JSON-LD format.","suggestions":[]},"199c60727252f22921e1b1cd61f6199e":{"text":"Author will be identified and authorized by ORCID number.","suggestions":[{"context":"Author will be id","index":8,"length":6,"suggestions":[{"score":0.9835070996309431,"word":"Authors"},{"score":0.016492900369056953,"word":"Author"}],"type":"grammar:noun_number","word":"Author","text":"Author will be identified and authorized by ORCID number.","uuid":"d09ed6c9-5c67-4b7a-8870-9e1cabe2d796","sentenceUUID":"27a265a2-74ee-4a54-8c23-cdb498241f75","indexExtendedContext":0,"extendedContext":"Author will be identified and authorized","contextRange":{"uuid":"f95169f2-1025-4a62-8821-1790e7f4282f","items":["-"]},"sentenceIndex":2,"paragraphIndex":13,"idx":21}]},"63ee3cf4d8b957497b1af8ccf806db87":{"text":"2.2.","suggestions":[]},"391230c70a52890ee2b9c84970686d98":{"text":"Stosowane środki kontroli jakości danych","suggestions":[]},"c2961db260fecb30f5e82864e6616367":{"text":"The data will be cataloged in a standardized way fulfilling the requirements of FAIR standards.","suggestions":[]},"ca18048852d2a8d0e7f7e667734b5727":{"text":"The data available in an open repository will have DOI assigned and the will be positioned to ensure its accessibility.","suggestions":[{"context":"igned and the will be po","index":9,"length":8,"suggestions":[{"score":0.9999887408330053,"word":"will"},{"score":0.000011259166994734196,"word":"the will"}],"type":"grammar:article","word":"the will","text":"The data available in an open repository will have DOI assigned and the will be positioned to ensure its accessibility.","uuid":"14345b86-02ed-4bc5-9bdc-51b6f5e8d896","sentenceUUID":"966db8bf-fcae-4cfb-8b81-c95fd2706f45","indexExtendedContext":27,"extendedContext":"will have DOI assigned and the will be positioned to ensure its","contextRange":{"uuid":"adf6aeba-05fb-4359-a343-697ca6ca7bec","items":["-"]},"sentenceIndex":1,"paragraphIndex":16,"idx":27}]},"11565e7851b2ca682d54f95166177391":{"text":"3. Przechowywanie i tworzenie kopii zapasowych podczas badań\r\u0007","suggestions":[]},"e528128a7b2a61b4d047a0d64dd4baba":{"text":"3.1.","suggestions":[]},"be16f648bc5d8b9e1c47075a0259d772":{"text":"Przechowywanie i tworzenie kopii zapasowych danych i metadanych podczas badań","suggestions":[]},"64e565219938e7efe65b04d340ca8dee":{"text":"3.2.","suggestions":[]},"7320c0cdf0f19c95c8db021bfb797293":{"text":"Sposób zapewnienia bezpieczeństwa danych oraz ochrony danych wrażliwych podczas badań","suggestions":[]},"4e690ccd21fb7d3332ecc3a20f8d9f2c":{"text":"4. Wymogi prawne, kodeks postępowania\r\u0007","suggestions":[]},"694253935fcfc9d5f5be294570ba7e61":{"text":"4.1.","suggestions":[]},"c00646a48fb3833376769d83dca21145":{"text":"Sposób zapewnienia zgodności z przepisami dotyczącymi danych osobowych i bezpieczeństwa danych w przypadku przetwarzania danych osobowych\r\u0007","suggestions":[]},"e69cc48766d3add8b7e873f4c83eec80":{"text":"4.2.","suggestions":[]},"72a8a1084c973ecf6b3206c078d8109a":{"text":"Sposób zarządzania innymi kwestiami prawnymi, np. prawami własności intelektualnej lub własnością.","suggestions":[]},"d41d8cd98f00b204e9800998ecf8427e":{"text":"","suggestions":[]},"a1d0dda81519755e305a1b72f0b7ce4c":{"text":"The ownership and management of any intellectual property relating to the Project remain in the rights of the research team members and the Gdansk University of Technology accordingly to the Polish law and institutional regulations.","suggestions":[{"context":"ng to the Project remain in ","index":10,"length":7,"suggestions":[{"score":0.9851629431594295,"word":"project"},{"score":0.014837056840570475,"word":"Project"}],"type":"spelling:capitalization","word":"Project","text":"The ownership and management of any intellectual property relating to the Project remain in the rights of the research team members and the Gdansk University of Technology accordingly to the Polish law and institutional regulations.","uuid":"aeee54cd-d061-420d-8bfc-ea2fda1fb015","sentenceUUID":"15fef31f-871f-4ade-b035-efd9426b6df8","indexExtendedContext":25,"extendedContext":"property relating to the Project remain in the rights of the","contextRange":{"uuid":"af8058e9-b4b1-4327-9b30-0030983b4b4f","items":["-"]},"sentenceIndex":0,"paragraphIndex":31,"idx":48}]},"41321dad11d9b2b2b6a7c8430cbff9a1":{"text":"The data and results will be published in open-access model under the one of the Creative Commons licenses.","suggestions":[{"context":"del under the one of the","index":11,"length":7,"suggestions":[{"score":0.996553791408442,"word":"one"},{"score":0.003446208591557981,"word":"the one"}],"type":"grammar:article","word":"the one","text":"The data and results will be published in open-access model under the one of the Creative Commons licenses.","uuid":"3aba30c9-7ba6-43e9-ae7b-43594f694531","sentenceUUID":"84253e48-107d-4ba2-82f9-f1005577f802","indexExtendedContext":27,"extendedContext":"in open-access model under the one of the Creative Commons licenses.","contextRange":{"uuid":"7a8acca2-1741-4455-a1b4-f716d536c654","items":["-"]},"sentenceIndex":1,"paragraphIndex":31,"idx":49}]},"a1fad53b3d3f057dc157cdbdfef0d0c6":{"text":"5. Udostępnianie i długotrwałe przechowywanie danych\r\u0007","suggestions":[]},"015f7025d401c68625ece0831292377e":{"text":"5.1.","suggestions":[]},"a4b2c2c6cfce2fb9c97ad635ab026b7a":{"text":"Sposób i termin udostępnienia danych.","suggestions":[]},"9a11b4917462a0bb24866354ed19d6c8":{"text":"Ewentualne ograniczenia w udostępnianiu danych lub przyczyny embarga","suggestions":[]},"1a48bda4d9809fa4a754948175071bd1":{"text":"The part of the data will be published in open research data repository - the Bridge of Data.","suggestions":[{"context":"lished in open research d","index":12,"length":4,"suggestions":[{"score":0.7060948714827643,"word":"the open"},{"score":0.18293044689848492,"word":"an open"},{"score":0.11097468161875072,"word":"open"}],"type":"grammar:article","word":"open","text":"The part of the data will be published in open research data repository - the Bridge of Data.","uuid":"86227732-2ba6-4226-b6bd-f39cb81ff567","sentenceUUID":"74455376-3b80-4b72-89c5-b4fe33c4d576","indexExtendedContext":26,"extendedContext":"data will be published in open research data repository","contextRange":{"uuid":"29e4dab6-479b-4361-9626-881f74584f6b","items":["-"]},"sentenceIndex":0,"paragraphIndex":36,"idx":57}]},"bde53c05e668f337412fc03128fd58fd":{"text":"(Kiedy?","suggestions":[]},"4c5cd031c43af1efcbd13de98c3efa3b":{"text":"Np. po publikacji artykułu którego były podstawą)","suggestions":[]},"3457d6a9ddcedfeae2e55ed0bae9bbe6":{"text":"The part of the data will be published in scientific journals which may also require raw data publication.","suggestions":[]},"2a73093189197075220d287111a6b116":{"text":"5.2.","suggestions":[]},"5b4a5be33a128a0923f615def7944e10":{"text":"Sposób wyboru danych przeznaczonych do przechowania oraz miejsce długotrwałego przechowywania danych (np. repozytorium lub archiwum danych)","suggestions":[]},"5c23ac6e55c31681ce3f6a34ba86c98d":{"text":"The Bridge of Data will be the main data repository.","suggestions":[]},"a0ee8f92251d2a9b2fc570e5ff6eb0d9":{"text":"The data provided in the repository will fulfill FAIR requirements and will be categorized and labeled according to the standard file formats.","suggestions":[]},"109dd439e192e2501b5df16256c14618":{"text":"5.3.","suggestions":[]},"b4beb58e5f43ab0dc4c36a5fb84cb924":{"text":"Metody lub narzędzia programowe umożliwiające dostęp do danych i korzystanie z danych\r\u0007","suggestions":[{"context":"do danych i korzystan","index":0,"length":1,"suggestions":[{"score":0.776643860688152,"word":"i,"},{"score":0.223356139311848,"word":"i"}],"type":"punctuation:comma","word":"i","text":"Metody lub narzędzia programowe umożliwiające dostęp do danych i korzystanie z danych\r\u0007","uuid":"b83d3966-6063-4a87-819d-97aef4beeb77","sentenceUUID":"9693f608-3cd4-4bf2-8fde-479695b1be87","indexExtendedContext":31,"extendedContext":"umożliwiające dostęp do danych i korzystanie z danych\r\u0007","sentenceIndex":1,"paragraphIndex":43,"idx":71},{"context":"rzystanie z danych\r\u0007","index":1,"length":1,"suggestions":[{"score":0.7822192907333374,"word":"z,"},{"score":0.2177807092666626,"word":"z"}],"type":"punctuation:comma","word":"z","text":"Metody lub narzędzia programowe umożliwiające dostęp do danych i korzystanie z danych\r\u0007","uuid":"64749887-31e9-4e21-9dd9-0c0334aef0b6","sentenceUUID":"9693f608-3cd4-4bf2-8fde-479695b1be87","indexExtendedContext":31,"extendedContext":"dostęp do danych i korzystanie z danych\r\u0007","sentenceIndex":1,"paragraphIndex":43,"idx":71}]},"362dae565bafa1e70571c53468409aa2":{"text":"5.4.","suggestions":[]},"9dacc444f6f96347e9cf38df2eb8b31f":{"text":"Sposób zapewniający stosowanie unikalnego i trwałego identyfikatora (np. cyfrowego identyfikatora obiektu (DOI) dla każdego zestawu danych","suggestions":[]},"0d091c0a25f9ac6e0f70d84ccdd9800c":{"text":"The datasets provided in the repository will have the DOI assigned.","suggestions":[]},"3c8d5af05b5e86c98436b36858f54495":{"text":"6. Zadania związane z zarządzaniem danymi oraz zasoby\r\u0007","suggestions":[]},"f27d97337c40eee289d681f8775b4804":{"text":"6.1.","suggestions":[]},"88c9597270b10a39831b97759ee45e1d":{"text":"Osoba (np. funkcja, stanowisko i instytucja) odpowiedzialna za zarządzanie danymi (np. data steward)","suggestions":[{"context":"nowisko i instytucja) odpowiedz","index":15,"length":11,"suggestions":[{"score":0.8002282858030967,"word":"instytucja),"},{"score":0.19977171419690337,"word":"instytucja)"}],"type":"punctuation:comma","word":"instytucja)","text":"Osoba (np. funkcja, stanowisko i instytucja) odpowiedzialna za zarządzanie danymi (np. data steward)","uuid":"f32921ba-db47-4053-bf77-5bf39aa71882","sentenceUUID":"c6144987-b6f4-45ed-810b-b8e9e718df52","indexExtendedContext":27,"extendedContext":"(np. funkcja, stanowisko i instytucja) odpowiedzialna za zarządzanie","contextRange":{"uuid":"bf913934-e370-4656-ab4a-ab53196328d1","items":["-"]},"sentenceIndex":1,"paragraphIndex":50,"idx":81},{"context":"Osoba (np. funkcja, stanowisko i instytucja) odpowiedzialna za zarządzanie danymi (np. data steward","index":16,"length":11,"suggestions":[{"score":0.9774158512591429,"word":"za-rza-d-zan-ie"},{"score":0.0225841487408571,"word":"zarzadzanie"}],"type":"punctuation:hyphen","word":"zarzadzanie","text":"Osoba (np. funkcja, stanowisko i instytucja) odpowiedzialna za zarządzanie danymi (np. data steward)","uuid":"887a4c1b-ff62-4ef8-88cd-e2ab6e8accbe","sentenceUUID":"c6144987-b6f4-45ed-810b-b8e9e718df52","indexExtendedContext":30,"extendedContext":"instytucja) odpowiedzialna za zarządzanie danymi (np. data steward)","contextRange":{"uuid":"49a9cb72-fc09-40a7-980f-6938b8308a49","items":["-"]},"sentenceIndex":1,"paragraphIndex":50,"idx":81}]},"edc3afb6f85a7e44577700619083d0c5":{"text":"Open Science Competence Center (pg.edu.pl/openscience) - established by GUT will be responsible for DMP and data storage and dissemination.","suggestions":[]},"c2627a6f5e637a4799d3c6296221db0d":{"text":"Project PI (name and surname) will be responsible for the procedures assessment and overall data quality.","suggestions":[{"context":"e for the procedures assessment","index":17,"length":10,"suggestions":[{"score":0.9803289610394932,"word":"procedure"},{"score":0.019671038960506808,"word":"procedures"}],"type":"grammar:noun_number","word":"procedures","text":"Project PI (name and surname) will be responsible for the procedures assessment and overall data quality.","uuid":"a627df19-b6a5-4322-80d8-2f373b6860cf","sentenceUUID":"ef0b18ab-6b78-4876-b05b-018f99359176","indexExtendedContext":28,"extendedContext":"will be responsible for the procedures assessment and overall data","contextRange":{"uuid":"4ab409b9-8260-4594-b100-3d9861bda80c","items":["-"]},"sentenceIndex":1,"paragraphIndex":51,"idx":83}]},"985307d9bfb321d99fd8702c001bb24e":{"text":"6.2.","suggestions":[]},"665199796c5111ada22eb8d135f6a310":{"text":"Środki (np. finansowe i czasowe) przeznaczone do zarządzania danymi i zapewnienia możliwości odnalezienia, dostępu, interoperacyjności i ponownego wykorzystania danych","suggestions":[]},"b409768a0f972938e6cf1025fcfce1a7":{"text":"The Gdańsk University of Technology covers the costs of data storage from auxiliary funds.","suggestions":[]},"d35d3b65382608f4b4bb77ea3194ea0b":{"text":"Free software ensures constant data search and access for repeated use by other researchers.","suggestions":[]},"e1ed908fced3eb180b32ff6e8d302195":{"text":"Sposób pozyskiwania i, opracowywania nowych danych i/lub ponownego wykorzystania dostępnych danych","suggestions":[]},"1d4c018915e2226fafb90b06b7f6ee7b":{"text":"The data will be mainly time series of random signals generated within the investigated structures, and pictures taken during their characterization (e.g., SEM images, current-voltage characteristics, etc.).","suggestions":[]},"1d9dc93ba9510903abd405f545b63f83":{"text":"We expect a maximum of a few tens of gb of raw data.","suggestions":[]},"2975791fd0116fea99687686a6ec4c73":{"text":"Metadane i dokumenty (np. metodologia lub, pozyskiwanie danych oraz sposób, porządkowania danych), towarzyszące danym","suggestions":[]},"2eb296905d1b5cf5cab57cb426ff0dec":{"text":"Selected data will be facilitated by an open research data repository (The Bridge of Data from Gdańsk University of Technology) with general metadata standards.","suggestions":[]},"fbc2deba53cedb6a0d3889140dc52b16":{"text":"Authors will be identified and authorized by ORCID number.","suggestions":[]},"bbedbeff345d4b3ef10fdbf08cfde6b6":{"text":"The data available in an open repository will have DOI assigned and will be positioned to ensure its accessibility.","suggestions":[]},"a7e572685633b06a94e6b93c8d7a36d5":{"text":"The ownership and management of any intellectual property relating to the project remain in the rights of the research team members and the Gdansk University of Technology accordingly to the Polish law and institutional regulations.","suggestions":[]},"ec49860c6aa13b715f4e35ea5eed44e0":{"text":"The data and results will be published in open-access model under one of the Creative Commons licenses.","suggestions":[]},"5d807cbeaf29d6c115416addab1097ae":{"text":"The part of the data will be published in the open research data repository - the Bridge of Data.","suggestions":[]},"475cf74c97ff39ab62a4973792421f0b":{"text":"Osoba (np. funkcja, stanowisko i instytucja), odpowiedzialna za zarządzanie danymi (np. data steward)","suggestions":[{"context":"Osoba (np. funkcja, stanowisko i instytucja), odpowiedzialna za zarządzanie danymi (np. data steward","index":2,"length":11,"suggestions":[{"score":0.9541853245652584,"word":"za-rza-d-zan-ie"},{"score":0.04581467543474164,"word":"zarzadzanie"}],"type":"punctuation:hyphen","word":"zarzadzanie","text":"Osoba (np. funkcja, stanowisko i instytucja), odpowiedzialna za zarządzanie danymi (np. data steward)","uuid":"272d6639-6470-4534-bf1c-676ccf3e73af","sentenceUUID":"83c3b3f5-3514-4bb8-96e6-42179ad7a97d","indexExtendedContext":31,"extendedContext":"instytucja), odpowiedzialna za zarządzanie danymi (np. data steward)","contextRange":{"uuid":"da57d068-46b1-4da9-801e-592f3dae4b91","items":["-"]},"sentenceIndex":1,"paragraphIndex":50,"idx":81}]},"1b19d8183af8461e8a2691bedf9879a6":{"text":"Project PI (name and surname) will be responsible for the procedure assessment and overall data quality.","suggestions":[]}},"typeOfAccount":"premium"}</writefull-cache>
</file>

<file path=customXml/item5.xml><?xml version="1.0" encoding="utf-8"?>
<writefull-cache xmlns="urn:writefull-cache:UserChoices">{}</writefull-cache>
</file>

<file path=customXml/itemProps1.xml><?xml version="1.0" encoding="utf-8"?>
<ds:datastoreItem xmlns:ds="http://schemas.openxmlformats.org/officeDocument/2006/customXml" ds:itemID="{5F835131-7AEF-46C2-998D-F19B24BB81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ddd17dc-4312-4487-b124-30035617b0a8"/>
    <ds:schemaRef ds:uri="1a755005-69a5-434e-96f9-8f12cf87f1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B7A273-4254-4885-BD35-10CCDB9EF52F}">
  <ds:schemaRefs>
    <ds:schemaRef ds:uri="http://schemas.microsoft.com/sharepoint/v3/contenttype/forms"/>
  </ds:schemaRefs>
</ds:datastoreItem>
</file>

<file path=customXml/itemProps3.xml><?xml version="1.0" encoding="utf-8"?>
<ds:datastoreItem xmlns:ds="http://schemas.openxmlformats.org/officeDocument/2006/customXml" ds:itemID="{57079B69-3DBA-48A8-B722-4A45826DAC0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10D870D-81D9-4481-99E8-B67806EE0F44}">
  <ds:schemaRefs>
    <ds:schemaRef ds:uri="urn:writefull-cache:Suggestions"/>
  </ds:schemaRefs>
</ds:datastoreItem>
</file>

<file path=customXml/itemProps5.xml><?xml version="1.0" encoding="utf-8"?>
<ds:datastoreItem xmlns:ds="http://schemas.openxmlformats.org/officeDocument/2006/customXml" ds:itemID="{6C8295FA-8645-46AD-BBB6-68E13FBB5723}">
  <ds:schemaRefs>
    <ds:schemaRef ds:uri="urn:writefull-cache:UserChoices"/>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6</Pages>
  <Words>1801</Words>
  <Characters>10812</Characters>
  <Application>Microsoft Office Word</Application>
  <DocSecurity>0</DocSecurity>
  <Lines>90</Lines>
  <Paragraphs>25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MZurawska</dc:creator>
  <cp:keywords/>
  <dc:description/>
  <cp:lastModifiedBy>Emilia Miszewska</cp:lastModifiedBy>
  <cp:revision>4</cp:revision>
  <dcterms:created xsi:type="dcterms:W3CDTF">2025-07-17T12:53:00Z</dcterms:created>
  <dcterms:modified xsi:type="dcterms:W3CDTF">2025-07-17T19:36:00Z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0x0101007724DF1F8506764ABA2CEB51C39A470A</vt:lpwstr>
  </property>
</Properties>
</file>