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The data will be produced during the realization of the project (already existing data will not be used). The production</w:t>
      </w:r>
    </w:p>
    <w:p>
      <w:r>
        <w:t>of data will be performed by scientists involved in the project realization during samples preparation and</w:t>
      </w:r>
    </w:p>
    <w:p>
      <w:r>
        <w:t>measurements. It will consist of laboratory notes and datasets recorded during experiments. The type of data will vary</w:t>
      </w:r>
    </w:p>
    <w:p>
      <w:r>
        <w:t>depending on the type of experiment (mainly numeric data in a form of columns and graphs). Owned devices are</w:t>
      </w:r>
    </w:p>
    <w:p>
      <w:r>
        <w:t>equipped with dedicated software.</w:t>
      </w:r>
    </w:p>
    <w:p>
      <w:r>
        <w:t>All measuring devices are periodically calibrated or checked using calibration samples.</w:t>
      </w:r>
    </w:p>
    <w:p>
      <w:r>
        <w:t>The data source can be read from the saved files extension (e.g. *.ocw- voltammetry curves recorded using GPES</w:t>
      </w:r>
    </w:p>
    <w:p>
      <w:r>
        <w:t>software using Autolab potentiostat, *spc - Raman spectra recorded using Micro-Raman Renishaw InVia spectrometer).</w:t>
      </w:r>
    </w:p>
    <w:p>
      <w:r>
        <w:t>Attention will be paid to the correct and unambiguous naming of files (including sample name, date of production, type</w:t>
      </w:r>
    </w:p>
    <w:p>
      <w:r>
        <w:t>and conditions of measurement).</w:t>
      </w:r>
    </w:p>
    <w:p>
      <w:r>
        <w:t>[w języku angielskim]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As a result of the project realization, physical samples and experimental data will be produced. It is estimated that the</w:t>
      </w:r>
    </w:p>
    <w:p>
      <w:r>
        <w:t>total volume of data will be in a range of 25-500 GB. Depending on the measurement device and used software,</w:t>
      </w:r>
    </w:p>
    <w:p>
      <w:r>
        <w:t>different format of the files will be produced, e.g.:</w:t>
      </w:r>
    </w:p>
    <w:p>
      <w:r>
        <w:t>- data from electrochemical measurements recorded using autolab system (*.oxw, *.ocw),</w:t>
      </w:r>
    </w:p>
    <w:p>
      <w:r>
        <w:t>- data from electrochemical measurements recorded using biologic system (*.mp*),</w:t>
      </w:r>
    </w:p>
    <w:p>
      <w:r>
        <w:t>- data from Raman spectrometer (*.spc),</w:t>
      </w:r>
    </w:p>
    <w:p>
      <w:r>
        <w:t>- data from scanning electron microscope (*.tiff, *.jpeg),</w:t>
      </w:r>
    </w:p>
    <w:p>
      <w:r>
        <w:t>- data containing XRD patterns, impedance spectra require appropriate software to read the data, thus data will be</w:t>
      </w:r>
    </w:p>
    <w:p>
      <w:r>
        <w:t>converted to readable *.csv format.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The data will be produced using measurement and experimental procedures established during the project</w:t>
      </w:r>
    </w:p>
    <w:p>
      <w:r>
        <w:t>implementation. The standardized naming of files and catalogues will enable finding and reading the searched data.</w:t>
      </w:r>
    </w:p>
    <w:p>
      <w:r>
        <w:t>The part of the produced data will be facilitated by the open research data repository system The Bridge of Data (MOST</w:t>
      </w:r>
    </w:p>
    <w:p>
      <w:r>
        <w:t>danych) with metadata standards. Metadata description will be stored in JSON-LD format. The principle investigator of</w:t>
      </w:r>
    </w:p>
    <w:p>
      <w:r>
        <w:t>the project will be identified and authorized using ORCID.</w:t>
      </w:r>
    </w:p>
    <w:p>
      <w:pPr>
        <w:pStyle w:val="Heading2"/>
      </w:pPr>
      <w:r>
        <w:t>What data quality control measures will be used?</w:t>
      </w:r>
    </w:p>
    <w:p>
      <w:r>
        <w:t>In order to ensure the high quality of the obtained data, the measuring devices will be periodically calibrated (e.g. pH</w:t>
      </w:r>
    </w:p>
    <w:p>
      <w:r>
        <w:t>meter, Raman spectrometer) or checked using calibration samples (e.g. potentiostat). In the case of electrochemical</w:t>
      </w:r>
    </w:p>
    <w:p>
      <w:r>
        <w:t>impedance spectroscopy measurements, the Kramers-Kronig test will be performed each time. The light intensity of</w:t>
      </w:r>
    </w:p>
    <w:p>
      <w:r>
        <w:t>solar simulator will be control using the power meter.</w:t>
      </w:r>
    </w:p>
    <w:p>
      <w:r>
        <w:t>The data will be catalogued in a standardized way fulfilling the requirements of FAIR standards. The data available in an</w:t>
      </w:r>
    </w:p>
    <w:p>
      <w:r>
        <w:t>open repository will have DOI assigned and the data will be positioned in the way to ensure its accessibility.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The volume of produced data will not exceed the storage volume of standard hard drives. The data will be stored on</w:t>
      </w:r>
    </w:p>
    <w:p>
      <w:r>
        <w:t>the computers connected to the devices. Additionally, the data will be copied to computers used by the personnel</w:t>
      </w:r>
    </w:p>
    <w:p>
      <w:r>
        <w:t>involved in the project implementation in order to process the data. The developed data will be exchanged between</w:t>
      </w:r>
    </w:p>
    <w:p>
      <w:r>
        <w:t>the personnel involved in the project implementation using USB memory sticks. All computers will be protected by</w:t>
      </w:r>
    </w:p>
    <w:p>
      <w:r>
        <w:t>periodically changed passwords.</w:t>
      </w:r>
    </w:p>
    <w:p>
      <w:r>
        <w:t>Once a quarter all data will be copied to an external hard drive used for data storage, stored in a locked cabinet. The</w:t>
      </w:r>
    </w:p>
    <w:p>
      <w:r>
        <w:t>principal investigator will be responsible for backing up data to an external disk. The part of data will be stored using</w:t>
      </w:r>
    </w:p>
    <w:p>
      <w:r>
        <w:t>data repository - the bridge of data.Dominika Parasińska, Politechnika Gdańska 650474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No special data protection is planned. There is no such need because it is not sensitive data. The data will be accessible</w:t>
      </w:r>
    </w:p>
    <w:p>
      <w:r>
        <w:t>for trained persons using measuring devices connected to computers used to carry out the project's tasks. The data will</w:t>
      </w:r>
    </w:p>
    <w:p>
      <w:r>
        <w:t>be stored on the hard disks of computers connected to the devices, on the computers of people working in the project,</w:t>
      </w:r>
    </w:p>
    <w:p>
      <w:r>
        <w:t>partly on USB sticks, partly in the data bridge repository, and on an external disk. The risk of all data being lost is</w:t>
      </w:r>
    </w:p>
    <w:p>
      <w:r>
        <w:t>extremely low.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Nie dotyczy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przepisy</w:t>
      </w:r>
    </w:p>
    <w:p>
      <w:r>
        <w:t>The ownership and management of any intellectual property developed in collaboration relating to the project remain</w:t>
      </w:r>
    </w:p>
    <w:p>
      <w:r>
        <w:t>of the Gdansk University of Technology. The data and results published in open-access will have one of the Creative</w:t>
      </w:r>
    </w:p>
    <w:p>
      <w:r>
        <w:t>Commons licences.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The part of the produced data will be published by the open research data repository - the Bridge of Data (MOST</w:t>
      </w:r>
    </w:p>
    <w:p>
      <w:r>
        <w:t>Danych) provided by Gdansk University of Technology. Some data may be published in journals requiring the sharing of</w:t>
      </w:r>
    </w:p>
    <w:p>
      <w:r>
        <w:t>raw data. The data will be stored for a minimum of 10 years, in accordance with NCN guidelines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The main data repository will be the Bridge of Data. The choice of data will be based on their quality. In the case of e.g.</w:t>
      </w:r>
    </w:p>
    <w:p>
      <w:r>
        <w:t>incorrectly performed experiments, no data transfer to the repository is planned. The repository will mainly contain the</w:t>
      </w:r>
    </w:p>
    <w:p>
      <w:r>
        <w:t>data that will be the basis for publication. The data provided in the Bridge of Data fulfil FAIR requirements and will be</w:t>
      </w:r>
    </w:p>
    <w:p>
      <w:r>
        <w:t>properly categorized and labeled according to the standard file formats.</w:t>
      </w:r>
    </w:p>
    <w:p>
      <w:pPr>
        <w:pStyle w:val="Heading2"/>
      </w:pPr>
      <w:r>
        <w:t>What methods or software tools will be needed to access and use the data?</w:t>
      </w:r>
    </w:p>
    <w:p>
      <w:r>
        <w:t>Most of the data will be available in a format that does not require specialized reading software. (e.g. * .csv, * .tiff).</w:t>
      </w:r>
    </w:p>
    <w:p>
      <w:r>
        <w:t>Data obtained from electrochemical measurements using an autolab device (e.g. * .ocw) can also be read by generally</w:t>
      </w:r>
    </w:p>
    <w:p>
      <w:r>
        <w:t>available software. In the case of the data requiring dedicated software, the files can be converted to readable format</w:t>
      </w:r>
    </w:p>
    <w:p>
      <w:r>
        <w:t>on a direct request.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The datasets transferred to the repository will have the DOI assigned.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Open Science Competence Center (pg.edu.pl/openscience) - established by GUT will be responsible for DMP and data</w:t>
      </w:r>
    </w:p>
    <w:p>
      <w:r>
        <w:t>storage and dissemination. The principle investigator - Konrad Trzciński will be responsible for the development of the</w:t>
      </w:r>
    </w:p>
    <w:p>
      <w:r>
        <w:t>measurements procedures, appropriate cataloguing of data and overall data quality.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Nie dotyczyDominika Parasińska, Politechnika Gdańska 650474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