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0e76c12197895da807fa82eb21f2332e433478"/>
    <w:p>
      <w:pPr>
        <w:pStyle w:val="Heading1"/>
      </w:pPr>
      <w:r>
        <w:t xml:space="preserve">Resumen de Herramientas de Calidad para Node.js: Jest, Supertest y ESLint</w:t>
      </w:r>
    </w:p>
    <w:p>
      <w:pPr>
        <w:pStyle w:val="FirstParagraph"/>
      </w:pPr>
      <w:r>
        <w:t xml:space="preserve">Este documento resume la importancia, instalación, funciones y comparación de tres herramientas esenciales para el aseguramiento de la calidad en el desarrollo de APIs con Node.js:</w:t>
      </w:r>
      <w:r>
        <w:t xml:space="preserve"> </w:t>
      </w:r>
      <w:r>
        <w:rPr>
          <w:b/>
          <w:bCs/>
        </w:rPr>
        <w:t xml:space="preserve">Jest</w:t>
      </w:r>
      <w:r>
        <w:t xml:space="preserve">,</w:t>
      </w:r>
      <w:r>
        <w:t xml:space="preserve"> </w:t>
      </w:r>
      <w:r>
        <w:rPr>
          <w:b/>
          <w:bCs/>
        </w:rPr>
        <w:t xml:space="preserve">Supertest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ESLint</w:t>
      </w:r>
      <w:r>
        <w:t xml:space="preserve">.</w:t>
      </w:r>
    </w:p>
    <w:bookmarkStart w:id="20" w:name="instalación"/>
    <w:p>
      <w:pPr>
        <w:pStyle w:val="Heading2"/>
      </w:pPr>
      <w:r>
        <w:t xml:space="preserve">1. Instalación</w:t>
      </w:r>
    </w:p>
    <w:p>
      <w:pPr>
        <w:pStyle w:val="FirstParagraph"/>
      </w:pPr>
      <w:r>
        <w:t xml:space="preserve">Para implementar esta cadena de herramientas, se deben instalar las dependencias de desarrollo en el proyecto.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jest supertest eslint</w:t>
      </w:r>
    </w:p>
    <w:p>
      <w:pPr>
        <w:pStyle w:val="FirstParagraph"/>
      </w:pPr>
      <w:r>
        <w:t xml:space="preserve">Adicionalmente, se recomienda instalar herramientas para la automatización del flujo de trabajo: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husky lint-staged</w:t>
      </w:r>
    </w:p>
    <w:bookmarkEnd w:id="20"/>
    <w:bookmarkStart w:id="24" w:name="funciones-de-cada-herramienta"/>
    <w:p>
      <w:pPr>
        <w:pStyle w:val="Heading2"/>
      </w:pPr>
      <w:r>
        <w:t xml:space="preserve">2. Funciones de cada Herramienta</w:t>
      </w:r>
    </w:p>
    <w:bookmarkStart w:id="21" w:name="jest"/>
    <w:p>
      <w:pPr>
        <w:pStyle w:val="Heading3"/>
      </w:pPr>
      <w:r>
        <w:t xml:space="preserve">Jest</w:t>
      </w:r>
    </w:p>
    <w:p>
      <w:pPr>
        <w:pStyle w:val="FirstParagraph"/>
      </w:pPr>
      <w:r>
        <w:rPr>
          <w:b/>
          <w:bCs/>
        </w:rPr>
        <w:t xml:space="preserve">Rol:</w:t>
      </w:r>
      <w:r>
        <w:t xml:space="preserve"> </w:t>
      </w:r>
      <w:r>
        <w:t xml:space="preserve">Marco de Pruebas Unitarias y Ejecutor (Test Runner).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Ejecución Paralela:</w:t>
      </w:r>
      <w:r>
        <w:t xml:space="preserve"> </w:t>
      </w:r>
      <w:r>
        <w:t xml:space="preserve">Ejecuta pruebas en procesos aislados para mayor velocidad y seguridad.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Mocking:</w:t>
      </w:r>
      <w:r>
        <w:t xml:space="preserve"> </w:t>
      </w:r>
      <w:r>
        <w:t xml:space="preserve">Permite aislar la lógica de negocio simulando dependencias (</w:t>
      </w:r>
      <w:r>
        <w:rPr>
          <w:rStyle w:val="VerbatimChar"/>
        </w:rPr>
        <w:t xml:space="preserve">jest.fn()</w:t>
      </w:r>
      <w:r>
        <w:t xml:space="preserve">,</w:t>
      </w:r>
      <w:r>
        <w:t xml:space="preserve"> </w:t>
      </w:r>
      <w:r>
        <w:rPr>
          <w:rStyle w:val="VerbatimChar"/>
        </w:rPr>
        <w:t xml:space="preserve">jest.spyOn()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jest.mock()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Aserciones:</w:t>
      </w:r>
      <w:r>
        <w:t xml:space="preserve"> </w:t>
      </w:r>
      <w:r>
        <w:t xml:space="preserve">Proporciona una API rica (</w:t>
      </w:r>
      <w:r>
        <w:rPr>
          <w:rStyle w:val="VerbatimChar"/>
        </w:rPr>
        <w:t xml:space="preserve">expect</w:t>
      </w:r>
      <w:r>
        <w:t xml:space="preserve">) para validar condiciones y estructuras de datos.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Cobertura:</w:t>
      </w:r>
      <w:r>
        <w:t xml:space="preserve"> </w:t>
      </w:r>
      <w:r>
        <w:t xml:space="preserve">Genera informes de cobertura de código integrados (</w:t>
      </w:r>
      <w:r>
        <w:rPr>
          <w:rStyle w:val="VerbatimChar"/>
        </w:rPr>
        <w:t xml:space="preserve">--coverage</w:t>
      </w:r>
      <w:r>
        <w:t xml:space="preserve">).</w:t>
      </w:r>
    </w:p>
    <w:bookmarkEnd w:id="21"/>
    <w:bookmarkStart w:id="22" w:name="supertest"/>
    <w:p>
      <w:pPr>
        <w:pStyle w:val="Heading3"/>
      </w:pPr>
      <w:r>
        <w:t xml:space="preserve">Supertest</w:t>
      </w:r>
    </w:p>
    <w:p>
      <w:pPr>
        <w:pStyle w:val="FirstParagraph"/>
      </w:pPr>
      <w:r>
        <w:rPr>
          <w:b/>
          <w:bCs/>
        </w:rPr>
        <w:t xml:space="preserve">Rol:</w:t>
      </w:r>
      <w:r>
        <w:t xml:space="preserve"> </w:t>
      </w:r>
      <w:r>
        <w:t xml:space="preserve">Librería de Aserciones HTTP para Pruebas de Integración.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Pruebas In-Process:</w:t>
      </w:r>
      <w:r>
        <w:t xml:space="preserve"> </w:t>
      </w:r>
      <w:r>
        <w:t xml:space="preserve">Simula peticiones HTTP directamente a la instancia de la aplicación Express/Node.js sin necesidad de un puerto de red activo.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Validación de Contrato:</w:t>
      </w:r>
      <w:r>
        <w:t xml:space="preserve"> </w:t>
      </w:r>
      <w:r>
        <w:t xml:space="preserve">Verifica códigos de estado, encabezados y cuerpos de respuesta.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Sintaxis Encadenable:</w:t>
      </w:r>
      <w:r>
        <w:t xml:space="preserve"> </w:t>
      </w:r>
      <w:r>
        <w:t xml:space="preserve">Facilita la escritura de pruebas legibles (</w:t>
      </w:r>
      <w:r>
        <w:rPr>
          <w:rStyle w:val="VerbatimChar"/>
        </w:rPr>
        <w:t xml:space="preserve">.get()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.expect()</w:t>
      </w:r>
      <w:r>
        <w:t xml:space="preserve">).</w:t>
      </w:r>
    </w:p>
    <w:bookmarkEnd w:id="22"/>
    <w:bookmarkStart w:id="23" w:name="eslint"/>
    <w:p>
      <w:pPr>
        <w:pStyle w:val="Heading3"/>
      </w:pPr>
      <w:r>
        <w:t xml:space="preserve">ESLint</w:t>
      </w:r>
    </w:p>
    <w:p>
      <w:pPr>
        <w:pStyle w:val="FirstParagraph"/>
      </w:pPr>
      <w:r>
        <w:rPr>
          <w:b/>
          <w:bCs/>
        </w:rPr>
        <w:t xml:space="preserve">Rol:</w:t>
      </w:r>
      <w:r>
        <w:t xml:space="preserve"> </w:t>
      </w:r>
      <w:r>
        <w:t xml:space="preserve">Linter y Análisis Estático de Código.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Análisis Estático:</w:t>
      </w:r>
      <w:r>
        <w:t xml:space="preserve"> </w:t>
      </w:r>
      <w:r>
        <w:t xml:space="preserve">Identifica patrones defectuosos y errores de estilo analizando el AST.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Reglas Configurables:</w:t>
      </w:r>
      <w:r>
        <w:t xml:space="preserve"> </w:t>
      </w:r>
      <w:r>
        <w:t xml:space="preserve">Permite activar/desactivar reglas y establecer severidad.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Plugins:</w:t>
      </w:r>
      <w:r>
        <w:t xml:space="preserve"> </w:t>
      </w:r>
      <w:r>
        <w:t xml:space="preserve">Extensible para Node.js, TypeScript, etc. (ej.</w:t>
      </w:r>
      <w:r>
        <w:t xml:space="preserve"> </w:t>
      </w:r>
      <w:r>
        <w:rPr>
          <w:rStyle w:val="VerbatimChar"/>
        </w:rPr>
        <w:t xml:space="preserve">eslint-plugin-n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Auto-corrección:</w:t>
      </w:r>
      <w:r>
        <w:t xml:space="preserve"> </w:t>
      </w:r>
      <w:r>
        <w:t xml:space="preserve">Corrige automáticamente problemas de estilo simples.</w:t>
      </w:r>
    </w:p>
    <w:bookmarkEnd w:id="23"/>
    <w:bookmarkEnd w:id="24"/>
    <w:bookmarkStart w:id="28" w:name="X80f98710f34efcfe2914e8e6b94f3711e296415"/>
    <w:p>
      <w:pPr>
        <w:pStyle w:val="Heading2"/>
      </w:pPr>
      <w:r>
        <w:t xml:space="preserve">3. Tablas de Características por Herramienta</w:t>
      </w:r>
    </w:p>
    <w:bookmarkStart w:id="25" w:name="tabla-1-jest---características-clave"/>
    <w:p>
      <w:pPr>
        <w:pStyle w:val="Heading3"/>
      </w:pPr>
      <w:r>
        <w:t xml:space="preserve">Tabla 1: Jest - Características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Paralela y Aislamiento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Maximiza rendimiento y garantiza independencia de pruebas.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Mocking (</w:t>
            </w:r>
            <w:r>
              <w:rPr>
                <w:rStyle w:val="VerbatimChar"/>
              </w:rPr>
              <w:t xml:space="preserve">jest.fn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jest.spyOn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Aísla lógica de negocio de E/S externas.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Aserción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Matchers Integrados (</w:t>
            </w:r>
            <w:r>
              <w:rPr>
                <w:rStyle w:val="VerbatimChar"/>
              </w:rPr>
              <w:t xml:space="preserve">expect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Sintaxis legible para validar estructuras complejas.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de Código Integrada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imponer umbrales de calidad en CI/CD.</w:t>
            </w:r>
          </w:p>
        </w:tc>
      </w:tr>
    </w:tbl>
    <w:bookmarkEnd w:id="25"/>
    <w:bookmarkStart w:id="26" w:name="tabla-2-supertest---métodos-de-aserción"/>
    <w:p>
      <w:pPr>
        <w:pStyle w:val="Heading3"/>
      </w:pPr>
      <w:r>
        <w:t xml:space="preserve">Tabla 2: Supertest - Métodos de Aserción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Sintaxis 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.expect(200)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 el código de estado HTTP correcto.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Encabezado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.expect('Content-Type', /json/)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Asegura el formato de respuesta (Contrato API).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Cuerpo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.expect(404, /not found/)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mensajes de error o contenido específico.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.expect(res =&gt;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validación compleja sobre el JSON.</w:t>
            </w:r>
          </w:p>
        </w:tc>
      </w:tr>
    </w:tbl>
    <w:bookmarkEnd w:id="26"/>
    <w:bookmarkStart w:id="27" w:name="tabla-3-eslint---configuración"/>
    <w:p>
      <w:pPr>
        <w:pStyle w:val="Heading3"/>
      </w:pPr>
      <w:r>
        <w:t xml:space="preserve">Tabla 3: ESLint - Configuración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severidad de comprobaciones.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'no-unused-vars': 'error'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Reglas especializadas (Node, TS).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eslint-plugin-n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Configuraciones base compartidas.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eslint:recommended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variables globales.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node: true, jest: true }</w:t>
            </w:r>
          </w:p>
        </w:tc>
      </w:tr>
    </w:tbl>
    <w:bookmarkEnd w:id="27"/>
    <w:bookmarkEnd w:id="28"/>
    <w:bookmarkStart w:id="30" w:name="tabla-comparativa"/>
    <w:p>
      <w:pPr>
        <w:pStyle w:val="Heading2"/>
      </w:pPr>
      <w:r>
        <w:t xml:space="preserve">4. Tabla Comparativa</w:t>
      </w:r>
    </w:p>
    <w:bookmarkStart w:id="29" w:name="X830656b4502a44f8a5de44b46e64879944f4d69"/>
    <w:p>
      <w:pPr>
        <w:pStyle w:val="Heading3"/>
      </w:pPr>
      <w:r>
        <w:t xml:space="preserve">Tabla 4: Comparativa Jest vs Supertest vs ESLint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Función Primaria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y Ejecutor de Pruebas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Librería de Aserción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Estático (Linter)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Unitarias y Mocking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de Integración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 y Estilo de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Procesos aislados, Matchers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Simulación HTTP In-Process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 en 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servicio y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rutas y contratos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Prevención de bugs y estilo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 (Configuración)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Moderada (Reglas/Plugins)</w:t>
            </w:r>
          </w:p>
        </w:tc>
      </w:tr>
    </w:tbl>
    <w:bookmarkEnd w:id="29"/>
    <w:bookmarkEnd w:id="30"/>
    <w:bookmarkStart w:id="31" w:name="conclusión"/>
    <w:p>
      <w:pPr>
        <w:pStyle w:val="Heading2"/>
      </w:pPr>
      <w:r>
        <w:t xml:space="preserve">5. Conclusión</w:t>
      </w:r>
    </w:p>
    <w:p>
      <w:pPr>
        <w:pStyle w:val="FirstParagraph"/>
      </w:pPr>
      <w:r>
        <w:t xml:space="preserve">La integración de estas tres herramientas crea una estrategia de calidad robusta:</w:t>
      </w:r>
      <w:r>
        <w:t xml:space="preserve"> </w:t>
      </w:r>
      <w:r>
        <w:rPr>
          <w:b/>
          <w:bCs/>
        </w:rPr>
        <w:t xml:space="preserve">ESLint</w:t>
      </w:r>
      <w:r>
        <w:t xml:space="preserve"> </w:t>
      </w:r>
      <w:r>
        <w:t xml:space="preserve">asegura la consistencia del código,</w:t>
      </w:r>
      <w:r>
        <w:t xml:space="preserve"> </w:t>
      </w:r>
      <w:r>
        <w:rPr>
          <w:b/>
          <w:bCs/>
        </w:rPr>
        <w:t xml:space="preserve">Jest</w:t>
      </w:r>
      <w:r>
        <w:t xml:space="preserve"> </w:t>
      </w:r>
      <w:r>
        <w:t xml:space="preserve">valida la lógica interna, y</w:t>
      </w:r>
      <w:r>
        <w:t xml:space="preserve"> </w:t>
      </w:r>
      <w:r>
        <w:rPr>
          <w:b/>
          <w:bCs/>
        </w:rPr>
        <w:t xml:space="preserve">Supertest</w:t>
      </w:r>
      <w:r>
        <w:t xml:space="preserve"> </w:t>
      </w:r>
      <w:r>
        <w:t xml:space="preserve">garantiza que la API cumpla con su contrato externo. Se recomienda su adopción conjunta en el flujo de trabajo de desarrollo (CI/CD).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2025-11-27T13:01:08Z</dcterms:created>
  <dcterms:modified xsi:type="dcterms:W3CDTF">2025-11-27T13:01:08Z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