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5A4F" w14:textId="77777777" w:rsidR="00DB089B" w:rsidRPr="00DB089B" w:rsidRDefault="00DB089B" w:rsidP="00DB089B">
      <w:pPr>
        <w:spacing w:after="0"/>
        <w:jc w:val="center"/>
        <w:rPr>
          <w:rFonts w:ascii="Arial Narrow" w:hAnsi="Arial Narrow"/>
          <w:b/>
          <w:bCs/>
          <w:sz w:val="22"/>
          <w:szCs w:val="22"/>
        </w:rPr>
      </w:pPr>
      <w:r w:rsidRPr="00DB089B">
        <w:rPr>
          <w:rFonts w:ascii="Arial Narrow" w:hAnsi="Arial Narrow"/>
          <w:b/>
          <w:bCs/>
          <w:sz w:val="22"/>
          <w:szCs w:val="22"/>
        </w:rPr>
        <w:t>Rúbrica de evaluación – Entregables y despliegue (10 puntos)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78"/>
        <w:gridCol w:w="6678"/>
        <w:gridCol w:w="994"/>
      </w:tblGrid>
      <w:tr w:rsidR="00DB089B" w:rsidRPr="00DB089B" w14:paraId="4A0F2AFD" w14:textId="77777777" w:rsidTr="00DB089B">
        <w:tc>
          <w:tcPr>
            <w:tcW w:w="0" w:type="auto"/>
            <w:hideMark/>
          </w:tcPr>
          <w:p w14:paraId="4C828B86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0" w:type="auto"/>
            <w:hideMark/>
          </w:tcPr>
          <w:p w14:paraId="472F7337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hideMark/>
          </w:tcPr>
          <w:p w14:paraId="0263CF2A" w14:textId="77777777" w:rsidR="00DB089B" w:rsidRPr="00DB089B" w:rsidRDefault="00DB089B" w:rsidP="00DB089B">
            <w:pPr>
              <w:spacing w:line="278" w:lineRule="auto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Puntaje máximo</w:t>
            </w:r>
          </w:p>
        </w:tc>
      </w:tr>
      <w:tr w:rsidR="00DB089B" w:rsidRPr="00DB089B" w14:paraId="5323D268" w14:textId="77777777" w:rsidTr="00DB089B">
        <w:tc>
          <w:tcPr>
            <w:tcW w:w="0" w:type="auto"/>
            <w:hideMark/>
          </w:tcPr>
          <w:p w14:paraId="42F1169C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1. Código fuente de microservicios</w:t>
            </w:r>
          </w:p>
        </w:tc>
        <w:tc>
          <w:tcPr>
            <w:tcW w:w="0" w:type="auto"/>
            <w:hideMark/>
          </w:tcPr>
          <w:p w14:paraId="35FD4254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Presencia y organización de las carpetas con el código de los 7 microservicios: ms-usuarios-roles, ms-zonas-espacios, ms-audit, ms-vehiculos, ms-asignaciones, ms-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tickets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>, sse. Se verifica que cada uno implemente las funcionalidades clave descritas (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login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 xml:space="preserve"> JWT, relación muchos a muchos, auditoría, tipos de vehículo, trazabilidad, reglas de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tickets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>, SSE).</w:t>
            </w:r>
          </w:p>
        </w:tc>
        <w:tc>
          <w:tcPr>
            <w:tcW w:w="0" w:type="auto"/>
            <w:hideMark/>
          </w:tcPr>
          <w:p w14:paraId="4FE65A52" w14:textId="77777777" w:rsidR="00DB089B" w:rsidRPr="00DB089B" w:rsidRDefault="00DB089B" w:rsidP="00DB089B">
            <w:pPr>
              <w:spacing w:line="278" w:lineRule="auto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2.5</w:t>
            </w:r>
          </w:p>
        </w:tc>
      </w:tr>
      <w:tr w:rsidR="00DB089B" w:rsidRPr="00DB089B" w14:paraId="6B255145" w14:textId="77777777" w:rsidTr="00DB089B">
        <w:tc>
          <w:tcPr>
            <w:tcW w:w="0" w:type="auto"/>
            <w:hideMark/>
          </w:tcPr>
          <w:p w14:paraId="204BB8B9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2.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Dockerfiles</w:t>
            </w:r>
            <w:proofErr w:type="spellEnd"/>
          </w:p>
        </w:tc>
        <w:tc>
          <w:tcPr>
            <w:tcW w:w="0" w:type="auto"/>
            <w:hideMark/>
          </w:tcPr>
          <w:p w14:paraId="13FA5BFD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Existencia de un 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Dockerfile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> funcional por cada microservicio, que permita construir la imagen correctamente.</w:t>
            </w:r>
          </w:p>
        </w:tc>
        <w:tc>
          <w:tcPr>
            <w:tcW w:w="0" w:type="auto"/>
            <w:hideMark/>
          </w:tcPr>
          <w:p w14:paraId="06A7B708" w14:textId="77777777" w:rsidR="00DB089B" w:rsidRPr="00DB089B" w:rsidRDefault="00DB089B" w:rsidP="00DB089B">
            <w:pPr>
              <w:spacing w:line="278" w:lineRule="auto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1.0</w:t>
            </w:r>
          </w:p>
        </w:tc>
      </w:tr>
      <w:tr w:rsidR="00DB089B" w:rsidRPr="00DB089B" w14:paraId="0E78C744" w14:textId="77777777" w:rsidTr="00DB089B">
        <w:tc>
          <w:tcPr>
            <w:tcW w:w="0" w:type="auto"/>
            <w:hideMark/>
          </w:tcPr>
          <w:p w14:paraId="11ABBA15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3.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Frontend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 xml:space="preserve"> con SSE</w:t>
            </w:r>
          </w:p>
        </w:tc>
        <w:tc>
          <w:tcPr>
            <w:tcW w:w="0" w:type="auto"/>
            <w:hideMark/>
          </w:tcPr>
          <w:p w14:paraId="040E6E68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Interfaz de usuario implementada para cada microservicio (paneles de gestión) y uso de Server-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Sent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Events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 xml:space="preserve"> para la visualización en tiempo real del estado de zonas y espacios.</w:t>
            </w:r>
          </w:p>
        </w:tc>
        <w:tc>
          <w:tcPr>
            <w:tcW w:w="0" w:type="auto"/>
            <w:hideMark/>
          </w:tcPr>
          <w:p w14:paraId="38AE36CA" w14:textId="77777777" w:rsidR="00DB089B" w:rsidRPr="00DB089B" w:rsidRDefault="00DB089B" w:rsidP="00DB089B">
            <w:pPr>
              <w:spacing w:line="278" w:lineRule="auto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1.0</w:t>
            </w:r>
          </w:p>
        </w:tc>
      </w:tr>
      <w:tr w:rsidR="00DB089B" w:rsidRPr="00DB089B" w14:paraId="18D974AE" w14:textId="77777777" w:rsidTr="00DB089B">
        <w:tc>
          <w:tcPr>
            <w:tcW w:w="0" w:type="auto"/>
            <w:hideMark/>
          </w:tcPr>
          <w:p w14:paraId="4A81340D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4. Mensajería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RabbitMQ</w:t>
            </w:r>
            <w:proofErr w:type="spellEnd"/>
          </w:p>
        </w:tc>
        <w:tc>
          <w:tcPr>
            <w:tcW w:w="0" w:type="auto"/>
            <w:hideMark/>
          </w:tcPr>
          <w:p w14:paraId="59B6A0FA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Implementación y configuración de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RabbitMQ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 xml:space="preserve"> como bus de mensajería entre los microservicios (evidencia en código o archivos de configuración).</w:t>
            </w:r>
          </w:p>
        </w:tc>
        <w:tc>
          <w:tcPr>
            <w:tcW w:w="0" w:type="auto"/>
            <w:hideMark/>
          </w:tcPr>
          <w:p w14:paraId="4E4A70E2" w14:textId="77777777" w:rsidR="00DB089B" w:rsidRPr="00DB089B" w:rsidRDefault="00DB089B" w:rsidP="00DB089B">
            <w:pPr>
              <w:spacing w:line="278" w:lineRule="auto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0.5</w:t>
            </w:r>
          </w:p>
        </w:tc>
      </w:tr>
      <w:tr w:rsidR="00DB089B" w:rsidRPr="00DB089B" w14:paraId="5813262E" w14:textId="77777777" w:rsidTr="00DB089B">
        <w:tc>
          <w:tcPr>
            <w:tcW w:w="0" w:type="auto"/>
            <w:hideMark/>
          </w:tcPr>
          <w:p w14:paraId="695E043C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5. API Gateway</w:t>
            </w:r>
          </w:p>
        </w:tc>
        <w:tc>
          <w:tcPr>
            <w:tcW w:w="0" w:type="auto"/>
            <w:hideMark/>
          </w:tcPr>
          <w:p w14:paraId="56D56782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Uso de Kong u otro API Gateway, con configuración de rutas hacia los microservicios, presente en el repositorio.</w:t>
            </w:r>
          </w:p>
        </w:tc>
        <w:tc>
          <w:tcPr>
            <w:tcW w:w="0" w:type="auto"/>
            <w:hideMark/>
          </w:tcPr>
          <w:p w14:paraId="53F0CDC7" w14:textId="77777777" w:rsidR="00DB089B" w:rsidRPr="00DB089B" w:rsidRDefault="00DB089B" w:rsidP="00DB089B">
            <w:pPr>
              <w:spacing w:line="278" w:lineRule="auto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0.5</w:t>
            </w:r>
          </w:p>
        </w:tc>
      </w:tr>
      <w:tr w:rsidR="00DB089B" w:rsidRPr="00DB089B" w14:paraId="7DF4F47D" w14:textId="77777777" w:rsidTr="00DB089B">
        <w:tc>
          <w:tcPr>
            <w:tcW w:w="0" w:type="auto"/>
            <w:hideMark/>
          </w:tcPr>
          <w:p w14:paraId="71AC9936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6. Despliegue en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Kubernetes</w:t>
            </w:r>
            <w:proofErr w:type="spellEnd"/>
          </w:p>
        </w:tc>
        <w:tc>
          <w:tcPr>
            <w:tcW w:w="0" w:type="auto"/>
            <w:hideMark/>
          </w:tcPr>
          <w:p w14:paraId="057E990B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Carpeta k8s (o equivalente) con los manifiestos YAML necesarios para desplegar todos los servicios, incluyendo la configuración del dominio parkin.espe.edu.ec (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Ingress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 xml:space="preserve">, servicios,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deployments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>, etc.).</w:t>
            </w:r>
          </w:p>
        </w:tc>
        <w:tc>
          <w:tcPr>
            <w:tcW w:w="0" w:type="auto"/>
            <w:hideMark/>
          </w:tcPr>
          <w:p w14:paraId="64C1E82D" w14:textId="77777777" w:rsidR="00DB089B" w:rsidRPr="00DB089B" w:rsidRDefault="00DB089B" w:rsidP="00DB089B">
            <w:pPr>
              <w:spacing w:line="278" w:lineRule="auto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2.0</w:t>
            </w:r>
          </w:p>
        </w:tc>
      </w:tr>
      <w:tr w:rsidR="00DB089B" w:rsidRPr="00DB089B" w14:paraId="0BFD0CC7" w14:textId="77777777" w:rsidTr="00DB089B">
        <w:tc>
          <w:tcPr>
            <w:tcW w:w="0" w:type="auto"/>
            <w:hideMark/>
          </w:tcPr>
          <w:p w14:paraId="39546010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7. Documentación y pruebas</w:t>
            </w:r>
          </w:p>
        </w:tc>
        <w:tc>
          <w:tcPr>
            <w:tcW w:w="0" w:type="auto"/>
            <w:hideMark/>
          </w:tcPr>
          <w:p w14:paraId="74F61B01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Archivo README.md completo con arquitectura, instrucciones de instalación, despliegue y uso. Informe de pruebas realizadas (plan, ejecución, resultados y cobertura).</w:t>
            </w:r>
          </w:p>
        </w:tc>
        <w:tc>
          <w:tcPr>
            <w:tcW w:w="0" w:type="auto"/>
            <w:hideMark/>
          </w:tcPr>
          <w:p w14:paraId="2076E35C" w14:textId="77777777" w:rsidR="00DB089B" w:rsidRPr="00DB089B" w:rsidRDefault="00DB089B" w:rsidP="00DB089B">
            <w:pPr>
              <w:spacing w:line="278" w:lineRule="auto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2.5</w:t>
            </w:r>
          </w:p>
        </w:tc>
      </w:tr>
      <w:tr w:rsidR="00DB089B" w:rsidRPr="00DB089B" w14:paraId="485045FA" w14:textId="77777777" w:rsidTr="00DB089B">
        <w:tc>
          <w:tcPr>
            <w:tcW w:w="0" w:type="auto"/>
            <w:hideMark/>
          </w:tcPr>
          <w:p w14:paraId="05DFE54B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796C2E28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33B269" w14:textId="77777777" w:rsidR="00DB089B" w:rsidRPr="00DB089B" w:rsidRDefault="00DB089B" w:rsidP="00DB089B">
            <w:pPr>
              <w:spacing w:line="278" w:lineRule="auto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10.0</w:t>
            </w:r>
          </w:p>
        </w:tc>
      </w:tr>
    </w:tbl>
    <w:p w14:paraId="6ED54A74" w14:textId="77777777" w:rsidR="003C22D4" w:rsidRDefault="003C22D4" w:rsidP="00DB089B">
      <w:pPr>
        <w:spacing w:after="0"/>
        <w:rPr>
          <w:rFonts w:ascii="Arial Narrow" w:hAnsi="Arial Narrow"/>
          <w:sz w:val="22"/>
          <w:szCs w:val="22"/>
        </w:rPr>
      </w:pPr>
    </w:p>
    <w:p w14:paraId="207D959A" w14:textId="77777777" w:rsidR="00DB089B" w:rsidRPr="00DB089B" w:rsidRDefault="00DB089B" w:rsidP="00DB089B">
      <w:pPr>
        <w:spacing w:after="0"/>
        <w:rPr>
          <w:rFonts w:ascii="Arial Narrow" w:hAnsi="Arial Narrow"/>
          <w:b/>
          <w:bCs/>
          <w:sz w:val="22"/>
          <w:szCs w:val="22"/>
        </w:rPr>
      </w:pPr>
      <w:r w:rsidRPr="00DB089B">
        <w:rPr>
          <w:rFonts w:ascii="Arial Narrow" w:hAnsi="Arial Narrow"/>
          <w:b/>
          <w:bCs/>
          <w:sz w:val="22"/>
          <w:szCs w:val="22"/>
        </w:rPr>
        <w:t xml:space="preserve">Casos de prueba integrales – Emisión de </w:t>
      </w:r>
      <w:proofErr w:type="gramStart"/>
      <w:r w:rsidRPr="00DB089B">
        <w:rPr>
          <w:rFonts w:ascii="Arial Narrow" w:hAnsi="Arial Narrow"/>
          <w:b/>
          <w:bCs/>
          <w:sz w:val="22"/>
          <w:szCs w:val="22"/>
        </w:rPr>
        <w:t>tickets</w:t>
      </w:r>
      <w:proofErr w:type="gramEnd"/>
      <w:r w:rsidRPr="00DB089B">
        <w:rPr>
          <w:rFonts w:ascii="Arial Narrow" w:hAnsi="Arial Narrow"/>
          <w:b/>
          <w:bCs/>
          <w:sz w:val="22"/>
          <w:szCs w:val="22"/>
        </w:rPr>
        <w:t xml:space="preserve"> (5 puntos c/u)</w:t>
      </w:r>
    </w:p>
    <w:p w14:paraId="0CE10798" w14:textId="77777777" w:rsidR="00DB089B" w:rsidRPr="00DB089B" w:rsidRDefault="00DB089B" w:rsidP="00DB089B">
      <w:pPr>
        <w:spacing w:after="0"/>
        <w:rPr>
          <w:rFonts w:ascii="Arial Narrow" w:hAnsi="Arial Narrow"/>
          <w:sz w:val="22"/>
          <w:szCs w:val="22"/>
        </w:rPr>
      </w:pPr>
      <w:r w:rsidRPr="00DB089B">
        <w:rPr>
          <w:rFonts w:ascii="Arial Narrow" w:hAnsi="Arial Narrow"/>
          <w:sz w:val="22"/>
          <w:szCs w:val="22"/>
        </w:rPr>
        <w:t>Cada caso evalúa el flujo completo del sistema, desde la autenticación hasta la actualización en tiempo real y los registros de auditoría, simulando un escenario real. La puntuación se asigna si el resultado observado coincide con el esperado en todos los pasos relevantes.</w:t>
      </w:r>
    </w:p>
    <w:p w14:paraId="0C4E660C" w14:textId="77777777" w:rsidR="00DB089B" w:rsidRDefault="00DB089B" w:rsidP="00DB089B">
      <w:pPr>
        <w:spacing w:after="0"/>
        <w:rPr>
          <w:rFonts w:ascii="Arial Narrow" w:hAnsi="Arial Narrow"/>
          <w:sz w:val="22"/>
          <w:szCs w:val="22"/>
        </w:rPr>
      </w:pPr>
    </w:p>
    <w:p w14:paraId="15ED35F4" w14:textId="77777777" w:rsidR="00DB089B" w:rsidRPr="00DB089B" w:rsidRDefault="00DB089B" w:rsidP="00DB089B">
      <w:pPr>
        <w:spacing w:after="0"/>
        <w:rPr>
          <w:rFonts w:ascii="Arial Narrow" w:hAnsi="Arial Narrow"/>
          <w:b/>
          <w:bCs/>
          <w:sz w:val="22"/>
          <w:szCs w:val="22"/>
        </w:rPr>
      </w:pPr>
      <w:r w:rsidRPr="00DB089B">
        <w:rPr>
          <w:rFonts w:ascii="Arial Narrow" w:hAnsi="Arial Narrow"/>
          <w:b/>
          <w:bCs/>
          <w:sz w:val="22"/>
          <w:szCs w:val="22"/>
        </w:rPr>
        <w:t xml:space="preserve">CP-01: Emisión y cierre exitoso de un </w:t>
      </w:r>
      <w:proofErr w:type="gramStart"/>
      <w:r w:rsidRPr="00DB089B">
        <w:rPr>
          <w:rFonts w:ascii="Arial Narrow" w:hAnsi="Arial Narrow"/>
          <w:b/>
          <w:bCs/>
          <w:sz w:val="22"/>
          <w:szCs w:val="22"/>
        </w:rPr>
        <w:t>ticket</w:t>
      </w:r>
      <w:proofErr w:type="gramEnd"/>
      <w:r w:rsidRPr="00DB089B">
        <w:rPr>
          <w:rFonts w:ascii="Arial Narrow" w:hAnsi="Arial Narrow"/>
          <w:b/>
          <w:bCs/>
          <w:sz w:val="22"/>
          <w:szCs w:val="22"/>
        </w:rPr>
        <w:t xml:space="preserve"> (ciclo completo)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7790"/>
      </w:tblGrid>
      <w:tr w:rsidR="00DB089B" w:rsidRPr="00DB089B" w14:paraId="58D6F630" w14:textId="77777777" w:rsidTr="00DB089B">
        <w:tc>
          <w:tcPr>
            <w:tcW w:w="797" w:type="pct"/>
            <w:hideMark/>
          </w:tcPr>
          <w:p w14:paraId="483B9BE5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Caso de prueba</w:t>
            </w:r>
          </w:p>
        </w:tc>
        <w:tc>
          <w:tcPr>
            <w:tcW w:w="4203" w:type="pct"/>
            <w:hideMark/>
          </w:tcPr>
          <w:p w14:paraId="31D87A42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CP-01 – Ciclo completo de emisión y recaudación</w:t>
            </w:r>
          </w:p>
        </w:tc>
      </w:tr>
      <w:tr w:rsidR="00DB089B" w:rsidRPr="00DB089B" w14:paraId="040BAD57" w14:textId="77777777" w:rsidTr="00DB089B">
        <w:tc>
          <w:tcPr>
            <w:tcW w:w="797" w:type="pct"/>
            <w:hideMark/>
          </w:tcPr>
          <w:p w14:paraId="49AF82D4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4203" w:type="pct"/>
            <w:hideMark/>
          </w:tcPr>
          <w:p w14:paraId="6D3ACE5D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- Usuario autenticado con JWT y rol adecuado.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Vehículo tipo “automóvil” asignado a su cuenta.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Zona “Z1” con al menos un espacio libre.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Cliente con interfaz SSE abierta.</w:t>
            </w:r>
          </w:p>
        </w:tc>
      </w:tr>
      <w:tr w:rsidR="00DB089B" w:rsidRPr="00DB089B" w14:paraId="4816829D" w14:textId="77777777" w:rsidTr="00DB089B">
        <w:tc>
          <w:tcPr>
            <w:tcW w:w="797" w:type="pct"/>
            <w:hideMark/>
          </w:tcPr>
          <w:p w14:paraId="4F059748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Pasos</w:t>
            </w:r>
          </w:p>
        </w:tc>
        <w:tc>
          <w:tcPr>
            <w:tcW w:w="4203" w:type="pct"/>
            <w:hideMark/>
          </w:tcPr>
          <w:p w14:paraId="2489733C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1. Iniciar sesión y obtener token JWT.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2. Seleccionar el vehículo asignado y la zona “Z1”.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3. Solicitar emisión del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de ingreso.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4. Verificar en la interfaz SSE que el espacio ocupado cambia a “ocupado”.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5. Registrar la salida del vehículo (cierre automático o manual).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6.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Confirmar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que el sistema calcula el costo y marca el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como “recaudado”.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</w:r>
            <w:r w:rsidRPr="00DB089B">
              <w:rPr>
                <w:rFonts w:ascii="Arial Narrow" w:hAnsi="Arial Narrow"/>
                <w:sz w:val="22"/>
                <w:szCs w:val="22"/>
              </w:rPr>
              <w:lastRenderedPageBreak/>
              <w:t>7. Verificar en SSE que el espacio vuelve a “libre”.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8. Revisar los registros de auditoría.</w:t>
            </w:r>
          </w:p>
        </w:tc>
      </w:tr>
      <w:tr w:rsidR="00DB089B" w:rsidRPr="00DB089B" w14:paraId="7D6980F2" w14:textId="77777777" w:rsidTr="00DB089B">
        <w:tc>
          <w:tcPr>
            <w:tcW w:w="797" w:type="pct"/>
            <w:hideMark/>
          </w:tcPr>
          <w:p w14:paraId="229D9542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lastRenderedPageBreak/>
              <w:t>Resultado esperado</w:t>
            </w:r>
          </w:p>
        </w:tc>
        <w:tc>
          <w:tcPr>
            <w:tcW w:w="4203" w:type="pct"/>
            <w:hideMark/>
          </w:tcPr>
          <w:p w14:paraId="1273BEC0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-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emitido sin errores, espacio asignado correctamente.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Notificación SSE en tiempo real del cambio a “ocupado” y luego a “libre”.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Cálculo del costo exacto según la duración.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Eventos de creación y recaudación registrados en ms-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audit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>.</w:t>
            </w:r>
          </w:p>
        </w:tc>
      </w:tr>
      <w:tr w:rsidR="00DB089B" w:rsidRPr="00DB089B" w14:paraId="154E1C45" w14:textId="77777777" w:rsidTr="00DB089B">
        <w:tc>
          <w:tcPr>
            <w:tcW w:w="797" w:type="pct"/>
            <w:hideMark/>
          </w:tcPr>
          <w:p w14:paraId="5384C2C4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Puntuación (5 </w:t>
            </w:r>
            <w:proofErr w:type="spellStart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pts</w:t>
            </w:r>
            <w:proofErr w:type="spellEnd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203" w:type="pct"/>
            <w:hideMark/>
          </w:tcPr>
          <w:p w14:paraId="2730C6FA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5 puntos si todo el flujo se ejecuta perfectamente. Se descuenta 1 punto por cada fallo en: regla de negocio, notificación SSE, cálculo incorrecto o ausencia de traza de auditoría.</w:t>
            </w:r>
          </w:p>
        </w:tc>
      </w:tr>
    </w:tbl>
    <w:p w14:paraId="709F466D" w14:textId="417E8701" w:rsidR="00DB089B" w:rsidRDefault="00DB089B" w:rsidP="00DB089B">
      <w:pPr>
        <w:spacing w:after="0"/>
        <w:rPr>
          <w:rFonts w:ascii="Arial Narrow" w:hAnsi="Arial Narrow"/>
          <w:sz w:val="22"/>
          <w:szCs w:val="22"/>
        </w:rPr>
      </w:pPr>
    </w:p>
    <w:p w14:paraId="6C99D282" w14:textId="77777777" w:rsidR="00DB089B" w:rsidRPr="00DB089B" w:rsidRDefault="00DB089B" w:rsidP="00DB089B">
      <w:pPr>
        <w:spacing w:after="0"/>
        <w:rPr>
          <w:rFonts w:ascii="Arial Narrow" w:hAnsi="Arial Narrow"/>
          <w:sz w:val="22"/>
          <w:szCs w:val="22"/>
        </w:rPr>
      </w:pPr>
    </w:p>
    <w:p w14:paraId="295DA8C1" w14:textId="77777777" w:rsidR="00DB089B" w:rsidRPr="00DB089B" w:rsidRDefault="00DB089B" w:rsidP="00DB089B">
      <w:pPr>
        <w:spacing w:after="0"/>
        <w:rPr>
          <w:rFonts w:ascii="Arial Narrow" w:hAnsi="Arial Narrow"/>
          <w:b/>
          <w:bCs/>
          <w:sz w:val="22"/>
          <w:szCs w:val="22"/>
        </w:rPr>
      </w:pPr>
      <w:r w:rsidRPr="00DB089B">
        <w:rPr>
          <w:rFonts w:ascii="Arial Narrow" w:hAnsi="Arial Narrow"/>
          <w:b/>
          <w:bCs/>
          <w:sz w:val="22"/>
          <w:szCs w:val="22"/>
        </w:rPr>
        <w:t>CP-02: Intento de ocupar un espacio ya ocupado (regla de exclusividad)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7790"/>
      </w:tblGrid>
      <w:tr w:rsidR="00DB089B" w:rsidRPr="00DB089B" w14:paraId="19E0F130" w14:textId="77777777" w:rsidTr="00DB089B">
        <w:tc>
          <w:tcPr>
            <w:tcW w:w="818" w:type="pct"/>
            <w:hideMark/>
          </w:tcPr>
          <w:p w14:paraId="091FAFFC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Caso de prueba</w:t>
            </w:r>
          </w:p>
        </w:tc>
        <w:tc>
          <w:tcPr>
            <w:tcW w:w="4182" w:type="pct"/>
            <w:hideMark/>
          </w:tcPr>
          <w:p w14:paraId="1FAF0F0C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CP-02 – Ocupación de un espacio no disponible</w:t>
            </w:r>
          </w:p>
        </w:tc>
      </w:tr>
      <w:tr w:rsidR="00DB089B" w:rsidRPr="00DB089B" w14:paraId="7B1C4551" w14:textId="77777777" w:rsidTr="00DB089B">
        <w:tc>
          <w:tcPr>
            <w:tcW w:w="818" w:type="pct"/>
            <w:hideMark/>
          </w:tcPr>
          <w:p w14:paraId="65919042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4182" w:type="pct"/>
            <w:hideMark/>
          </w:tcPr>
          <w:p w14:paraId="1C581B4E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- Espacio “A-1” ocupado por un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activo del vehículo “V1”.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Usuario “U2” autenticado con vehículo “V2” asignado.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Módulo de auditoría activo.</w:t>
            </w:r>
          </w:p>
        </w:tc>
      </w:tr>
      <w:tr w:rsidR="00DB089B" w:rsidRPr="00DB089B" w14:paraId="1580FB9F" w14:textId="77777777" w:rsidTr="00DB089B">
        <w:tc>
          <w:tcPr>
            <w:tcW w:w="818" w:type="pct"/>
            <w:hideMark/>
          </w:tcPr>
          <w:p w14:paraId="069C274B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Pasos</w:t>
            </w:r>
          </w:p>
        </w:tc>
        <w:tc>
          <w:tcPr>
            <w:tcW w:w="4182" w:type="pct"/>
            <w:hideMark/>
          </w:tcPr>
          <w:p w14:paraId="2F9C2D42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1. U2 solicita emitir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indicando el espacio “A-1” (o forzar asignación automática cuando ese es el único libre).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2. El sistema evalúa la disponibilidad.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3. Se recibe respuesta de error.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4. Verificar que no se genera un nuevo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>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5. Revisar el registro de auditoría.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6. Comprobar que el estado SSE del espacio “A-1” sigue siendo “ocupado”.</w:t>
            </w:r>
          </w:p>
        </w:tc>
      </w:tr>
      <w:tr w:rsidR="00DB089B" w:rsidRPr="00DB089B" w14:paraId="08933C15" w14:textId="77777777" w:rsidTr="00DB089B">
        <w:tc>
          <w:tcPr>
            <w:tcW w:w="818" w:type="pct"/>
            <w:hideMark/>
          </w:tcPr>
          <w:p w14:paraId="1041B08C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4182" w:type="pct"/>
            <w:hideMark/>
          </w:tcPr>
          <w:p w14:paraId="431E9DA9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- La solicitud es rechazada.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- Mensaje de error adecuado en el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frontend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>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El espacio permanece ocupado.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 ms-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audit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> contiene un evento de intento fallido con los detalles del espacio y usuario.</w:t>
            </w:r>
          </w:p>
        </w:tc>
      </w:tr>
      <w:tr w:rsidR="00DB089B" w:rsidRPr="00DB089B" w14:paraId="08209A97" w14:textId="77777777" w:rsidTr="00DB089B">
        <w:tc>
          <w:tcPr>
            <w:tcW w:w="818" w:type="pct"/>
            <w:hideMark/>
          </w:tcPr>
          <w:p w14:paraId="1374A362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Puntuación (5 </w:t>
            </w:r>
            <w:proofErr w:type="spellStart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pts</w:t>
            </w:r>
            <w:proofErr w:type="spellEnd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182" w:type="pct"/>
            <w:hideMark/>
          </w:tcPr>
          <w:p w14:paraId="7CACB174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5 puntos si se aplica la regla de exclusividad y se audita el rechazo. -1 punto si no se genera traza de auditoría o el mensaje de error es inadecuado.</w:t>
            </w:r>
          </w:p>
        </w:tc>
      </w:tr>
    </w:tbl>
    <w:p w14:paraId="65D7589D" w14:textId="642DB10C" w:rsidR="00DB089B" w:rsidRPr="00DB089B" w:rsidRDefault="00DB089B" w:rsidP="00DB089B">
      <w:pPr>
        <w:spacing w:after="0"/>
        <w:rPr>
          <w:rFonts w:ascii="Arial Narrow" w:hAnsi="Arial Narrow"/>
          <w:sz w:val="22"/>
          <w:szCs w:val="22"/>
        </w:rPr>
      </w:pPr>
    </w:p>
    <w:p w14:paraId="116F5D00" w14:textId="77777777" w:rsidR="00DB089B" w:rsidRPr="00DB089B" w:rsidRDefault="00DB089B" w:rsidP="00DB089B">
      <w:pPr>
        <w:spacing w:after="0"/>
        <w:rPr>
          <w:rFonts w:ascii="Arial Narrow" w:hAnsi="Arial Narrow"/>
          <w:b/>
          <w:bCs/>
          <w:sz w:val="22"/>
          <w:szCs w:val="22"/>
        </w:rPr>
      </w:pPr>
      <w:r w:rsidRPr="00DB089B">
        <w:rPr>
          <w:rFonts w:ascii="Arial Narrow" w:hAnsi="Arial Narrow"/>
          <w:b/>
          <w:bCs/>
          <w:sz w:val="22"/>
          <w:szCs w:val="22"/>
        </w:rPr>
        <w:t xml:space="preserve">CP-03: Restricción de un solo </w:t>
      </w:r>
      <w:proofErr w:type="gramStart"/>
      <w:r w:rsidRPr="00DB089B">
        <w:rPr>
          <w:rFonts w:ascii="Arial Narrow" w:hAnsi="Arial Narrow"/>
          <w:b/>
          <w:bCs/>
          <w:sz w:val="22"/>
          <w:szCs w:val="22"/>
        </w:rPr>
        <w:t>ticket</w:t>
      </w:r>
      <w:proofErr w:type="gramEnd"/>
      <w:r w:rsidRPr="00DB089B">
        <w:rPr>
          <w:rFonts w:ascii="Arial Narrow" w:hAnsi="Arial Narrow"/>
          <w:b/>
          <w:bCs/>
          <w:sz w:val="22"/>
          <w:szCs w:val="22"/>
        </w:rPr>
        <w:t xml:space="preserve"> activo por vehículo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18"/>
        <w:gridCol w:w="7732"/>
      </w:tblGrid>
      <w:tr w:rsidR="00DB089B" w:rsidRPr="00DB089B" w14:paraId="20CE3321" w14:textId="77777777" w:rsidTr="00DB089B">
        <w:tc>
          <w:tcPr>
            <w:tcW w:w="865" w:type="pct"/>
            <w:hideMark/>
          </w:tcPr>
          <w:p w14:paraId="784F73EE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Caso de prueba</w:t>
            </w:r>
          </w:p>
        </w:tc>
        <w:tc>
          <w:tcPr>
            <w:tcW w:w="4135" w:type="pct"/>
            <w:hideMark/>
          </w:tcPr>
          <w:p w14:paraId="1B1F74BD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CP-03 – Unicidad de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activo por vehículo</w:t>
            </w:r>
          </w:p>
        </w:tc>
      </w:tr>
      <w:tr w:rsidR="00DB089B" w:rsidRPr="00DB089B" w14:paraId="75BDFE9D" w14:textId="77777777" w:rsidTr="00DB089B">
        <w:tc>
          <w:tcPr>
            <w:tcW w:w="865" w:type="pct"/>
            <w:hideMark/>
          </w:tcPr>
          <w:p w14:paraId="218C42DF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4135" w:type="pct"/>
            <w:hideMark/>
          </w:tcPr>
          <w:p w14:paraId="1CEE1C3D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- Vehículo “M-001” posee un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activo en el espacio “B-3”.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Usuario dueño del vehículo autenticado.</w:t>
            </w:r>
          </w:p>
        </w:tc>
      </w:tr>
      <w:tr w:rsidR="00DB089B" w:rsidRPr="00DB089B" w14:paraId="5C1D8811" w14:textId="77777777" w:rsidTr="00DB089B">
        <w:tc>
          <w:tcPr>
            <w:tcW w:w="865" w:type="pct"/>
            <w:hideMark/>
          </w:tcPr>
          <w:p w14:paraId="14DDBE8E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Pasos</w:t>
            </w:r>
          </w:p>
        </w:tc>
        <w:tc>
          <w:tcPr>
            <w:tcW w:w="4135" w:type="pct"/>
            <w:hideMark/>
          </w:tcPr>
          <w:p w14:paraId="19E40842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1. El usuario intenta generar un nuevo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para el mismo vehículo “M-001” en otra zona.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2. ms-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tickets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 verifica la existencia de un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activo.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3. Se rechaza la solicitud.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4. Se muestra el mensaje de restricción.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5. Se consulta el log de auditoría.</w:t>
            </w:r>
          </w:p>
        </w:tc>
      </w:tr>
      <w:tr w:rsidR="00DB089B" w:rsidRPr="00DB089B" w14:paraId="26376030" w14:textId="77777777" w:rsidTr="00DB089B">
        <w:tc>
          <w:tcPr>
            <w:tcW w:w="865" w:type="pct"/>
            <w:hideMark/>
          </w:tcPr>
          <w:p w14:paraId="73F9E7F0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4135" w:type="pct"/>
            <w:hideMark/>
          </w:tcPr>
          <w:p w14:paraId="5543D461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- No se crea el nuevo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>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- El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activo original permanece inalterado.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- Auditoría registra el intento con el identificador del vehículo y el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activo.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Interfaz refleja el error.</w:t>
            </w:r>
          </w:p>
        </w:tc>
      </w:tr>
      <w:tr w:rsidR="00DB089B" w:rsidRPr="00DB089B" w14:paraId="13D90C57" w14:textId="77777777" w:rsidTr="00DB089B">
        <w:tc>
          <w:tcPr>
            <w:tcW w:w="865" w:type="pct"/>
            <w:hideMark/>
          </w:tcPr>
          <w:p w14:paraId="3571C7D6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lastRenderedPageBreak/>
              <w:t xml:space="preserve">Puntuación (5 </w:t>
            </w:r>
            <w:proofErr w:type="spellStart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pts</w:t>
            </w:r>
            <w:proofErr w:type="spellEnd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135" w:type="pct"/>
            <w:hideMark/>
          </w:tcPr>
          <w:p w14:paraId="690C31A2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5 puntos por validación correcta y auditoría completa. -1 punto si se permite duplicidad o no se registra el evento.</w:t>
            </w:r>
          </w:p>
        </w:tc>
      </w:tr>
    </w:tbl>
    <w:p w14:paraId="08BB1C15" w14:textId="47EE01E2" w:rsidR="00DB089B" w:rsidRPr="00DB089B" w:rsidRDefault="00DB089B" w:rsidP="00DB089B">
      <w:pPr>
        <w:spacing w:after="0"/>
        <w:rPr>
          <w:rFonts w:ascii="Arial Narrow" w:hAnsi="Arial Narrow"/>
          <w:sz w:val="22"/>
          <w:szCs w:val="22"/>
        </w:rPr>
      </w:pPr>
    </w:p>
    <w:p w14:paraId="0D310722" w14:textId="77777777" w:rsidR="00DB089B" w:rsidRPr="00DB089B" w:rsidRDefault="00DB089B" w:rsidP="00DB089B">
      <w:pPr>
        <w:spacing w:after="0"/>
        <w:rPr>
          <w:rFonts w:ascii="Arial Narrow" w:hAnsi="Arial Narrow"/>
          <w:b/>
          <w:bCs/>
          <w:sz w:val="22"/>
          <w:szCs w:val="22"/>
        </w:rPr>
      </w:pPr>
      <w:r w:rsidRPr="00DB089B">
        <w:rPr>
          <w:rFonts w:ascii="Arial Narrow" w:hAnsi="Arial Narrow"/>
          <w:b/>
          <w:bCs/>
          <w:sz w:val="22"/>
          <w:szCs w:val="22"/>
        </w:rPr>
        <w:t>CP-04: Emisión con vehículo no asignado al usuario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7790"/>
      </w:tblGrid>
      <w:tr w:rsidR="00DB089B" w:rsidRPr="00DB089B" w14:paraId="366CE29A" w14:textId="77777777" w:rsidTr="00DB089B">
        <w:tc>
          <w:tcPr>
            <w:tcW w:w="828" w:type="pct"/>
            <w:hideMark/>
          </w:tcPr>
          <w:p w14:paraId="2CEB4AFD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Caso de prueba</w:t>
            </w:r>
          </w:p>
        </w:tc>
        <w:tc>
          <w:tcPr>
            <w:tcW w:w="4172" w:type="pct"/>
            <w:hideMark/>
          </w:tcPr>
          <w:p w14:paraId="59A8A91F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CP-04 – Autorización por asignación de vehículo</w:t>
            </w:r>
          </w:p>
        </w:tc>
      </w:tr>
      <w:tr w:rsidR="00DB089B" w:rsidRPr="00DB089B" w14:paraId="6FF9BC0D" w14:textId="77777777" w:rsidTr="00DB089B">
        <w:tc>
          <w:tcPr>
            <w:tcW w:w="828" w:type="pct"/>
            <w:hideMark/>
          </w:tcPr>
          <w:p w14:paraId="0A3E0DB5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4172" w:type="pct"/>
            <w:hideMark/>
          </w:tcPr>
          <w:p w14:paraId="09A0917A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- Usuario “U1” tiene asignado únicamente el vehículo “ABC-123”.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- Vehículo “XYZ-789” existe en el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sistema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pero no está vinculado a U1.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Servicio de asignaciones operativo.</w:t>
            </w:r>
          </w:p>
        </w:tc>
      </w:tr>
      <w:tr w:rsidR="00DB089B" w:rsidRPr="00DB089B" w14:paraId="11B04B92" w14:textId="77777777" w:rsidTr="00DB089B">
        <w:tc>
          <w:tcPr>
            <w:tcW w:w="828" w:type="pct"/>
            <w:hideMark/>
          </w:tcPr>
          <w:p w14:paraId="5AB02A8B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Pasos</w:t>
            </w:r>
          </w:p>
        </w:tc>
        <w:tc>
          <w:tcPr>
            <w:tcW w:w="4172" w:type="pct"/>
            <w:hideMark/>
          </w:tcPr>
          <w:p w14:paraId="335CFF06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1. U1 inicia sesión.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2. Intenta emitir un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seleccionando (o escribiendo) la placa “XYZ-789”.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3. ms-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tickets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> consulta a ms-asignaciones o ms-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vehiculos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> para validar propiedad.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4. Se recibe respuesta negativa.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5. El sistema deniega la emisión.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6. Se verifica el mensaje de error y la auditoría.</w:t>
            </w:r>
          </w:p>
        </w:tc>
      </w:tr>
      <w:tr w:rsidR="00DB089B" w:rsidRPr="00DB089B" w14:paraId="4CCC033B" w14:textId="77777777" w:rsidTr="00DB089B">
        <w:tc>
          <w:tcPr>
            <w:tcW w:w="828" w:type="pct"/>
            <w:hideMark/>
          </w:tcPr>
          <w:p w14:paraId="334FD0F8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4172" w:type="pct"/>
            <w:hideMark/>
          </w:tcPr>
          <w:p w14:paraId="18108506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-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no emitido.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Error claro de “vehículo no asignado”.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Evento de auditoría con el usuario, vehículo y motivo del rechazo.</w:t>
            </w:r>
          </w:p>
        </w:tc>
      </w:tr>
      <w:tr w:rsidR="00DB089B" w:rsidRPr="00DB089B" w14:paraId="27BAD364" w14:textId="77777777" w:rsidTr="00DB089B">
        <w:tc>
          <w:tcPr>
            <w:tcW w:w="828" w:type="pct"/>
            <w:hideMark/>
          </w:tcPr>
          <w:p w14:paraId="49A4D649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Puntuación (5 </w:t>
            </w:r>
            <w:proofErr w:type="spellStart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pts</w:t>
            </w:r>
            <w:proofErr w:type="spellEnd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172" w:type="pct"/>
            <w:hideMark/>
          </w:tcPr>
          <w:p w14:paraId="53BD7EEB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5 puntos si la validación de asignación es estricta y se deja evidencia. -1 punto si el sistema permite la emisión sin asignación o no audita.</w:t>
            </w:r>
          </w:p>
        </w:tc>
      </w:tr>
    </w:tbl>
    <w:p w14:paraId="454C6AE2" w14:textId="10CB23DB" w:rsidR="00DB089B" w:rsidRPr="00DB089B" w:rsidRDefault="00DB089B" w:rsidP="00DB089B">
      <w:pPr>
        <w:spacing w:after="0"/>
        <w:rPr>
          <w:rFonts w:ascii="Arial Narrow" w:hAnsi="Arial Narrow"/>
          <w:sz w:val="22"/>
          <w:szCs w:val="22"/>
        </w:rPr>
      </w:pPr>
    </w:p>
    <w:p w14:paraId="1FAD4BDA" w14:textId="77777777" w:rsidR="00DB089B" w:rsidRPr="00DB089B" w:rsidRDefault="00DB089B" w:rsidP="00DB089B">
      <w:pPr>
        <w:spacing w:after="0"/>
        <w:rPr>
          <w:rFonts w:ascii="Arial Narrow" w:hAnsi="Arial Narrow"/>
          <w:b/>
          <w:bCs/>
          <w:sz w:val="22"/>
          <w:szCs w:val="22"/>
        </w:rPr>
      </w:pPr>
      <w:r w:rsidRPr="00DB089B">
        <w:rPr>
          <w:rFonts w:ascii="Arial Narrow" w:hAnsi="Arial Narrow"/>
          <w:b/>
          <w:bCs/>
          <w:sz w:val="22"/>
          <w:szCs w:val="22"/>
        </w:rPr>
        <w:t>CP-05: Actualización en tiempo real por SSE para múltiples clientes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7790"/>
      </w:tblGrid>
      <w:tr w:rsidR="00DB089B" w:rsidRPr="00DB089B" w14:paraId="6BB585C4" w14:textId="77777777" w:rsidTr="00DB089B">
        <w:tc>
          <w:tcPr>
            <w:tcW w:w="795" w:type="pct"/>
            <w:hideMark/>
          </w:tcPr>
          <w:p w14:paraId="5643A550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Caso de prueba</w:t>
            </w:r>
          </w:p>
        </w:tc>
        <w:tc>
          <w:tcPr>
            <w:tcW w:w="4205" w:type="pct"/>
            <w:hideMark/>
          </w:tcPr>
          <w:p w14:paraId="7C29D3F6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CP-05 – Notificación SSE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multi-cliente</w:t>
            </w:r>
            <w:proofErr w:type="spellEnd"/>
          </w:p>
        </w:tc>
      </w:tr>
      <w:tr w:rsidR="00DB089B" w:rsidRPr="00DB089B" w14:paraId="7FAF2F74" w14:textId="77777777" w:rsidTr="00DB089B">
        <w:tc>
          <w:tcPr>
            <w:tcW w:w="795" w:type="pct"/>
            <w:hideMark/>
          </w:tcPr>
          <w:p w14:paraId="2DD9A4B8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Precondiciones</w:t>
            </w:r>
          </w:p>
        </w:tc>
        <w:tc>
          <w:tcPr>
            <w:tcW w:w="4205" w:type="pct"/>
            <w:hideMark/>
          </w:tcPr>
          <w:p w14:paraId="1190EBB5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- Dos clientes web (A y B) tienen abierta la vista de zonas/espacios con SSE activo.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Zona “Z2” con varios espacios libres.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-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RabbitMQ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 xml:space="preserve"> y ms-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sse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> funcionando correctamente.</w:t>
            </w:r>
          </w:p>
        </w:tc>
      </w:tr>
      <w:tr w:rsidR="00DB089B" w:rsidRPr="00DB089B" w14:paraId="64739732" w14:textId="77777777" w:rsidTr="00DB089B">
        <w:tc>
          <w:tcPr>
            <w:tcW w:w="795" w:type="pct"/>
            <w:hideMark/>
          </w:tcPr>
          <w:p w14:paraId="7EBC77E3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Pasos</w:t>
            </w:r>
          </w:p>
        </w:tc>
        <w:tc>
          <w:tcPr>
            <w:tcW w:w="4205" w:type="pct"/>
            <w:hideMark/>
          </w:tcPr>
          <w:p w14:paraId="1F503E52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1. Un operador (u otro usuario) genera un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que ocupa el espacio “Z2-5”.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2. Observar simultáneamente la interfaz de A y B.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3. Posteriormente se cierra el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y se libera el espacio.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4. Volver a observar las dos interfaces.</w:t>
            </w:r>
          </w:p>
        </w:tc>
      </w:tr>
      <w:tr w:rsidR="00DB089B" w:rsidRPr="00DB089B" w14:paraId="595341DD" w14:textId="77777777" w:rsidTr="00DB089B">
        <w:tc>
          <w:tcPr>
            <w:tcW w:w="795" w:type="pct"/>
            <w:hideMark/>
          </w:tcPr>
          <w:p w14:paraId="417C36F9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4205" w:type="pct"/>
            <w:hideMark/>
          </w:tcPr>
          <w:p w14:paraId="5555D82E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- Ambos clientes reciben en tiempo real (sin recargar) el cambio de estado de “Z2-5”: primero a “ocupado”, luego a “libre”.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La latencia es aceptable (inferior a 2 segundos).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- El evento se propaga a través de 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RabbitMQ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 xml:space="preserve"> y ms-</w:t>
            </w:r>
            <w:proofErr w:type="spellStart"/>
            <w:r w:rsidRPr="00DB089B">
              <w:rPr>
                <w:rFonts w:ascii="Arial Narrow" w:hAnsi="Arial Narrow"/>
                <w:sz w:val="22"/>
                <w:szCs w:val="22"/>
              </w:rPr>
              <w:t>sse</w:t>
            </w:r>
            <w:proofErr w:type="spellEnd"/>
            <w:r w:rsidRPr="00DB089B">
              <w:rPr>
                <w:rFonts w:ascii="Arial Narrow" w:hAnsi="Arial Narrow"/>
                <w:sz w:val="22"/>
                <w:szCs w:val="22"/>
              </w:rPr>
              <w:t>.</w:t>
            </w:r>
          </w:p>
        </w:tc>
      </w:tr>
      <w:tr w:rsidR="00DB089B" w:rsidRPr="00DB089B" w14:paraId="1BA5C2F9" w14:textId="77777777" w:rsidTr="00DB089B">
        <w:tc>
          <w:tcPr>
            <w:tcW w:w="795" w:type="pct"/>
            <w:hideMark/>
          </w:tcPr>
          <w:p w14:paraId="6A129D5D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Puntuación (5 </w:t>
            </w:r>
            <w:proofErr w:type="spellStart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pts</w:t>
            </w:r>
            <w:proofErr w:type="spellEnd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205" w:type="pct"/>
            <w:hideMark/>
          </w:tcPr>
          <w:p w14:paraId="672BF012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5 puntos si ambos clientes reflejan correctamente los dos cambios. -2 puntos si solo un cliente recibe la notificación o hay fallo en la propagación. -1 punto si el retardo es excesivo sin justificación.</w:t>
            </w:r>
          </w:p>
        </w:tc>
      </w:tr>
    </w:tbl>
    <w:p w14:paraId="41359B88" w14:textId="5C2B397C" w:rsidR="00DB089B" w:rsidRPr="00DB089B" w:rsidRDefault="00DB089B" w:rsidP="00DB089B">
      <w:pPr>
        <w:spacing w:after="0"/>
        <w:rPr>
          <w:rFonts w:ascii="Arial Narrow" w:hAnsi="Arial Narrow"/>
          <w:sz w:val="22"/>
          <w:szCs w:val="22"/>
        </w:rPr>
      </w:pPr>
    </w:p>
    <w:p w14:paraId="409C786A" w14:textId="77777777" w:rsidR="00DB089B" w:rsidRPr="00DB089B" w:rsidRDefault="00DB089B" w:rsidP="00DB089B">
      <w:pPr>
        <w:spacing w:after="0"/>
        <w:rPr>
          <w:rFonts w:ascii="Arial Narrow" w:hAnsi="Arial Narrow"/>
          <w:b/>
          <w:bCs/>
          <w:sz w:val="22"/>
          <w:szCs w:val="22"/>
        </w:rPr>
      </w:pPr>
      <w:r w:rsidRPr="00DB089B">
        <w:rPr>
          <w:rFonts w:ascii="Arial Narrow" w:hAnsi="Arial Narrow"/>
          <w:b/>
          <w:bCs/>
          <w:sz w:val="22"/>
          <w:szCs w:val="22"/>
        </w:rPr>
        <w:t>CP-06: Recaudación automática con cálculo correcto y liberación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7790"/>
      </w:tblGrid>
      <w:tr w:rsidR="00DB089B" w:rsidRPr="00DB089B" w14:paraId="3A379693" w14:textId="77777777" w:rsidTr="00DB089B">
        <w:tc>
          <w:tcPr>
            <w:tcW w:w="834" w:type="pct"/>
            <w:hideMark/>
          </w:tcPr>
          <w:p w14:paraId="4DC44356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Caso de prueba</w:t>
            </w:r>
          </w:p>
        </w:tc>
        <w:tc>
          <w:tcPr>
            <w:tcW w:w="4166" w:type="pct"/>
            <w:hideMark/>
          </w:tcPr>
          <w:p w14:paraId="7D58295C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CP-06 – Recaudación, cálculo y liberación automática</w:t>
            </w:r>
          </w:p>
        </w:tc>
      </w:tr>
      <w:tr w:rsidR="00DB089B" w:rsidRPr="00DB089B" w14:paraId="216CE76C" w14:textId="77777777" w:rsidTr="00DB089B">
        <w:tc>
          <w:tcPr>
            <w:tcW w:w="834" w:type="pct"/>
            <w:hideMark/>
          </w:tcPr>
          <w:p w14:paraId="01984B77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lastRenderedPageBreak/>
              <w:t>Precondiciones</w:t>
            </w:r>
          </w:p>
        </w:tc>
        <w:tc>
          <w:tcPr>
            <w:tcW w:w="4166" w:type="pct"/>
            <w:hideMark/>
          </w:tcPr>
          <w:p w14:paraId="4A93C156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 xml:space="preserve">-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activo para vehículo “XYZ” iniciado hace exactamente 2 horas.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Tarifa configurada: $1.00 por hora o fracción.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- Espacio “C-4” ocupado por ese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>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SSE y auditoría activos.</w:t>
            </w:r>
          </w:p>
        </w:tc>
      </w:tr>
      <w:tr w:rsidR="00DB089B" w:rsidRPr="00DB089B" w14:paraId="7621F35F" w14:textId="77777777" w:rsidTr="00DB089B">
        <w:tc>
          <w:tcPr>
            <w:tcW w:w="834" w:type="pct"/>
            <w:hideMark/>
          </w:tcPr>
          <w:p w14:paraId="69F6DDBE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Pasos</w:t>
            </w:r>
          </w:p>
        </w:tc>
        <w:tc>
          <w:tcPr>
            <w:tcW w:w="4166" w:type="pct"/>
            <w:hideMark/>
          </w:tcPr>
          <w:p w14:paraId="3EA5B51D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1. Procesar la salida del vehículo (solicitar cierre).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2. ms-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tickets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> calcula el costo automáticamente (2 horas → $2.00).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3. El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 xml:space="preserve"> cambia a estado “recaudado”.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4. Se registra la transacción de pago.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5. El espacio “C-4” se libera inmediatamente.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6. Verificar la actualización SSE a “libre”.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7. Revisar auditoría.</w:t>
            </w:r>
          </w:p>
        </w:tc>
      </w:tr>
      <w:tr w:rsidR="00DB089B" w:rsidRPr="00DB089B" w14:paraId="431FBC37" w14:textId="77777777" w:rsidTr="00DB089B">
        <w:tc>
          <w:tcPr>
            <w:tcW w:w="834" w:type="pct"/>
            <w:hideMark/>
          </w:tcPr>
          <w:p w14:paraId="0F827B8D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4166" w:type="pct"/>
            <w:hideMark/>
          </w:tcPr>
          <w:p w14:paraId="1BCA8367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- Cálculo exacto: $2.00.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 xml:space="preserve">- Estado del </w:t>
            </w:r>
            <w:proofErr w:type="gramStart"/>
            <w:r w:rsidRPr="00DB089B">
              <w:rPr>
                <w:rFonts w:ascii="Arial Narrow" w:hAnsi="Arial Narrow"/>
                <w:sz w:val="22"/>
                <w:szCs w:val="22"/>
              </w:rPr>
              <w:t>ticket</w:t>
            </w:r>
            <w:proofErr w:type="gramEnd"/>
            <w:r w:rsidRPr="00DB089B">
              <w:rPr>
                <w:rFonts w:ascii="Arial Narrow" w:hAnsi="Arial Narrow"/>
                <w:sz w:val="22"/>
                <w:szCs w:val="22"/>
              </w:rPr>
              <w:t>: recaudado.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Espacio “C-4” disponible.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Evento completo en auditoría (inicio, recaudación, liberación).</w:t>
            </w:r>
            <w:r w:rsidRPr="00DB089B">
              <w:rPr>
                <w:rFonts w:ascii="Arial Narrow" w:hAnsi="Arial Narrow"/>
                <w:sz w:val="22"/>
                <w:szCs w:val="22"/>
              </w:rPr>
              <w:br/>
              <w:t>- Notificación SSE reflejada.</w:t>
            </w:r>
          </w:p>
        </w:tc>
      </w:tr>
      <w:tr w:rsidR="00DB089B" w:rsidRPr="00DB089B" w14:paraId="49037B5C" w14:textId="77777777" w:rsidTr="00DB089B">
        <w:tc>
          <w:tcPr>
            <w:tcW w:w="834" w:type="pct"/>
            <w:hideMark/>
          </w:tcPr>
          <w:p w14:paraId="338473DB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Puntuación (5 </w:t>
            </w:r>
            <w:proofErr w:type="spellStart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pts</w:t>
            </w:r>
            <w:proofErr w:type="spellEnd"/>
            <w:r w:rsidRPr="00DB089B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166" w:type="pct"/>
            <w:hideMark/>
          </w:tcPr>
          <w:p w14:paraId="7B5D6548" w14:textId="77777777" w:rsidR="00DB089B" w:rsidRPr="00DB089B" w:rsidRDefault="00DB089B" w:rsidP="00DB089B">
            <w:pPr>
              <w:spacing w:line="278" w:lineRule="auto"/>
              <w:rPr>
                <w:rFonts w:ascii="Arial Narrow" w:hAnsi="Arial Narrow"/>
                <w:sz w:val="22"/>
                <w:szCs w:val="22"/>
              </w:rPr>
            </w:pPr>
            <w:r w:rsidRPr="00DB089B">
              <w:rPr>
                <w:rFonts w:ascii="Arial Narrow" w:hAnsi="Arial Narrow"/>
                <w:sz w:val="22"/>
                <w:szCs w:val="22"/>
              </w:rPr>
              <w:t>5 puntos si el cálculo es correcto, el espacio se libera y la auditoría está completa. -1 punto por error aritmético o falta de registro en auditoría.</w:t>
            </w:r>
          </w:p>
        </w:tc>
      </w:tr>
    </w:tbl>
    <w:p w14:paraId="7D374B3C" w14:textId="77777777" w:rsidR="00DB089B" w:rsidRPr="00DB089B" w:rsidRDefault="00DB089B" w:rsidP="00DB089B">
      <w:pPr>
        <w:spacing w:after="0"/>
        <w:rPr>
          <w:rFonts w:ascii="Arial Narrow" w:hAnsi="Arial Narrow"/>
          <w:sz w:val="22"/>
          <w:szCs w:val="22"/>
        </w:rPr>
      </w:pPr>
    </w:p>
    <w:sectPr w:rsidR="00DB089B" w:rsidRPr="00DB089B" w:rsidSect="00237200">
      <w:pgSz w:w="12240" w:h="15840"/>
      <w:pgMar w:top="1440" w:right="1440" w:bottom="1440" w:left="1440" w:header="17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9B"/>
    <w:rsid w:val="00140FB3"/>
    <w:rsid w:val="00204E4E"/>
    <w:rsid w:val="00237200"/>
    <w:rsid w:val="003B2981"/>
    <w:rsid w:val="003C22D4"/>
    <w:rsid w:val="005275C6"/>
    <w:rsid w:val="00551671"/>
    <w:rsid w:val="007A701C"/>
    <w:rsid w:val="007C5792"/>
    <w:rsid w:val="00B5194F"/>
    <w:rsid w:val="00DB089B"/>
    <w:rsid w:val="00DD1E6E"/>
    <w:rsid w:val="00F53626"/>
    <w:rsid w:val="00F8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CE069"/>
  <w15:chartTrackingRefBased/>
  <w15:docId w15:val="{C1E7BEC4-7983-48EC-B294-DC7175F0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8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8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8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89B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DB08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DB0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1234</Words>
  <Characters>6789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Geovanny Cudco Pomagualli</dc:creator>
  <cp:keywords/>
  <dc:description/>
  <cp:lastModifiedBy>Angel Geovanny Cudco Pomagualli</cp:lastModifiedBy>
  <cp:revision>1</cp:revision>
  <dcterms:created xsi:type="dcterms:W3CDTF">2026-07-27T13:45:00Z</dcterms:created>
  <dcterms:modified xsi:type="dcterms:W3CDTF">2026-07-27T14:05:00Z</dcterms:modified>
</cp:coreProperties>
</file>