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E3A5F"/>
          <w:sz w:val="28"/>
        </w:rPr>
        <w:t>ESPECIFICACIÓN DE CASOS DE USO DETALLADOS</w:t>
      </w:r>
    </w:p>
    <w:p>
      <w:pPr>
        <w:pStyle w:val="Title"/>
        <w:jc w:val="center"/>
      </w:pPr>
      <w:r>
        <w:t>Conversor de Unidades Monster</w:t>
      </w:r>
    </w:p>
    <w:p>
      <w:pPr>
        <w:jc w:val="center"/>
      </w:pPr>
      <w:r>
        <w:rPr>
          <w:sz w:val="26"/>
        </w:rPr>
        <w:t>SOAP / XML / JAX-WS</w:t>
      </w:r>
    </w:p>
    <w:p>
      <w:pPr>
        <w:spacing w:before="400"/>
        <w:jc w:val="center"/>
      </w:pPr>
      <w:r>
        <w:t>TI.1.1 | PAO202651 | NRC36884 | GR09</w:t>
        <w:br/>
        <w:t>Versión 1.0 | 13 de octubre de 2026</w:t>
      </w:r>
    </w:p>
    <w:p>
      <w:r>
        <w:br w:type="page"/>
      </w:r>
    </w:p>
    <w:p>
      <w:pPr>
        <w:pStyle w:val="Heading1"/>
      </w:pPr>
      <w:r>
        <w:t>1. Propósito</w:t>
      </w:r>
    </w:p>
    <w:p>
      <w:pPr>
        <w:spacing w:after="100"/>
      </w:pPr>
      <w:r>
        <w:t>Flujos de autenticación, cambio de contraseña, conversiones y cierre local en SOAP Java GR09.</w:t>
      </w:r>
    </w:p>
    <w:p>
      <w:pPr>
        <w:pStyle w:val="Heading1"/>
      </w:pPr>
      <w:r>
        <w:t>2. Actor y reglas generales</w:t>
      </w:r>
    </w:p>
    <w:p>
      <w:pPr>
        <w:spacing w:after="100"/>
      </w:pPr>
      <w:r>
        <w:t>Actor principal: usuario final de cualquiera de los clientes. Las operaciones protegidas requieren sesión válida. Longitud, masa y temperatura especializan Convertir unidades.</w:t>
      </w:r>
    </w:p>
    <w:p>
      <w:pPr>
        <w:pStyle w:val="Heading1"/>
      </w:pPr>
      <w:r>
        <w:t>3. Diagrama asociado</w:t>
      </w:r>
    </w:p>
    <w:p>
      <w:pPr>
        <w:spacing w:after="100"/>
      </w:pPr>
      <w:r>
        <w:t>Imagen y fuente PlantUML en 01. UML/03. DIAGRAMAS UML/01_CASOS_DE_USO/casos_de_uso_conversion_unidades.png</w:t>
      </w:r>
    </w:p>
    <w:p>
      <w:pPr>
        <w:pStyle w:val="Heading1"/>
      </w:pPr>
      <w:r>
        <w:t>4. Especificaciones</w:t>
      </w:r>
    </w:p>
    <w:p>
      <w:pPr>
        <w:pStyle w:val="Heading2"/>
      </w:pPr>
      <w:r>
        <w:t>UC-01 — Iniciar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Actor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Usuario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Precondiciones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Servidor SOAP desplegado; no requiere token.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Disparador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Ingresar usuario y contraseña.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Interfaz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Operación login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Token disponible en cliente.</w:t>
            </w:r>
          </w:p>
        </w:tc>
      </w:tr>
    </w:tbl>
    <w:p/>
    <w:p>
      <w:r>
        <w:rPr>
          <w:b/>
        </w:rPr>
        <w:t>Flujo principal</w:t>
      </w:r>
    </w:p>
    <w:p>
      <w:pPr>
        <w:pStyle w:val="ListNumber"/>
        <w:spacing w:after="40"/>
      </w:pPr>
      <w:r>
        <w:t>El usuario escribe credenciales.</w:t>
      </w:r>
    </w:p>
    <w:p>
      <w:pPr>
        <w:pStyle w:val="ListNumber"/>
        <w:spacing w:after="40"/>
      </w:pPr>
      <w:r>
        <w:t>El cliente invoca login(usuario, contrasenia).</w:t>
      </w:r>
    </w:p>
    <w:p>
      <w:pPr>
        <w:pStyle w:val="ListNumber"/>
        <w:spacing w:after="40"/>
      </w:pPr>
      <w:r>
        <w:t>El servidor compara valores exactos.</w:t>
      </w:r>
    </w:p>
    <w:p>
      <w:pPr>
        <w:pStyle w:val="ListNumber"/>
        <w:spacing w:after="40"/>
      </w:pPr>
      <w:r>
        <w:t>El servidor emite token UUID válido 15 minutos.</w:t>
      </w:r>
    </w:p>
    <w:p>
      <w:pPr>
        <w:pStyle w:val="ListNumber"/>
        <w:spacing w:after="40"/>
      </w:pPr>
      <w:r>
        <w:t>El cliente conserva token para SOAP Header.</w:t>
      </w:r>
    </w:p>
    <w:p>
      <w:r>
        <w:rPr>
          <w:b/>
        </w:rPr>
        <w:t>Alternativas y excepciones</w:t>
      </w:r>
    </w:p>
    <w:p>
      <w:pPr>
        <w:pStyle w:val="ListBullet"/>
        <w:spacing w:after="40"/>
      </w:pPr>
      <w:r>
        <w:t>Credenciales incorrectas: SOAP Fault.</w:t>
      </w:r>
    </w:p>
    <w:p>
      <w:pPr>
        <w:pStyle w:val="ListBullet"/>
        <w:spacing w:after="40"/>
      </w:pPr>
      <w:r>
        <w:t>WSDL inaccesible: error de conexión.</w:t>
      </w:r>
    </w:p>
    <w:p>
      <w:pPr>
        <w:pStyle w:val="Heading2"/>
      </w:pPr>
      <w:r>
        <w:t>UC-02 — Cambiar contraseña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Actor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Usuario de consola autenticado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Precondiciones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Token válido; función disponible en consola.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Disparador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Elegir cambio de contraseña.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Interfaz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Operación cambiarContrasenia con token SOAP Header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Nueva contraseña activa hasta reiniciar servidor.</w:t>
            </w:r>
          </w:p>
        </w:tc>
      </w:tr>
    </w:tbl>
    <w:p/>
    <w:p>
      <w:r>
        <w:rPr>
          <w:b/>
        </w:rPr>
        <w:t>Flujo principal</w:t>
      </w:r>
    </w:p>
    <w:p>
      <w:pPr>
        <w:pStyle w:val="ListNumber"/>
        <w:spacing w:after="40"/>
      </w:pPr>
      <w:r>
        <w:t>El usuario entrega contraseña actual y nueva.</w:t>
      </w:r>
    </w:p>
    <w:p>
      <w:pPr>
        <w:pStyle w:val="ListNumber"/>
        <w:spacing w:after="40"/>
      </w:pPr>
      <w:r>
        <w:t>El cliente llama al servicio con token.</w:t>
      </w:r>
    </w:p>
    <w:p>
      <w:pPr>
        <w:pStyle w:val="ListNumber"/>
        <w:spacing w:after="40"/>
      </w:pPr>
      <w:r>
        <w:t>El manejador valida token.</w:t>
      </w:r>
    </w:p>
    <w:p>
      <w:pPr>
        <w:pStyle w:val="ListNumber"/>
        <w:spacing w:after="40"/>
      </w:pPr>
      <w:r>
        <w:t>El servidor valida contraseña actual y nueva no vacía.</w:t>
      </w:r>
    </w:p>
    <w:p>
      <w:pPr>
        <w:pStyle w:val="ListNumber"/>
        <w:spacing w:after="40"/>
      </w:pPr>
      <w:r>
        <w:t>El servidor cambia contraseña en memoria y responde.</w:t>
      </w:r>
    </w:p>
    <w:p>
      <w:r>
        <w:rPr>
          <w:b/>
        </w:rPr>
        <w:t>Alternativas y excepciones</w:t>
      </w:r>
    </w:p>
    <w:p>
      <w:pPr>
        <w:pStyle w:val="ListBullet"/>
        <w:spacing w:after="40"/>
      </w:pPr>
      <w:r>
        <w:t>Token ausente/vencido: acceso denegado.</w:t>
      </w:r>
    </w:p>
    <w:p>
      <w:pPr>
        <w:pStyle w:val="ListBullet"/>
        <w:spacing w:after="40"/>
      </w:pPr>
      <w:r>
        <w:t>Contraseña actual incorrecta o nueva vacía: SOAP Fault.</w:t>
      </w:r>
    </w:p>
    <w:p>
      <w:pPr>
        <w:pStyle w:val="ListBullet"/>
        <w:spacing w:after="40"/>
      </w:pPr>
      <w:r>
        <w:t>El cambio se pierde al reiniciar.</w:t>
      </w:r>
    </w:p>
    <w:p>
      <w:pPr>
        <w:pStyle w:val="Heading2"/>
      </w:pPr>
      <w:r>
        <w:t>UC-03 — Convertir longitud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Actor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Usuario autenticado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Precondiciones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Token vigente; unidades de longitud.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Disparador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Ingresar valor y unidades.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Interfaz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Operación convertirLongitud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Equivalencia de longitud mostrada.</w:t>
            </w:r>
          </w:p>
        </w:tc>
      </w:tr>
    </w:tbl>
    <w:p/>
    <w:p>
      <w:r>
        <w:rPr>
          <w:b/>
        </w:rPr>
        <w:t>Flujo principal</w:t>
      </w:r>
    </w:p>
    <w:p>
      <w:pPr>
        <w:pStyle w:val="ListNumber"/>
        <w:spacing w:after="40"/>
      </w:pPr>
      <w:r>
        <w:t>El cliente envía valor, unidadInicial, unidadFinal y token.</w:t>
      </w:r>
    </w:p>
    <w:p>
      <w:pPr>
        <w:pStyle w:val="ListNumber"/>
        <w:spacing w:after="40"/>
      </w:pPr>
      <w:r>
        <w:t>El manejador valida token.</w:t>
      </w:r>
    </w:p>
    <w:p>
      <w:pPr>
        <w:pStyle w:val="ListNumber"/>
        <w:spacing w:after="40"/>
      </w:pPr>
      <w:r>
        <w:t>El servidor mapea unidades y convierte.</w:t>
      </w:r>
    </w:p>
    <w:p>
      <w:pPr>
        <w:pStyle w:val="ListNumber"/>
        <w:spacing w:after="40"/>
      </w:pPr>
      <w:r>
        <w:t>El servidor devuelve decimal.</w:t>
      </w:r>
    </w:p>
    <w:p>
      <w:pPr>
        <w:pStyle w:val="ListNumber"/>
        <w:spacing w:after="40"/>
      </w:pPr>
      <w:r>
        <w:t>El cliente muestra resultado.</w:t>
      </w:r>
    </w:p>
    <w:p>
      <w:r>
        <w:rPr>
          <w:b/>
        </w:rPr>
        <w:t>Alternativas y excepciones</w:t>
      </w:r>
    </w:p>
    <w:p>
      <w:pPr>
        <w:pStyle w:val="ListBullet"/>
        <w:spacing w:after="40"/>
      </w:pPr>
      <w:r>
        <w:t>Token inválido, valor no finito o unidad inválida: SOAP Fault.</w:t>
      </w:r>
    </w:p>
    <w:p>
      <w:pPr>
        <w:pStyle w:val="Heading2"/>
      </w:pPr>
      <w:r>
        <w:t>UC-04 — Convertir masa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Actor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Usuario autenticado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Precondiciones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Token vigente; valor no negativo; unidades de masa.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Disparador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Ingresar valor y unidades.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Interfaz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Operación convertirMasa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Equivalencia de masa mostrada.</w:t>
            </w:r>
          </w:p>
        </w:tc>
      </w:tr>
    </w:tbl>
    <w:p/>
    <w:p>
      <w:r>
        <w:rPr>
          <w:b/>
        </w:rPr>
        <w:t>Flujo principal</w:t>
      </w:r>
    </w:p>
    <w:p>
      <w:pPr>
        <w:pStyle w:val="ListNumber"/>
        <w:spacing w:after="40"/>
      </w:pPr>
      <w:r>
        <w:t>El cliente envía solicitud y token.</w:t>
      </w:r>
    </w:p>
    <w:p>
      <w:pPr>
        <w:pStyle w:val="ListNumber"/>
        <w:spacing w:after="40"/>
      </w:pPr>
      <w:r>
        <w:t>El manejador valida token.</w:t>
      </w:r>
    </w:p>
    <w:p>
      <w:pPr>
        <w:pStyle w:val="ListNumber"/>
        <w:spacing w:after="40"/>
      </w:pPr>
      <w:r>
        <w:t>El servidor exige valor finito y no negativo.</w:t>
      </w:r>
    </w:p>
    <w:p>
      <w:pPr>
        <w:pStyle w:val="ListNumber"/>
        <w:spacing w:after="40"/>
      </w:pPr>
      <w:r>
        <w:t>El servicio convierte unidades.</w:t>
      </w:r>
    </w:p>
    <w:p>
      <w:pPr>
        <w:pStyle w:val="ListNumber"/>
        <w:spacing w:after="40"/>
      </w:pPr>
      <w:r>
        <w:t>El cliente muestra decimal.</w:t>
      </w:r>
    </w:p>
    <w:p>
      <w:r>
        <w:rPr>
          <w:b/>
        </w:rPr>
        <w:t>Alternativas y excepciones</w:t>
      </w:r>
    </w:p>
    <w:p>
      <w:pPr>
        <w:pStyle w:val="ListBullet"/>
        <w:spacing w:after="40"/>
      </w:pPr>
      <w:r>
        <w:t>Masa negativa, token inválido, valor no finito o unidad inválida: SOAP Fault.</w:t>
      </w:r>
    </w:p>
    <w:p>
      <w:pPr>
        <w:pStyle w:val="Heading2"/>
      </w:pPr>
      <w:r>
        <w:t>UC-05 — Convertir temperatura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Actor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Usuario autenticado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Precondiciones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Token vigente; unidades de temperatura.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Disparador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Ingresar valor y unidades.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Interfaz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Operación convertirTemperatura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Equivalencia de temperatura mostrada.</w:t>
            </w:r>
          </w:p>
        </w:tc>
      </w:tr>
    </w:tbl>
    <w:p/>
    <w:p>
      <w:r>
        <w:rPr>
          <w:b/>
        </w:rPr>
        <w:t>Flujo principal</w:t>
      </w:r>
    </w:p>
    <w:p>
      <w:pPr>
        <w:pStyle w:val="ListNumber"/>
        <w:spacing w:after="40"/>
      </w:pPr>
      <w:r>
        <w:t>El cliente envía solicitud y token.</w:t>
      </w:r>
    </w:p>
    <w:p>
      <w:pPr>
        <w:pStyle w:val="ListNumber"/>
        <w:spacing w:after="40"/>
      </w:pPr>
      <w:r>
        <w:t>El manejador valida token; servidor comprueba valor finito.</w:t>
      </w:r>
    </w:p>
    <w:p>
      <w:pPr>
        <w:pStyle w:val="ListNumber"/>
        <w:spacing w:after="40"/>
      </w:pPr>
      <w:r>
        <w:t>El servidor convierte Celsius, Fahrenheit, Kelvin o Rankine.</w:t>
      </w:r>
    </w:p>
    <w:p>
      <w:pPr>
        <w:pStyle w:val="ListNumber"/>
        <w:spacing w:after="40"/>
      </w:pPr>
      <w:r>
        <w:t>El servicio devuelve decimal.</w:t>
      </w:r>
    </w:p>
    <w:p>
      <w:pPr>
        <w:pStyle w:val="ListNumber"/>
        <w:spacing w:after="40"/>
      </w:pPr>
      <w:r>
        <w:t>El cliente muestra resultado.</w:t>
      </w:r>
    </w:p>
    <w:p>
      <w:r>
        <w:rPr>
          <w:b/>
        </w:rPr>
        <w:t>Alternativas y excepciones</w:t>
      </w:r>
    </w:p>
    <w:p>
      <w:pPr>
        <w:pStyle w:val="ListBullet"/>
        <w:spacing w:after="40"/>
      </w:pPr>
      <w:r>
        <w:t>Token inválido, valor no finito o unidad inválida: SOAP Fault.</w:t>
      </w:r>
    </w:p>
    <w:p>
      <w:pPr>
        <w:pStyle w:val="ListBullet"/>
        <w:spacing w:after="40"/>
      </w:pPr>
      <w:r>
        <w:t>El código no valida límites físicos como el cero absoluto.</w:t>
      </w:r>
    </w:p>
    <w:p>
      <w:pPr>
        <w:pStyle w:val="Heading2"/>
      </w:pPr>
      <w:r>
        <w:t>UC-06 — Cerrar sesión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Actor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Usuario con token en cliente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Precondiciones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Existe token local.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Disparador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Cerrar sesión o salir.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Interfaz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Acción local; el contrato no tiene operación SOAP logout.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Postcondiciones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Sesión local cerrada; token remoto puede seguir activo.</w:t>
            </w:r>
          </w:p>
        </w:tc>
      </w:tr>
    </w:tbl>
    <w:p/>
    <w:p>
      <w:r>
        <w:rPr>
          <w:b/>
        </w:rPr>
        <w:t>Flujo principal</w:t>
      </w:r>
    </w:p>
    <w:p>
      <w:pPr>
        <w:pStyle w:val="ListNumber"/>
        <w:spacing w:after="40"/>
      </w:pPr>
      <w:r>
        <w:t>El cliente borra el token local.</w:t>
      </w:r>
    </w:p>
    <w:p>
      <w:pPr>
        <w:pStyle w:val="ListNumber"/>
        <w:spacing w:after="40"/>
      </w:pPr>
      <w:r>
        <w:t>El cliente vuelve a login o termina.</w:t>
      </w:r>
    </w:p>
    <w:p>
      <w:r>
        <w:rPr>
          <w:b/>
        </w:rPr>
        <w:t>Alternativas y excepciones</w:t>
      </w:r>
    </w:p>
    <w:p>
      <w:pPr>
        <w:pStyle w:val="ListBullet"/>
        <w:spacing w:after="40"/>
      </w:pPr>
      <w:r>
        <w:t>El token servidor no se revoca; vence a los 15 minutos o desaparece al reiniciar.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GR09 | Especificación de casos de uso detallados | 13 de octubre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SOAP Java sin base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E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