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CLIENTE-SERVIDOR CON API REST EN JAVA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CLIENTE-SERVIDOR CON API REST EN JAVA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 SOFTWARE PARA CLIENTE-SERVIDOR CON API REST</w:t>
      </w:r>
      <w:r w:rsidR="005D7881" w:rsidRPr="00850009">
        <w:t xml:space="preserve"/>
      </w:r>
      <w:r w:rsidR="008A331E" w:rsidRPr="008A331E">
        <w:t xml:space="preserve">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 SOFTWARE PARA CLIENTE-SERVIDOR CON API REST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implementará el sistema bajo el modelo cliente-servidor: un servidor central publicará una API REST sobre HTTP/HTTPS y los clientes consumirán sus recursos mediante mensajes JSON.</w:t>
      </w:r>
      <w:r>
        <w:t/>
      </w:r>
      <w:r w:rsidRPr="000722E8">
        <w:t xml:space="preserve"/>
      </w:r>
      <w:r w:rsidR="00DC67DE">
        <w:t xml:space="preserve"/>
      </w:r>
      <w:r w:rsidR="00CF196F">
        <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(Java Swing), </w:t>
      </w:r>
      <w:r>
        <w:t>a</w:t>
      </w:r>
      <w:r>
        <w:t>plicación Web (navegador) y Aplicación Móvil (Android), todas consumiendo la misma API REST del servidor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La API REST debe responder con un objeto JSON que incluya el estado de la operación, el resultado numérico y un mensaje informativo; además, debe utilizar los códigos de estado HTTP correspondientes.</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cliente-servidor debe separar la lógica de conversión de los controladores REST. El servidor publicará recursos y operaciones HTTP con representaciones JSON para que clientes independientes puedan consumirlos.</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backend se desarrollará en Java 21 LTS con Spring Boot 3.5.x y Spring Web. La API REST intercambiará JSON sobre HTTP/HTTPS; el proyecto usará Maven y no implementará base de datos.</w:t>
      </w:r>
      <w:proofErr w:type="spellStart"/>
      <w:r>
        <w:t/>
      </w:r>
      <w:proofErr w:type="spellEnd"/>
      <w:r>
        <w:t xml:space="preserve"/>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highlight w:val="yellow"/>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Para conversiones de divisas, el sistema consultará un servicio externo de tipos de cambio mediante una API REST sobre HTTPS que responderá en formato JSON</w:t>
      </w:r>
      <w:r>
        <w:tab/>
        <w:t>.</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se ha creado siguiendo IEEE 830 para el sistema “Conversión de Unidades Monster”. Define una arquitectura cliente-servidor con API REST en Java 21 LTS y Spring Boot, incluyendo contratos JSON y mecanismos de autenticación mediante token</w:t>
      </w:r>
      <w:r w:rsidR="00382C49">
        <w:t xml:space="preserve"/>
      </w:r>
      <w:r w:rsidR="003F319E">
        <w:t xml:space="preserve"/>
      </w:r>
      <w:r w:rsidRPr="00850009">
        <w:t/>
      </w:r>
      <w:r w:rsidR="00382C49">
        <w:t xml:space="preserve">.</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Al desarrollar componentes aislados, suele faltar un control de acceso centralizado y un formato de comunicación común. La solución define un servidor central que valida el acceso y publica una API REST con respuestas JSON para todos los clientes.</w:t>
      </w:r>
      <w:r w:rsidR="00F50CD1">
        <w:t xml:space="preserve"/>
      </w:r>
      <w:r>
        <w:t xml:space="preserve"/>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Cliente-Servidor</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Cliente-Servidor</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Modelo distribuido en el que los clientes solicitan recursos y operaciones a un servidor mediante la red</w:t>
            </w:r>
            <w:proofErr w:type="spellStart"/>
            <w:r w:rsidRPr="00F31807">
              <w:rPr>
                <w:rFonts w:cs="Calibri"/>
              </w:rPr>
              <w:t/>
            </w:r>
            <w:proofErr w:type="spellEnd"/>
            <w:r w:rsidRPr="00F31807">
              <w:rPr>
                <w:rFonts w:cs="Calibri"/>
              </w:rPr>
              <w:t xml:space="preserv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API</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Interfaz de Programación de Aplicaciones: recursos y operaciones que el servidor ofrece a sus clientes.</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Estilo de diseño de API que representa recursos mediante URI y métodos HTTP, con representaciones como JSON.</w:t>
            </w:r>
            <w:proofErr w:type="spellStart"/>
            <w:r w:rsidRPr="00F31807">
              <w:rPr>
                <w:rFonts w:cs="Calibri"/>
              </w:rPr>
              <w:t/>
            </w:r>
            <w:proofErr w:type="spellEnd"/>
            <w:r w:rsidRPr="00F31807">
              <w:rPr>
                <w:rFonts w:cs="Calibri"/>
              </w:rPr>
              <w:t xml:space="preserve"/>
            </w:r>
            <w:proofErr w:type="spellStart"/>
            <w:r w:rsidRPr="00F31807">
              <w:rPr>
                <w:rFonts w:cs="Calibri"/>
              </w:rPr>
              <w:t/>
            </w:r>
            <w:proofErr w:type="spellEnd"/>
            <w:r w:rsidRPr="00F31807">
              <w:rPr>
                <w:rFonts w:cs="Calibri"/>
              </w:rPr>
              <w:t xml:space="preserve"/>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JSON</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Formato ligero de intercambio de datos estructurados utilizado por la API REST</w:t>
            </w:r>
            <w:proofErr w:type="spellStart"/>
            <w:r w:rsidRPr="00F31807">
              <w:rPr>
                <w:rFonts w:cs="Calibri"/>
              </w:rPr>
              <w:t/>
            </w:r>
            <w:proofErr w:type="spellEnd"/>
            <w:r w:rsidRPr="00F31807">
              <w:rPr>
                <w:rFonts w:cs="Calibri"/>
              </w:rPr>
              <w:t xml:space="preserv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ejecutar centralizadamente conversiones mediante una arquitectura cliente-servidor. El backend Java 21 LTS con Spring Boot validará el token y expondrá una API REST con respuestas JSON a clientes de consola, escritorio, web y móvil.</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servidor central de una arquitectura cliente-servidor. Los clientes consumirán la API REST y recibirán respuestas JSON. La organización de los recursos permitirá incorporar nuevos módulos sin afectar a los clientes existentes.</w:t>
      </w:r>
      <w:r w:rsidR="002443B5" w:rsidRPr="00F31807">
        <w:rPr>
          <w:rFonts w:cs="Calibri"/>
        </w:rPr>
        <w:t xml:space="preserve"/>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421401"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1401"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bajo una arquitectura cliente-servidor con API REST. El backend Java 21 LTS con Spring Boot expondrá recursos HTTP/HTTPS para clientes de consola, escritorio, web y móvil, usando JSON y validación de tokens.</w:t>
      </w:r>
      <w:r w:rsidR="00A63DB9">
        <w:t xml:space="preserve"/>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se programará en Java 21 LTS, utilizando Spring Boot 3.5.x y Spring Web.</w:t>
      </w:r>
    </w:p>
    <w:p w14:paraId="62879BFC" w14:textId="7B113DD6" w:rsidR="00796919" w:rsidRPr="00F31807" w:rsidRDefault="00796919" w:rsidP="00F31807">
      <w:pPr>
        <w:pStyle w:val="Prrafodelista"/>
        <w:numPr>
          <w:ilvl w:val="0"/>
          <w:numId w:val="41"/>
        </w:numPr>
        <w:spacing w:before="0" w:after="0"/>
      </w:pPr>
      <w:r w:rsidRPr="00F31807">
        <w:t xml:space="preserve">La aplicación Spring Boot se ejecutará con Apache Tomcat 10.1 embebido y publicará la API REST sobre HTTP/HTTPS.</w:t>
      </w:r>
      <w:proofErr w:type="spellStart"/>
      <w:r w:rsidRPr="00F31807">
        <w:t/>
      </w:r>
      <w:proofErr w:type="spellEnd"/>
      <w:r w:rsidRPr="00F31807">
        <w:t xml:space="preserve"/>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será Apache NetBeans compatible con Java 21; Maven gestionará la construcción y dependencias del proyecto.</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seguirá una arquitectura cliente-servidor y presentará una interfaz coherente en sus distintos clientes. Las interfaces capturarán las unidades de origen y destino, el valor a convertir y las credenciales; después mostrarán la respuesta JSON de la API REST.</w:t>
      </w:r>
      <w:r w:rsidR="00893BC6">
        <w:t xml:space="preserve"/>
      </w:r>
      <w:r w:rsidRPr="00850009">
        <w:t xml:space="preserve"/>
      </w:r>
      <w:r w:rsidR="00893BC6">
        <w:t xml:space="preserve"/>
      </w:r>
      <w:r w:rsidRPr="00850009">
        <w:t/>
      </w:r>
      <w:r w:rsidR="00A46F65">
        <w:t xml:space="preserve"/>
      </w:r>
      <w:r w:rsidRPr="00850009">
        <w:t/>
      </w:r>
      <w:r w:rsidR="00893BC6">
        <w:t xml:space="preserve"/>
      </w:r>
      <w:r w:rsidRPr="00850009">
        <w:t xml:space="preserve"/>
      </w:r>
      <w:r w:rsidR="00893BC6">
        <w:t xml:space="preserve"/>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Edición: Apache NetBeans</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Versión: compatible con JDK 21</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https://netbeans.apache.org/</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IDE para desarrollar aplicaciones Java compatibles con JDK 21 y proyectos Maven.</w:t>
            </w:r>
            <w:r w:rsidR="000E6630" w:rsidRPr="008B4168">
              <w:t/>
            </w:r>
            <w:r w:rsidRPr="008B4168">
              <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Spring Boot + Spring Web</w:t>
            </w:r>
            <w:proofErr w:type="spellEnd"/>
            <w:r w:rsidRPr="008B4168">
              <w:t xml:space="preserv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Spring Boot 3.5.x / Java 21 LTS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https://docs.spring.io/spring-boot/3.5/system-requirements.html</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Spring Boot facilita la creación de aplicaciones Java con componentes web y servidor embebido</w:t>
            </w:r>
            <w:proofErr w:type="spellStart"/>
            <w:r w:rsidRPr="008B4168">
              <w:t/>
            </w:r>
            <w:proofErr w:type="spellEnd"/>
            <w:r w:rsidRPr="008B4168">
              <w:t xml:space="preserve"/>
            </w:r>
            <w:r w:rsidRPr="008B4168">
              <w:lastRenderedPageBreak/>
              <w:t>.</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Implementar controladores REST, servicios de negocio y serialización JSON para autenticación y conversiones</w:t>
            </w:r>
            <w:proofErr w:type="spellStart"/>
            <w:r w:rsidRPr="008B4168">
              <w:t/>
            </w:r>
            <w:proofErr w:type="spellEnd"/>
            <w:r w:rsidRPr="008B4168">
              <w:t xml:space="preserve"/>
            </w:r>
            <w:r w:rsidRPr="008B4168">
              <w:lastRenderedPageBreak/>
              <w:t>.</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web embebido</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Apache Tomcat embebido</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Tomcat 10.1</w:t>
            </w:r>
            <w:proofErr w:type="spellStart"/>
            <w:r w:rsidRPr="008B4168">
              <w:t/>
            </w:r>
            <w:proofErr w:type="spellEnd"/>
            <w:r w:rsidRPr="008B4168">
              <w:t xml:space="preserve"/>
            </w:r>
            <w:proofErr w:type="spellStart"/>
            <w:r w:rsidRPr="008B4168">
              <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https://docs.spring.io/spring-boot/3.5/system-requirements.html</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Contenedor Servlet integrado que Spring Boot inicia con la aplicación para atender HTTP/HTTPS</w:t>
            </w:r>
            <w:proofErr w:type="spellStart"/>
            <w:r w:rsidRPr="008B4168">
              <w:t/>
            </w:r>
            <w:proofErr w:type="spellEnd"/>
            <w:r w:rsidRPr="008B4168">
              <w:t xml:space="preserve">.</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Ejecutar la aplicación Spring Boot y exponer la API REST sobre HTTP/HTTPS.</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no interactúa con bases de datos. La comunicación entre clientes y servidor se realizará exclusivamente por</w:t>
      </w:r>
      <w:r w:rsidR="000E6630" w:rsidRPr="00850009">
        <w:t xml:space="preserve"/>
      </w:r>
      <w:r w:rsidR="009E01C9" w:rsidRPr="009E01C9">
        <w:t xml:space="preserve">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Los cuatro clientes consumirán la API REST del servidor mediante HTTP/HTTPS y los métodos HTTP adecuados para cada operación.</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Las peticiones y respuestas de la API se serializarán como JSON (application/json). El contrato de recursos, parámetros y respuestas se documentará con OpenAPI.</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API REST (HTTP/JSON)</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API REST (HTTP/JSON)</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debe exponer autenticación y conversiones mediante una API REST sobre HTTP/HTTPS. Las operaciones usarán métodos HTTP adecuados, intercambiarán JSON y estarán descritas en un contrato OpenAPI.</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debe desarrollarse en Java 21 LTS con Spring Boot 3.5.x y Spring Web. Jackson serializará las respuestas REST en JSON</w:t>
            </w:r>
            <w:proofErr w:type="spellStart"/>
            <w:r w:rsidRPr="00944B83">
              <w:rPr>
                <w:rFonts w:ascii="Arial" w:hAnsi="Arial"/>
                <w:i w:val="0"/>
                <w:iCs w:val="0"/>
                <w:color w:val="365F91" w:themeColor="accent1" w:themeShade="BF"/>
              </w:rPr>
              <w:t/>
            </w:r>
            <w:proofErr w:type="spellEnd"/>
            <w:r w:rsidRPr="00944B83">
              <w:rPr>
                <w:rFonts w:ascii="Arial" w:hAnsi="Arial"/>
                <w:i w:val="0"/>
                <w:iCs w:val="0"/>
                <w:color w:val="365F91" w:themeColor="accent1" w:themeShade="BF"/>
              </w:rPr>
              <w:t xml:space="preserve">.</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se organizará como un proyecto Maven compatible con Java 21. Apache NetBeans será el entorno recomendado para editar, compilar y depurar el backend.</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web embebido</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web embebido</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backend se desplegará como aplicación Spring Boot con Apache Tomcat 10.1 embebido, sin requerir un servidor de aplicaciones externo.</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las conversiones. Solo procesará solicitudes REST que incluyan un token válido en el encabezado HTTP Authorization con esquema Bearer, emitido por el endpoint de autenticació</w:t>
            </w:r>
            <w:proofErr w:type="spellStart"/>
            <w:r w:rsidRPr="00944B83">
              <w:rPr>
                <w:rFonts w:ascii="Arial" w:hAnsi="Arial"/>
                <w:i w:val="0"/>
                <w:iCs w:val="0"/>
                <w:color w:val="365F91" w:themeColor="accent1" w:themeShade="BF"/>
              </w:rPr>
              <w:t/>
            </w:r>
            <w:proofErr w:type="spellEnd"/>
            <w:r w:rsidRPr="00944B83">
              <w:rPr>
                <w:rFonts w:ascii="Arial" w:hAnsi="Arial"/>
                <w:i w:val="0"/>
                <w:iCs w:val="0"/>
                <w:color w:val="365F91" w:themeColor="accent1" w:themeShade="BF"/>
              </w:rPr>
              <w:t xml:space="preserve"/>
            </w:r>
            <w:proofErr w:type="spellStart"/>
            <w:r w:rsidRPr="00944B83">
              <w:rPr>
                <w:rFonts w:ascii="Arial" w:hAnsi="Arial"/>
                <w:i w:val="0"/>
                <w:iCs w:val="0"/>
                <w:color w:val="365F91" w:themeColor="accent1" w:themeShade="BF"/>
              </w:rPr>
              <w:t>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Al exponer una API REST sobre HTTP/HTTPS con representaciones JSON, el sistema podrá ser consumido por clientes de distintos lenguajes que respeten el contrato OpenAPI</w:t>
      </w:r>
      <w:r w:rsidRPr="00850009">
        <w:t xml:space="preserve"/>
      </w:r>
      <w:r w:rsidR="00A46F65">
        <w:t xml:space="preserve"/>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se comunicarán por HTTP/HTTPS. La API REST usará recursos y métodos HTTP, intercambiará JSON y publicará su contrato OpenAPI.</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se podrán agregar recursos y operaciones REST para nuevas magnitudes de conversión sin afectar a los clientes existentes.</w:t>
      </w:r>
      <w:r w:rsidR="00F106AD">
        <w:t xml:space="preserve"/>
      </w:r>
    </w:p>
    <w:p w14:paraId="47A327BF" w14:textId="294E011C" w:rsidR="00F106AD" w:rsidRPr="00850009" w:rsidRDefault="00F106AD" w:rsidP="00F106AD">
      <w:pPr>
        <w:pStyle w:val="Prrafodelista"/>
        <w:numPr>
          <w:ilvl w:val="0"/>
          <w:numId w:val="33"/>
        </w:numPr>
      </w:pPr>
      <w:r>
        <w:t xml:space="preserve">El contrato OpenAPI y las rutas de la API REST deberán versionarse. Los cambios incompatibles en parámetros o respuestas requerirán actualizar los clientes para evitar errores de integración.</w:t>
      </w:r>
      <w:proofErr w:type="spellStart"/>
      <w:r>
        <w:t/>
      </w:r>
      <w:proofErr w:type="spellEnd"/>
      <w:r>
        <w:t xml:space="preserve"/>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2.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www.qualitatis.org/" TargetMode="External" /><Relationship Id="rId17" Type="http://schemas.openxmlformats.org/officeDocument/2006/relationships/hyperlink" Target="https://docs.spring.io/spring-boot/3.5/system-requirements.html" TargetMode="External" /><Relationship Id="rId2" Type="http://schemas.openxmlformats.org/officeDocument/2006/relationships/numbering" Target="numbering.xml" /><Relationship Id="rId16" Type="http://schemas.openxmlformats.org/officeDocument/2006/relationships/hyperlink" Target="https://docs.spring.io/spring-boot/3.5/system-requirements.html"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visualstudio.microsoft.com/vs/community/" TargetMode="External" /><Relationship Id="rId10" Type="http://schemas.openxmlformats.org/officeDocument/2006/relationships/header" Target="head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jpeg" /><Relationship Id="rId14" Type="http://schemas.openxmlformats.org/officeDocument/2006/relationships/hyperlink" Target="http://windows.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