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DC581" w14:textId="77777777" w:rsidR="000B5673" w:rsidRDefault="00AF5115">
      <w:pPr>
        <w:pStyle w:val="Ttulo"/>
      </w:pPr>
      <w:r>
        <w:rPr>
          <w:lang w:val="es"/>
        </w:rPr>
        <w:t>Especificación de casos de uso</w:t>
      </w:r>
    </w:p>
    <w:p w14:paraId="3A6EB6B6" w14:textId="77777777" w:rsidR="000B5673" w:rsidRDefault="00AF5115">
      <w:r>
        <w:rPr>
          <w:lang w:val="es"/>
        </w:rPr>
        <w:t>EurekaBank SOAP Java con base de datos — Grupo 09</w:t>
      </w:r>
    </w:p>
    <w:p w14:paraId="44643D95" w14:textId="77777777" w:rsidR="000B5673" w:rsidRDefault="00AF5115">
      <w:r>
        <w:rPr>
          <w:lang w:val="es"/>
        </w:rPr>
        <w:t>Grupo 09</w:t>
      </w:r>
    </w:p>
    <w:p w14:paraId="549B5252" w14:textId="77777777" w:rsidR="000B5673" w:rsidRDefault="00AF5115">
      <w:r>
        <w:rPr>
          <w:lang w:val="es"/>
        </w:rPr>
        <w:t>21 de octubre de 2026</w:t>
      </w:r>
    </w:p>
    <w:sdt>
      <w:sdtPr>
        <w:rPr>
          <w:rFonts w:ascii="Calibri" w:eastAsia="Carlito" w:hAnsi="Calibri" w:cs="Carlito"/>
          <w:sz w:val="22"/>
          <w:szCs w:val="22"/>
          <w:lang w:val="es-ES" w:eastAsia="en-US"/>
        </w:rPr>
        <w:id w:val="1359088223"/>
        <w:docPartObj>
          <w:docPartGallery w:val="Table of Contents"/>
          <w:docPartUnique/>
        </w:docPartObj>
      </w:sdtPr>
      <w:sdtEndPr/>
      <w:sdtContent>
        <w:p w14:paraId="65B201C8" w14:textId="17B8B819" w:rsidR="000B5673" w:rsidRDefault="000A1A25">
          <w:pPr>
            <w:pStyle w:val="TtuloTDC"/>
          </w:pPr>
          <w:r>
            <w:rPr>
              <w:lang w:val="es"/>
            </w:rPr>
            <w:t>ÍNDICE DE CONTENIDOS</w:t>
          </w:r>
        </w:p>
        <w:p w14:paraId="2AA85CCF" w14:textId="3EE58010" w:rsidR="000A1A25" w:rsidRDefault="00AF5115">
          <w:pPr>
            <w:pStyle w:val="TDC1"/>
            <w:tabs>
              <w:tab w:val="left" w:pos="9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43510787" w:history="1">
            <w:r w:rsidR="000A1A25" w:rsidRPr="000B42AF">
              <w:rPr>
                <w:rStyle w:val="Hipervnculo"/>
                <w:noProof/>
                <w:lang w:val="es"/>
              </w:rPr>
              <w:t>1</w:t>
            </w:r>
            <w:r w:rsidR="000A1A25"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="000A1A25" w:rsidRPr="000B42AF">
              <w:rPr>
                <w:rStyle w:val="Hipervnculo"/>
                <w:noProof/>
                <w:lang w:val="es"/>
              </w:rPr>
              <w:t>Control del documento</w:t>
            </w:r>
            <w:r w:rsidR="000A1A25">
              <w:rPr>
                <w:noProof/>
                <w:webHidden/>
              </w:rPr>
              <w:tab/>
            </w:r>
            <w:r w:rsidR="000A1A25">
              <w:rPr>
                <w:noProof/>
                <w:webHidden/>
              </w:rPr>
              <w:fldChar w:fldCharType="begin"/>
            </w:r>
            <w:r w:rsidR="000A1A25">
              <w:rPr>
                <w:noProof/>
                <w:webHidden/>
              </w:rPr>
              <w:instrText xml:space="preserve"> PAGEREF _Toc243510787 \h </w:instrText>
            </w:r>
            <w:r w:rsidR="000A1A25">
              <w:rPr>
                <w:noProof/>
                <w:webHidden/>
              </w:rPr>
            </w:r>
            <w:r w:rsidR="000A1A25">
              <w:rPr>
                <w:noProof/>
                <w:webHidden/>
              </w:rPr>
              <w:fldChar w:fldCharType="separate"/>
            </w:r>
            <w:r w:rsidR="000A1A25">
              <w:rPr>
                <w:noProof/>
                <w:webHidden/>
              </w:rPr>
              <w:t>1</w:t>
            </w:r>
            <w:r w:rsidR="000A1A25">
              <w:rPr>
                <w:noProof/>
                <w:webHidden/>
              </w:rPr>
              <w:fldChar w:fldCharType="end"/>
            </w:r>
          </w:hyperlink>
        </w:p>
        <w:p w14:paraId="17FD3397" w14:textId="02EC702A" w:rsidR="000A1A25" w:rsidRDefault="000A1A25">
          <w:pPr>
            <w:pStyle w:val="TDC1"/>
            <w:tabs>
              <w:tab w:val="left" w:pos="9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88" w:history="1">
            <w:r w:rsidRPr="000B42AF">
              <w:rPr>
                <w:rStyle w:val="Hipervnculo"/>
                <w:noProof/>
                <w:lang w:val="e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0D8C8" w14:textId="2EB80138" w:rsidR="000A1A25" w:rsidRDefault="000A1A25">
          <w:pPr>
            <w:pStyle w:val="TDC1"/>
            <w:tabs>
              <w:tab w:val="left" w:pos="9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89" w:history="1">
            <w:r w:rsidRPr="000B42AF">
              <w:rPr>
                <w:rStyle w:val="Hipervnculo"/>
                <w:noProof/>
                <w:lang w:val="e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Alcance y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961F4" w14:textId="5F466AF8" w:rsidR="000A1A25" w:rsidRDefault="000A1A25">
          <w:pPr>
            <w:pStyle w:val="TDC1"/>
            <w:tabs>
              <w:tab w:val="left" w:pos="9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0" w:history="1">
            <w:r w:rsidRPr="000B42AF">
              <w:rPr>
                <w:rStyle w:val="Hipervnculo"/>
                <w:noProof/>
                <w:lang w:val="e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Diagrama general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F7354" w14:textId="4B52DCBC" w:rsidR="000A1A25" w:rsidRDefault="000A1A25">
          <w:pPr>
            <w:pStyle w:val="TDC2"/>
            <w:tabs>
              <w:tab w:val="left" w:pos="142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1" w:history="1">
            <w:r w:rsidRPr="000B42AF">
              <w:rPr>
                <w:rStyle w:val="Hipervnculo"/>
                <w:noProof/>
                <w:lang w:val="es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Relaciones del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8455D" w14:textId="04D0B4F5" w:rsidR="000A1A25" w:rsidRDefault="000A1A25">
          <w:pPr>
            <w:pStyle w:val="TDC2"/>
            <w:tabs>
              <w:tab w:val="left" w:pos="142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2" w:history="1">
            <w:r w:rsidRPr="000B42AF">
              <w:rPr>
                <w:rStyle w:val="Hipervnculo"/>
                <w:noProof/>
                <w:lang w:val="es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Resumen de casos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F7B3" w14:textId="7D4D76CC" w:rsidR="000A1A25" w:rsidRDefault="000A1A25">
          <w:pPr>
            <w:pStyle w:val="TDC1"/>
            <w:tabs>
              <w:tab w:val="left" w:pos="9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3" w:history="1">
            <w:r w:rsidRPr="000B42AF">
              <w:rPr>
                <w:rStyle w:val="Hipervnculo"/>
                <w:noProof/>
                <w:lang w:val="e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Especificaciones detalladas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04B9E" w14:textId="0C40CD8E" w:rsidR="000A1A25" w:rsidRDefault="000A1A25">
          <w:pPr>
            <w:pStyle w:val="TDC2"/>
            <w:tabs>
              <w:tab w:val="left" w:pos="142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4" w:history="1">
            <w:r w:rsidRPr="000B42AF">
              <w:rPr>
                <w:rStyle w:val="Hipervnculo"/>
                <w:noProof/>
                <w:lang w:val="es"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CU-01 — 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1D214" w14:textId="6D479FEF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5" w:history="1">
            <w:r w:rsidRPr="000B42AF">
              <w:rPr>
                <w:rStyle w:val="Hipervnculo"/>
                <w:noProof/>
                <w:lang w:val="es"/>
              </w:rPr>
              <w:t>5.1.1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50F66" w14:textId="0A0CBB41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6" w:history="1">
            <w:r w:rsidRPr="000B42AF">
              <w:rPr>
                <w:rStyle w:val="Hipervnculo"/>
                <w:noProof/>
                <w:lang w:val="es"/>
              </w:rPr>
              <w:t>5.1.2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Flujos alternativos y excepciones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C967E" w14:textId="189A868B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7" w:history="1">
            <w:r w:rsidRPr="000B42AF">
              <w:rPr>
                <w:rStyle w:val="Hipervnculo"/>
                <w:noProof/>
                <w:lang w:val="es"/>
              </w:rPr>
              <w:t>5.1.3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Variación por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642D3" w14:textId="53858247" w:rsidR="000A1A25" w:rsidRDefault="000A1A25">
          <w:pPr>
            <w:pStyle w:val="TDC2"/>
            <w:tabs>
              <w:tab w:val="left" w:pos="142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8" w:history="1">
            <w:r w:rsidRPr="000B42AF">
              <w:rPr>
                <w:rStyle w:val="Hipervnculo"/>
                <w:noProof/>
                <w:lang w:val="es"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CU-02 — Consultar movimientos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E9DCE" w14:textId="161364F8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799" w:history="1">
            <w:r w:rsidRPr="000B42AF">
              <w:rPr>
                <w:rStyle w:val="Hipervnculo"/>
                <w:noProof/>
                <w:lang w:val="es"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892C5" w14:textId="26ED2AC3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0" w:history="1">
            <w:r w:rsidRPr="000B42AF">
              <w:rPr>
                <w:rStyle w:val="Hipervnculo"/>
                <w:noProof/>
                <w:lang w:val="es"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Flujos alternativos y excepciones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36C7A" w14:textId="33F20FCD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1" w:history="1">
            <w:r w:rsidRPr="000B42AF">
              <w:rPr>
                <w:rStyle w:val="Hipervnculo"/>
                <w:noProof/>
                <w:lang w:val="es"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Datos de salida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57E27" w14:textId="218E562B" w:rsidR="000A1A25" w:rsidRDefault="000A1A25">
          <w:pPr>
            <w:pStyle w:val="TDC2"/>
            <w:tabs>
              <w:tab w:val="left" w:pos="142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2" w:history="1">
            <w:r w:rsidRPr="000B42AF">
              <w:rPr>
                <w:rStyle w:val="Hipervnculo"/>
                <w:noProof/>
                <w:lang w:val="es"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CU-03 — Registrar depósito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857E" w14:textId="60FC052A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3" w:history="1">
            <w:r w:rsidRPr="000B42AF">
              <w:rPr>
                <w:rStyle w:val="Hipervnculo"/>
                <w:noProof/>
                <w:lang w:val="es"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F1F1E" w14:textId="3DEDB6E3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4" w:history="1">
            <w:r w:rsidRPr="000B42AF">
              <w:rPr>
                <w:rStyle w:val="Hipervnculo"/>
                <w:noProof/>
                <w:lang w:val="es"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Flujos alternativos y excepciones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9B4C4" w14:textId="56ADE9AF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5" w:history="1">
            <w:r w:rsidRPr="000B42AF">
              <w:rPr>
                <w:rStyle w:val="Hipervnculo"/>
                <w:noProof/>
                <w:lang w:val="es"/>
              </w:rPr>
              <w:t>5.3.3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Variación por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88836" w14:textId="0F8F0DBC" w:rsidR="000A1A25" w:rsidRDefault="000A1A25">
          <w:pPr>
            <w:pStyle w:val="TDC2"/>
            <w:tabs>
              <w:tab w:val="left" w:pos="142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6" w:history="1">
            <w:r w:rsidRPr="000B42AF">
              <w:rPr>
                <w:rStyle w:val="Hipervnculo"/>
                <w:noProof/>
                <w:lang w:val="es"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CU-04 — Cerrar sesión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E649F" w14:textId="129FE33E" w:rsidR="000A1A25" w:rsidRDefault="000A1A25">
          <w:pPr>
            <w:pStyle w:val="TDC3"/>
            <w:tabs>
              <w:tab w:val="left" w:pos="186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7" w:history="1">
            <w:r w:rsidRPr="000B42AF">
              <w:rPr>
                <w:rStyle w:val="Hipervnculo"/>
                <w:noProof/>
                <w:lang w:val="es"/>
              </w:rPr>
              <w:t>5.4.1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6FBE8" w14:textId="3B576443" w:rsidR="000A1A25" w:rsidRDefault="000A1A25">
          <w:pPr>
            <w:pStyle w:val="TDC2"/>
            <w:tabs>
              <w:tab w:val="left" w:pos="1421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8" w:history="1">
            <w:r w:rsidRPr="000B42AF">
              <w:rPr>
                <w:rStyle w:val="Hipervnculo"/>
                <w:noProof/>
                <w:lang w:val="es"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Casos incluidos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ACC71" w14:textId="0E5DE907" w:rsidR="000A1A25" w:rsidRDefault="000A1A25">
          <w:pPr>
            <w:pStyle w:val="TDC1"/>
            <w:tabs>
              <w:tab w:val="left" w:pos="9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09" w:history="1">
            <w:r w:rsidRPr="000B42AF">
              <w:rPr>
                <w:rStyle w:val="Hipervnculo"/>
                <w:noProof/>
                <w:lang w:val="es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21118" w14:textId="6DF9BABA" w:rsidR="000A1A25" w:rsidRDefault="000A1A25">
          <w:pPr>
            <w:pStyle w:val="TDC1"/>
            <w:tabs>
              <w:tab w:val="left" w:pos="9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hyperlink w:anchor="_Toc243510810" w:history="1">
            <w:r w:rsidRPr="000B42AF">
              <w:rPr>
                <w:rStyle w:val="Hipervnculo"/>
                <w:noProof/>
                <w:lang w:val="es"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val="en-US"/>
              </w:rPr>
              <w:tab/>
            </w:r>
            <w:r w:rsidRPr="000B42AF">
              <w:rPr>
                <w:rStyle w:val="Hipervnculo"/>
                <w:noProof/>
                <w:lang w:val="es"/>
              </w:rPr>
              <w:t>Observaciones de fidelidad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CD24B" w14:textId="6B16C445" w:rsidR="000B5673" w:rsidRDefault="00AF5115">
          <w:r>
            <w:fldChar w:fldCharType="end"/>
          </w:r>
        </w:p>
      </w:sdtContent>
    </w:sdt>
    <w:p w14:paraId="788C66C7" w14:textId="77777777" w:rsidR="000B5673" w:rsidRDefault="00AF5115">
      <w:r>
        <w:br w:type="page"/>
      </w:r>
    </w:p>
    <w:p w14:paraId="3D4FD0D6" w14:textId="77777777" w:rsidR="000B5673" w:rsidRDefault="00AF5115">
      <w:pPr>
        <w:pStyle w:val="Ttulo1"/>
      </w:pPr>
      <w:bookmarkStart w:id="0" w:name="_24d6119fbff099055344c646b763122868d5e2d"/>
      <w:bookmarkStart w:id="1" w:name="_Toc243510787"/>
      <w:r>
        <w:rPr>
          <w:lang w:val="es"/>
        </w:rPr>
        <w:lastRenderedPageBreak/>
        <w:t>1</w:t>
      </w:r>
      <w:r>
        <w:tab/>
      </w:r>
      <w:r>
        <w:rPr>
          <w:lang w:val="es"/>
        </w:rPr>
        <w:t>Control del documento</w:t>
      </w:r>
      <w:bookmarkEnd w:id="0"/>
      <w:bookmarkEnd w:id="1"/>
    </w:p>
    <w:tbl>
      <w:tblPr>
        <w:tblW w:w="0" w:type="auto"/>
        <w:tblLook w:val="0020" w:firstRow="1" w:lastRow="0" w:firstColumn="0" w:lastColumn="0" w:noHBand="0" w:noVBand="0"/>
      </w:tblPr>
      <w:tblGrid>
        <w:gridCol w:w="2371"/>
        <w:gridCol w:w="4421"/>
      </w:tblGrid>
      <w:tr w:rsidR="000B5673" w14:paraId="180C2F7D" w14:textId="77777777">
        <w:trPr>
          <w:tblHeader/>
        </w:trPr>
        <w:tc>
          <w:tcPr>
            <w:tcW w:w="0" w:type="auto"/>
          </w:tcPr>
          <w:p w14:paraId="3A0B74FD" w14:textId="77777777" w:rsidR="000B5673" w:rsidRDefault="00AF5115">
            <w:r>
              <w:rPr>
                <w:lang w:val="es"/>
              </w:rPr>
              <w:t>Campo</w:t>
            </w:r>
          </w:p>
        </w:tc>
        <w:tc>
          <w:tcPr>
            <w:tcW w:w="0" w:type="auto"/>
          </w:tcPr>
          <w:p w14:paraId="6493E02E" w14:textId="77777777" w:rsidR="000B5673" w:rsidRDefault="00AF5115">
            <w:r>
              <w:rPr>
                <w:lang w:val="es"/>
              </w:rPr>
              <w:t>Valor</w:t>
            </w:r>
          </w:p>
        </w:tc>
      </w:tr>
      <w:tr w:rsidR="000B5673" w14:paraId="79DDCA2D" w14:textId="77777777">
        <w:tc>
          <w:tcPr>
            <w:tcW w:w="0" w:type="auto"/>
          </w:tcPr>
          <w:p w14:paraId="26867BAB" w14:textId="77777777" w:rsidR="000B5673" w:rsidRDefault="00AF5115">
            <w:r>
              <w:rPr>
                <w:lang w:val="es"/>
              </w:rPr>
              <w:t>Proyecto</w:t>
            </w:r>
          </w:p>
        </w:tc>
        <w:tc>
          <w:tcPr>
            <w:tcW w:w="0" w:type="auto"/>
          </w:tcPr>
          <w:p w14:paraId="10431DE0" w14:textId="77777777" w:rsidR="000B5673" w:rsidRDefault="00AF5115">
            <w:r>
              <w:rPr>
                <w:lang w:val="es"/>
              </w:rPr>
              <w:t>EurekaBank SOAP Java con base de datos</w:t>
            </w:r>
          </w:p>
        </w:tc>
      </w:tr>
      <w:tr w:rsidR="000B5673" w14:paraId="416A16CB" w14:textId="77777777">
        <w:tc>
          <w:tcPr>
            <w:tcW w:w="0" w:type="auto"/>
          </w:tcPr>
          <w:p w14:paraId="4CA21C34" w14:textId="77777777" w:rsidR="000B5673" w:rsidRDefault="00AF5115">
            <w:r>
              <w:rPr>
                <w:lang w:val="es"/>
              </w:rPr>
              <w:t>Grupo</w:t>
            </w:r>
          </w:p>
        </w:tc>
        <w:tc>
          <w:tcPr>
            <w:tcW w:w="0" w:type="auto"/>
          </w:tcPr>
          <w:p w14:paraId="0220DA79" w14:textId="77777777" w:rsidR="000B5673" w:rsidRDefault="00AF5115">
            <w:r>
              <w:rPr>
                <w:lang w:val="es"/>
              </w:rPr>
              <w:t>09</w:t>
            </w:r>
          </w:p>
        </w:tc>
      </w:tr>
      <w:tr w:rsidR="000B5673" w14:paraId="6F19CAA1" w14:textId="77777777">
        <w:tc>
          <w:tcPr>
            <w:tcW w:w="0" w:type="auto"/>
          </w:tcPr>
          <w:p w14:paraId="1DF9447D" w14:textId="77777777" w:rsidR="000B5673" w:rsidRDefault="00AF5115">
            <w:r>
              <w:rPr>
                <w:lang w:val="es"/>
              </w:rPr>
              <w:t>Versión</w:t>
            </w:r>
          </w:p>
        </w:tc>
        <w:tc>
          <w:tcPr>
            <w:tcW w:w="0" w:type="auto"/>
          </w:tcPr>
          <w:p w14:paraId="7EC5389D" w14:textId="77777777" w:rsidR="000B5673" w:rsidRDefault="00AF5115">
            <w:r>
              <w:rPr>
                <w:lang w:val="es"/>
              </w:rPr>
              <w:t>1.0</w:t>
            </w:r>
          </w:p>
        </w:tc>
      </w:tr>
      <w:tr w:rsidR="000B5673" w14:paraId="0865F7E8" w14:textId="77777777">
        <w:tc>
          <w:tcPr>
            <w:tcW w:w="0" w:type="auto"/>
          </w:tcPr>
          <w:p w14:paraId="4B7F7C65" w14:textId="77777777" w:rsidR="000B5673" w:rsidRDefault="00AF5115">
            <w:r>
              <w:rPr>
                <w:lang w:val="es"/>
              </w:rPr>
              <w:t>Estado</w:t>
            </w:r>
          </w:p>
        </w:tc>
        <w:tc>
          <w:tcPr>
            <w:tcW w:w="0" w:type="auto"/>
          </w:tcPr>
          <w:p w14:paraId="74D41CE8" w14:textId="77777777" w:rsidR="000B5673" w:rsidRDefault="00AF5115">
            <w:r>
              <w:rPr>
                <w:lang w:val="es"/>
              </w:rPr>
              <w:t>Línea base documental del código del proyecto</w:t>
            </w:r>
          </w:p>
        </w:tc>
      </w:tr>
      <w:tr w:rsidR="000B5673" w14:paraId="4D4FA5E0" w14:textId="77777777">
        <w:tc>
          <w:tcPr>
            <w:tcW w:w="0" w:type="auto"/>
          </w:tcPr>
          <w:p w14:paraId="4AE42A11" w14:textId="77777777" w:rsidR="000B5673" w:rsidRDefault="00AF5115">
            <w:r>
              <w:rPr>
                <w:lang w:val="es"/>
              </w:rPr>
              <w:t>Documento relacionado</w:t>
            </w:r>
          </w:p>
        </w:tc>
        <w:tc>
          <w:tcPr>
            <w:tcW w:w="0" w:type="auto"/>
          </w:tcPr>
          <w:p w14:paraId="2E2E9D27" w14:textId="77777777" w:rsidR="000B5673" w:rsidRDefault="00AF5115">
            <w:r>
              <w:rPr>
                <w:lang w:val="es"/>
              </w:rPr>
              <w:t>ERS_EUREKABANK_SOAP_JAVA_GR09.docx</w:t>
            </w:r>
          </w:p>
        </w:tc>
      </w:tr>
    </w:tbl>
    <w:p w14:paraId="039B71DF" w14:textId="77777777" w:rsidR="000B5673" w:rsidRDefault="00AF5115">
      <w:pPr>
        <w:pStyle w:val="Ttulo1"/>
      </w:pPr>
      <w:bookmarkStart w:id="2" w:name="_introducción"/>
      <w:bookmarkStart w:id="3" w:name="_Toc243510788"/>
      <w:r>
        <w:rPr>
          <w:lang w:val="es"/>
        </w:rPr>
        <w:t>2</w:t>
      </w:r>
      <w:r>
        <w:tab/>
      </w:r>
      <w:r>
        <w:rPr>
          <w:lang w:val="es"/>
        </w:rPr>
        <w:t>Introducción</w:t>
      </w:r>
      <w:bookmarkEnd w:id="2"/>
      <w:bookmarkEnd w:id="3"/>
    </w:p>
    <w:p w14:paraId="7D6C3646" w14:textId="77777777" w:rsidR="000B5673" w:rsidRDefault="00AF5115">
      <w:r>
        <w:rPr>
          <w:lang w:val="es"/>
        </w:rPr>
        <w:t>Este documento describe los objetivos del usuario y los flujos funcionales de EurekaBank. El modelo se limita a las operaciones existentes en el servidor SOAP y a los flujos de consola y escritorio observados en el repositorio. Se conserva la organización visual de la documentación de referencia, adaptando actores, operaciones y restricciones al sistema bancario.</w:t>
      </w:r>
    </w:p>
    <w:p w14:paraId="3B6B1976" w14:textId="77777777" w:rsidR="000B5673" w:rsidRDefault="00AF5115">
      <w:pPr>
        <w:pStyle w:val="Ttulo1"/>
      </w:pPr>
      <w:bookmarkStart w:id="4" w:name="_892cc506dd963316632235ac0aa8573ce139490"/>
      <w:bookmarkStart w:id="5" w:name="_Toc243510789"/>
      <w:r>
        <w:rPr>
          <w:lang w:val="es"/>
        </w:rPr>
        <w:t>3</w:t>
      </w:r>
      <w:r>
        <w:tab/>
      </w:r>
      <w:r>
        <w:rPr>
          <w:lang w:val="es"/>
        </w:rPr>
        <w:t>Alcance y actor</w:t>
      </w:r>
      <w:bookmarkEnd w:id="4"/>
      <w:bookmarkEnd w:id="5"/>
    </w:p>
    <w:p w14:paraId="16BC8B6D" w14:textId="77777777" w:rsidR="000B5673" w:rsidRDefault="00AF5115">
      <w:r>
        <w:rPr>
          <w:lang w:val="es"/>
        </w:rPr>
        <w:t xml:space="preserve">El sistema de casos de uso incluye autenticación, consulta de movimientos, registro de depósitos y cierre de la sesión local del cliente. El actor principal es el </w:t>
      </w:r>
      <w:r>
        <w:rPr>
          <w:b/>
          <w:bCs/>
          <w:lang w:val="es"/>
        </w:rPr>
        <w:t>Usuario autorizado</w:t>
      </w:r>
      <w:r>
        <w:rPr>
          <w:lang w:val="es"/>
        </w:rPr>
        <w:t>, quien opera la solución desde el cliente de consola o el cliente de escritorio.</w:t>
      </w:r>
    </w:p>
    <w:p w14:paraId="5A3D99FB" w14:textId="77777777" w:rsidR="000B5673" w:rsidRDefault="00AF5115">
      <w:pPr>
        <w:pStyle w:val="Textoindependiente"/>
      </w:pPr>
      <w:r>
        <w:rPr>
          <w:lang w:val="es"/>
        </w:rPr>
        <w:t>La base de datos, el servidor Payara y SOAP son componentes de la solución y no actores humanos. La figura representa objetivos funcionales; no afirma que cada operación de consulta o depósito tenga autorización de sesión aplicada por el servidor.</w:t>
      </w:r>
    </w:p>
    <w:p w14:paraId="084913AB" w14:textId="77777777" w:rsidR="000B5673" w:rsidRDefault="00AF5115">
      <w:pPr>
        <w:pStyle w:val="Ttulo1"/>
      </w:pPr>
      <w:bookmarkStart w:id="6" w:name="_5ff6c48814c1715608a70e9d7f5abffb511c202"/>
      <w:bookmarkStart w:id="7" w:name="_Toc243510790"/>
      <w:r>
        <w:rPr>
          <w:lang w:val="es"/>
        </w:rPr>
        <w:t>4</w:t>
      </w:r>
      <w:r>
        <w:tab/>
      </w:r>
      <w:r>
        <w:rPr>
          <w:lang w:val="es"/>
        </w:rPr>
        <w:t>Diagrama general de casos de uso</w:t>
      </w:r>
      <w:bookmarkEnd w:id="6"/>
      <w:bookmarkEnd w:id="7"/>
    </w:p>
    <w:p w14:paraId="768446A8" w14:textId="77777777" w:rsidR="000B5673" w:rsidRDefault="00AF5115">
      <w:r>
        <w:rPr>
          <w:noProof/>
        </w:rPr>
        <w:drawing>
          <wp:inline distT="0" distB="0" distL="0" distR="0" wp14:anchorId="2B0F9607" wp14:editId="0FFB503B">
            <wp:extent cx="5397500" cy="3023730"/>
            <wp:effectExtent l="0" t="0" r="0" b="0"/>
            <wp:docPr id="27" name="Picture" descr="Diagrama de casos de uso EurekaBank, grupo 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../03.%20DIAGRAMAS%20UML/01_CASOS_DE_USO/GR09_CasosUso_EurekaBank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023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979C6F" w14:textId="77777777" w:rsidR="000B5673" w:rsidRDefault="00AF5115">
      <w:r>
        <w:rPr>
          <w:lang w:val="es"/>
        </w:rPr>
        <w:t>Diagrama de casos de uso EurekaBank, grupo 09</w:t>
      </w:r>
    </w:p>
    <w:p w14:paraId="12591C7A" w14:textId="77777777" w:rsidR="000B5673" w:rsidRDefault="00AF5115">
      <w:pPr>
        <w:pStyle w:val="Ttulo2"/>
      </w:pPr>
      <w:bookmarkStart w:id="8" w:name="_d8e4ee5e41695f5fe4ac5d8cdfeca7c96f3e079"/>
      <w:bookmarkStart w:id="9" w:name="_Toc243510791"/>
      <w:r>
        <w:rPr>
          <w:lang w:val="es"/>
        </w:rPr>
        <w:t>4.1</w:t>
      </w:r>
      <w:r>
        <w:tab/>
      </w:r>
      <w:r>
        <w:rPr>
          <w:lang w:val="es"/>
        </w:rPr>
        <w:t>Relaciones del modelo</w:t>
      </w:r>
      <w:bookmarkEnd w:id="8"/>
      <w:bookmarkEnd w:id="9"/>
    </w:p>
    <w:p w14:paraId="7FA6391A" w14:textId="77777777" w:rsidR="000B5673" w:rsidRDefault="00AF5115" w:rsidP="00AF5115">
      <w:pPr>
        <w:numPr>
          <w:ilvl w:val="0"/>
          <w:numId w:val="1"/>
        </w:numPr>
      </w:pPr>
      <w:r>
        <w:rPr>
          <w:lang w:val="es"/>
        </w:rPr>
        <w:lastRenderedPageBreak/>
        <w:t>El actor Usuario autorizado participa en los cuatro objetivos principales.</w:t>
      </w:r>
    </w:p>
    <w:p w14:paraId="26E990E9" w14:textId="77777777" w:rsidR="000B5673" w:rsidRDefault="00AF5115" w:rsidP="00AF5115">
      <w:pPr>
        <w:numPr>
          <w:ilvl w:val="0"/>
          <w:numId w:val="1"/>
        </w:numPr>
      </w:pPr>
      <w:r>
        <w:rPr>
          <w:lang w:val="es"/>
        </w:rPr>
        <w:t>&lt;&lt;include&gt;&gt; apunta desde el caso principal hacia el comportamiento incluido, obligatorio en ese flujo.</w:t>
      </w:r>
    </w:p>
    <w:p w14:paraId="6968F4DD" w14:textId="77777777" w:rsidR="000B5673" w:rsidRDefault="00AF5115" w:rsidP="00AF5115">
      <w:pPr>
        <w:numPr>
          <w:ilvl w:val="0"/>
          <w:numId w:val="1"/>
        </w:numPr>
      </w:pPr>
      <w:r>
        <w:rPr>
          <w:lang w:val="es"/>
        </w:rPr>
        <w:t>CU-01 incluye CU-05 Validar credenciales.</w:t>
      </w:r>
    </w:p>
    <w:p w14:paraId="7A86A14A" w14:textId="77777777" w:rsidR="000B5673" w:rsidRDefault="00AF5115" w:rsidP="00AF5115">
      <w:pPr>
        <w:numPr>
          <w:ilvl w:val="0"/>
          <w:numId w:val="1"/>
        </w:numPr>
      </w:pPr>
      <w:r>
        <w:rPr>
          <w:lang w:val="es"/>
        </w:rPr>
        <w:t>CU-02 y CU-03 incluyen CU-06 Validar cuenta.</w:t>
      </w:r>
    </w:p>
    <w:p w14:paraId="19E6A060" w14:textId="77777777" w:rsidR="000B5673" w:rsidRDefault="00AF5115" w:rsidP="00AF5115">
      <w:pPr>
        <w:numPr>
          <w:ilvl w:val="0"/>
          <w:numId w:val="1"/>
        </w:numPr>
      </w:pPr>
      <w:r>
        <w:rPr>
          <w:lang w:val="es"/>
        </w:rPr>
        <w:t>CU-03 incluye CU-07 Validar datos del depósito y CU-08 Aplicar depósito.</w:t>
      </w:r>
    </w:p>
    <w:p w14:paraId="3FA34C88" w14:textId="77777777" w:rsidR="000B5673" w:rsidRDefault="00AF5115" w:rsidP="00AF5115">
      <w:pPr>
        <w:numPr>
          <w:ilvl w:val="0"/>
          <w:numId w:val="1"/>
        </w:numPr>
      </w:pPr>
      <w:r>
        <w:rPr>
          <w:lang w:val="es"/>
        </w:rPr>
        <w:t>No se modelan relaciones &lt;&lt;extend&gt;&gt;: los rechazos, errores de conexión y resultados vacíos son flujos alternativos de los casos principales, no objetivos opcionales independientes.</w:t>
      </w:r>
    </w:p>
    <w:p w14:paraId="76BBC615" w14:textId="77777777" w:rsidR="000B5673" w:rsidRDefault="00AF5115" w:rsidP="00AF5115">
      <w:pPr>
        <w:numPr>
          <w:ilvl w:val="0"/>
          <w:numId w:val="1"/>
        </w:numPr>
      </w:pPr>
      <w:r>
        <w:rPr>
          <w:lang w:val="es"/>
        </w:rPr>
        <w:t>El cierre de sesión es local al cliente y no genera una operación SOAP.</w:t>
      </w:r>
    </w:p>
    <w:p w14:paraId="1CAB1B2D" w14:textId="77777777" w:rsidR="000B5673" w:rsidRDefault="00AF5115">
      <w:pPr>
        <w:pStyle w:val="Ttulo2"/>
      </w:pPr>
      <w:bookmarkStart w:id="10" w:name="_31ab9b375167e9c607e0b9e625f3be844427b8f"/>
      <w:bookmarkStart w:id="11" w:name="_Toc243510792"/>
      <w:r>
        <w:rPr>
          <w:lang w:val="es"/>
        </w:rPr>
        <w:t>4.2</w:t>
      </w:r>
      <w:r>
        <w:tab/>
      </w:r>
      <w:r>
        <w:rPr>
          <w:lang w:val="es"/>
        </w:rPr>
        <w:t>Resumen de casos</w:t>
      </w:r>
      <w:bookmarkEnd w:id="10"/>
      <w:bookmarkEnd w:id="11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834"/>
        <w:gridCol w:w="2835"/>
        <w:gridCol w:w="2835"/>
      </w:tblGrid>
      <w:tr w:rsidR="000B5673" w14:paraId="46F8F4F5" w14:textId="77777777">
        <w:trPr>
          <w:tblHeader/>
        </w:trPr>
        <w:tc>
          <w:tcPr>
            <w:tcW w:w="2640" w:type="dxa"/>
          </w:tcPr>
          <w:p w14:paraId="6B3E5773" w14:textId="77777777" w:rsidR="000B5673" w:rsidRDefault="00AF5115">
            <w:r>
              <w:rPr>
                <w:lang w:val="es"/>
              </w:rPr>
              <w:t>ID</w:t>
            </w:r>
          </w:p>
        </w:tc>
        <w:tc>
          <w:tcPr>
            <w:tcW w:w="2640" w:type="dxa"/>
          </w:tcPr>
          <w:p w14:paraId="51ADC944" w14:textId="77777777" w:rsidR="000B5673" w:rsidRDefault="00AF5115">
            <w:r>
              <w:rPr>
                <w:lang w:val="es"/>
              </w:rPr>
              <w:t>Caso de uso</w:t>
            </w:r>
          </w:p>
        </w:tc>
        <w:tc>
          <w:tcPr>
            <w:tcW w:w="2640" w:type="dxa"/>
          </w:tcPr>
          <w:p w14:paraId="130F2486" w14:textId="77777777" w:rsidR="000B5673" w:rsidRDefault="00AF5115">
            <w:r>
              <w:rPr>
                <w:lang w:val="es"/>
              </w:rPr>
              <w:t>Objetivo</w:t>
            </w:r>
          </w:p>
        </w:tc>
      </w:tr>
      <w:tr w:rsidR="000B5673" w14:paraId="1D0A9A7E" w14:textId="77777777">
        <w:tc>
          <w:tcPr>
            <w:tcW w:w="2640" w:type="dxa"/>
          </w:tcPr>
          <w:p w14:paraId="57DA3165" w14:textId="77777777" w:rsidR="000B5673" w:rsidRDefault="00AF5115">
            <w:r>
              <w:rPr>
                <w:lang w:val="es"/>
              </w:rPr>
              <w:t>CU-01</w:t>
            </w:r>
          </w:p>
        </w:tc>
        <w:tc>
          <w:tcPr>
            <w:tcW w:w="2640" w:type="dxa"/>
          </w:tcPr>
          <w:p w14:paraId="68A5DA16" w14:textId="77777777" w:rsidR="000B5673" w:rsidRDefault="00AF5115">
            <w:r>
              <w:rPr>
                <w:lang w:val="es"/>
              </w:rPr>
              <w:t>Iniciar sesión</w:t>
            </w:r>
          </w:p>
        </w:tc>
        <w:tc>
          <w:tcPr>
            <w:tcW w:w="2640" w:type="dxa"/>
          </w:tcPr>
          <w:p w14:paraId="3DAC7B7F" w14:textId="77777777" w:rsidR="000B5673" w:rsidRDefault="00AF5115">
            <w:r>
              <w:rPr>
                <w:lang w:val="es"/>
              </w:rPr>
              <w:t>Validar las credenciales del usuario y permitir que el flujo del cliente continúe.</w:t>
            </w:r>
          </w:p>
        </w:tc>
      </w:tr>
      <w:tr w:rsidR="000B5673" w14:paraId="6C5418A9" w14:textId="77777777">
        <w:tc>
          <w:tcPr>
            <w:tcW w:w="2640" w:type="dxa"/>
          </w:tcPr>
          <w:p w14:paraId="3AD5A812" w14:textId="77777777" w:rsidR="000B5673" w:rsidRDefault="00AF5115">
            <w:r>
              <w:rPr>
                <w:lang w:val="es"/>
              </w:rPr>
              <w:t>CU-02</w:t>
            </w:r>
          </w:p>
        </w:tc>
        <w:tc>
          <w:tcPr>
            <w:tcW w:w="2640" w:type="dxa"/>
          </w:tcPr>
          <w:p w14:paraId="319D7B47" w14:textId="77777777" w:rsidR="000B5673" w:rsidRDefault="00AF5115">
            <w:r>
              <w:rPr>
                <w:lang w:val="es"/>
              </w:rPr>
              <w:t>Consultar movimientos</w:t>
            </w:r>
          </w:p>
        </w:tc>
        <w:tc>
          <w:tcPr>
            <w:tcW w:w="2640" w:type="dxa"/>
          </w:tcPr>
          <w:p w14:paraId="018F2A3D" w14:textId="77777777" w:rsidR="000B5673" w:rsidRDefault="00AF5115">
            <w:r>
              <w:rPr>
                <w:lang w:val="es"/>
              </w:rPr>
              <w:t>Presentar los movimientos de una cuenta consultada.</w:t>
            </w:r>
          </w:p>
        </w:tc>
      </w:tr>
      <w:tr w:rsidR="000B5673" w14:paraId="23A7DEE7" w14:textId="77777777">
        <w:tc>
          <w:tcPr>
            <w:tcW w:w="2640" w:type="dxa"/>
          </w:tcPr>
          <w:p w14:paraId="7142F591" w14:textId="77777777" w:rsidR="000B5673" w:rsidRDefault="00AF5115">
            <w:r>
              <w:rPr>
                <w:lang w:val="es"/>
              </w:rPr>
              <w:t>CU-03</w:t>
            </w:r>
          </w:p>
        </w:tc>
        <w:tc>
          <w:tcPr>
            <w:tcW w:w="2640" w:type="dxa"/>
          </w:tcPr>
          <w:p w14:paraId="30D3AFE4" w14:textId="77777777" w:rsidR="000B5673" w:rsidRDefault="00AF5115">
            <w:r>
              <w:rPr>
                <w:lang w:val="es"/>
              </w:rPr>
              <w:t>Registrar depósito</w:t>
            </w:r>
          </w:p>
        </w:tc>
        <w:tc>
          <w:tcPr>
            <w:tcW w:w="2640" w:type="dxa"/>
          </w:tcPr>
          <w:p w14:paraId="440F8D2D" w14:textId="77777777" w:rsidR="000B5673" w:rsidRDefault="00AF5115">
            <w:r>
              <w:rPr>
                <w:lang w:val="es"/>
              </w:rPr>
              <w:t>Acreditar un importe en una cuenta activa y registrar el movimiento.</w:t>
            </w:r>
          </w:p>
        </w:tc>
      </w:tr>
      <w:tr w:rsidR="000B5673" w14:paraId="3C7A5B69" w14:textId="77777777">
        <w:tc>
          <w:tcPr>
            <w:tcW w:w="2640" w:type="dxa"/>
          </w:tcPr>
          <w:p w14:paraId="7A1EF871" w14:textId="77777777" w:rsidR="000B5673" w:rsidRDefault="00AF5115">
            <w:r>
              <w:rPr>
                <w:lang w:val="es"/>
              </w:rPr>
              <w:t>CU-04</w:t>
            </w:r>
          </w:p>
        </w:tc>
        <w:tc>
          <w:tcPr>
            <w:tcW w:w="2640" w:type="dxa"/>
          </w:tcPr>
          <w:p w14:paraId="112DED8E" w14:textId="77777777" w:rsidR="000B5673" w:rsidRDefault="00AF5115">
            <w:r>
              <w:rPr>
                <w:lang w:val="es"/>
              </w:rPr>
              <w:t>Cerrar sesión local</w:t>
            </w:r>
          </w:p>
        </w:tc>
        <w:tc>
          <w:tcPr>
            <w:tcW w:w="2640" w:type="dxa"/>
          </w:tcPr>
          <w:p w14:paraId="29FF26A5" w14:textId="77777777" w:rsidR="000B5673" w:rsidRDefault="00AF5115">
            <w:r>
              <w:rPr>
                <w:lang w:val="es"/>
              </w:rPr>
              <w:t>Salir del menú y retornar al formulario de ingreso o finalizar el cliente.</w:t>
            </w:r>
          </w:p>
        </w:tc>
      </w:tr>
      <w:tr w:rsidR="000B5673" w14:paraId="672E18B0" w14:textId="77777777">
        <w:tc>
          <w:tcPr>
            <w:tcW w:w="2640" w:type="dxa"/>
          </w:tcPr>
          <w:p w14:paraId="3D11B252" w14:textId="77777777" w:rsidR="000B5673" w:rsidRDefault="00AF5115">
            <w:r>
              <w:rPr>
                <w:lang w:val="es"/>
              </w:rPr>
              <w:t>CU-05</w:t>
            </w:r>
          </w:p>
        </w:tc>
        <w:tc>
          <w:tcPr>
            <w:tcW w:w="2640" w:type="dxa"/>
          </w:tcPr>
          <w:p w14:paraId="6AF2D232" w14:textId="77777777" w:rsidR="000B5673" w:rsidRDefault="00AF5115">
            <w:r>
              <w:rPr>
                <w:lang w:val="es"/>
              </w:rPr>
              <w:t>Validar credenciales</w:t>
            </w:r>
          </w:p>
        </w:tc>
        <w:tc>
          <w:tcPr>
            <w:tcW w:w="2640" w:type="dxa"/>
          </w:tcPr>
          <w:p w14:paraId="0076C347" w14:textId="77777777" w:rsidR="000B5673" w:rsidRDefault="00AF5115">
            <w:r>
              <w:rPr>
                <w:lang w:val="es"/>
              </w:rPr>
              <w:t>Comprobar las credenciales almacenadas para el usuario ingresado.</w:t>
            </w:r>
          </w:p>
        </w:tc>
      </w:tr>
      <w:tr w:rsidR="000B5673" w14:paraId="47EE96C6" w14:textId="77777777">
        <w:tc>
          <w:tcPr>
            <w:tcW w:w="2640" w:type="dxa"/>
          </w:tcPr>
          <w:p w14:paraId="6E7603FC" w14:textId="77777777" w:rsidR="000B5673" w:rsidRDefault="00AF5115">
            <w:r>
              <w:rPr>
                <w:lang w:val="es"/>
              </w:rPr>
              <w:t>CU-06</w:t>
            </w:r>
          </w:p>
        </w:tc>
        <w:tc>
          <w:tcPr>
            <w:tcW w:w="2640" w:type="dxa"/>
          </w:tcPr>
          <w:p w14:paraId="4083BD01" w14:textId="77777777" w:rsidR="000B5673" w:rsidRDefault="00AF5115">
            <w:r>
              <w:rPr>
                <w:lang w:val="es"/>
              </w:rPr>
              <w:t>Validar cuenta</w:t>
            </w:r>
          </w:p>
        </w:tc>
        <w:tc>
          <w:tcPr>
            <w:tcW w:w="2640" w:type="dxa"/>
          </w:tcPr>
          <w:p w14:paraId="18F69CEB" w14:textId="77777777" w:rsidR="000B5673" w:rsidRDefault="00AF5115">
            <w:r>
              <w:rPr>
                <w:lang w:val="es"/>
              </w:rPr>
              <w:t>Comprobar que el identificador recibido no esté vacío y no exceda ocho caracteres.</w:t>
            </w:r>
          </w:p>
        </w:tc>
      </w:tr>
      <w:tr w:rsidR="000B5673" w14:paraId="71CDED7C" w14:textId="77777777">
        <w:tc>
          <w:tcPr>
            <w:tcW w:w="2640" w:type="dxa"/>
          </w:tcPr>
          <w:p w14:paraId="271AF4A3" w14:textId="77777777" w:rsidR="000B5673" w:rsidRDefault="00AF5115">
            <w:r>
              <w:rPr>
                <w:lang w:val="es"/>
              </w:rPr>
              <w:t>CU-07</w:t>
            </w:r>
          </w:p>
        </w:tc>
        <w:tc>
          <w:tcPr>
            <w:tcW w:w="2640" w:type="dxa"/>
          </w:tcPr>
          <w:p w14:paraId="5027C85D" w14:textId="77777777" w:rsidR="000B5673" w:rsidRDefault="00AF5115">
            <w:r>
              <w:rPr>
                <w:lang w:val="es"/>
              </w:rPr>
              <w:t>Validar datos del depósito</w:t>
            </w:r>
          </w:p>
        </w:tc>
        <w:tc>
          <w:tcPr>
            <w:tcW w:w="2640" w:type="dxa"/>
          </w:tcPr>
          <w:p w14:paraId="213E65A3" w14:textId="77777777" w:rsidR="000B5673" w:rsidRDefault="00AF5115">
            <w:r>
              <w:rPr>
                <w:lang w:val="es"/>
              </w:rPr>
              <w:t>Comprobar que el importe sea positivo, exacto a centavos y de precisión admitida.</w:t>
            </w:r>
          </w:p>
        </w:tc>
      </w:tr>
      <w:tr w:rsidR="000B5673" w14:paraId="08B93EFE" w14:textId="77777777">
        <w:tc>
          <w:tcPr>
            <w:tcW w:w="2640" w:type="dxa"/>
          </w:tcPr>
          <w:p w14:paraId="041CB4FF" w14:textId="77777777" w:rsidR="000B5673" w:rsidRDefault="00AF5115">
            <w:r>
              <w:rPr>
                <w:lang w:val="es"/>
              </w:rPr>
              <w:t>CU-08</w:t>
            </w:r>
          </w:p>
        </w:tc>
        <w:tc>
          <w:tcPr>
            <w:tcW w:w="2640" w:type="dxa"/>
          </w:tcPr>
          <w:p w14:paraId="5C58535B" w14:textId="77777777" w:rsidR="000B5673" w:rsidRDefault="00AF5115">
            <w:r>
              <w:rPr>
                <w:lang w:val="es"/>
              </w:rPr>
              <w:t>Aplicar depósito</w:t>
            </w:r>
          </w:p>
        </w:tc>
        <w:tc>
          <w:tcPr>
            <w:tcW w:w="2640" w:type="dxa"/>
          </w:tcPr>
          <w:p w14:paraId="4382B727" w14:textId="77777777" w:rsidR="000B5673" w:rsidRDefault="00AF5115">
            <w:r>
              <w:rPr>
                <w:lang w:val="es"/>
              </w:rPr>
              <w:t>Actualizar saldo y contador, insertar movimiento y confirmar de forma atómica.</w:t>
            </w:r>
          </w:p>
        </w:tc>
      </w:tr>
    </w:tbl>
    <w:p w14:paraId="45B2585C" w14:textId="77777777" w:rsidR="000B5673" w:rsidRDefault="00AF5115">
      <w:r>
        <w:br w:type="page"/>
      </w:r>
    </w:p>
    <w:p w14:paraId="65F4A334" w14:textId="77777777" w:rsidR="000B5673" w:rsidRDefault="00AF5115">
      <w:pPr>
        <w:pStyle w:val="Ttulo1"/>
      </w:pPr>
      <w:bookmarkStart w:id="12" w:name="_7346fa8db0e0d4f504f9a3369e421c39239ba02"/>
      <w:bookmarkStart w:id="13" w:name="_Toc243510793"/>
      <w:r>
        <w:rPr>
          <w:lang w:val="es"/>
        </w:rPr>
        <w:lastRenderedPageBreak/>
        <w:t>5</w:t>
      </w:r>
      <w:r>
        <w:tab/>
      </w:r>
      <w:r>
        <w:rPr>
          <w:lang w:val="es"/>
        </w:rPr>
        <w:t>Especificaciones detalladas</w:t>
      </w:r>
      <w:bookmarkEnd w:id="12"/>
      <w:bookmarkEnd w:id="13"/>
    </w:p>
    <w:p w14:paraId="7525DD4D" w14:textId="77777777" w:rsidR="000B5673" w:rsidRDefault="00AF5115">
      <w:pPr>
        <w:pStyle w:val="Ttulo2"/>
      </w:pPr>
      <w:bookmarkStart w:id="14" w:name="_82e902ca67f177c96076810f98709a1c16c83fa"/>
      <w:bookmarkStart w:id="15" w:name="_Toc243510794"/>
      <w:r>
        <w:rPr>
          <w:lang w:val="es"/>
        </w:rPr>
        <w:t>5.1</w:t>
      </w:r>
      <w:r>
        <w:tab/>
      </w:r>
      <w:r>
        <w:rPr>
          <w:lang w:val="es"/>
        </w:rPr>
        <w:t>CU-01 — Iniciar sesión</w:t>
      </w:r>
      <w:bookmarkEnd w:id="14"/>
      <w:bookmarkEnd w:id="15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252"/>
        <w:gridCol w:w="4252"/>
      </w:tblGrid>
      <w:tr w:rsidR="000B5673" w14:paraId="57FB1261" w14:textId="77777777">
        <w:trPr>
          <w:tblHeader/>
        </w:trPr>
        <w:tc>
          <w:tcPr>
            <w:tcW w:w="3960" w:type="dxa"/>
          </w:tcPr>
          <w:p w14:paraId="48A7C3E4" w14:textId="77777777" w:rsidR="000B5673" w:rsidRDefault="00AF5115">
            <w:r>
              <w:rPr>
                <w:lang w:val="es"/>
              </w:rPr>
              <w:t>Campo</w:t>
            </w:r>
          </w:p>
        </w:tc>
        <w:tc>
          <w:tcPr>
            <w:tcW w:w="3960" w:type="dxa"/>
          </w:tcPr>
          <w:p w14:paraId="6712D17A" w14:textId="77777777" w:rsidR="000B5673" w:rsidRDefault="00AF5115">
            <w:r>
              <w:rPr>
                <w:lang w:val="es"/>
              </w:rPr>
              <w:t>Descripción</w:t>
            </w:r>
          </w:p>
        </w:tc>
      </w:tr>
      <w:tr w:rsidR="000B5673" w14:paraId="2A89081F" w14:textId="77777777">
        <w:tc>
          <w:tcPr>
            <w:tcW w:w="3960" w:type="dxa"/>
          </w:tcPr>
          <w:p w14:paraId="55FD0401" w14:textId="77777777" w:rsidR="000B5673" w:rsidRDefault="00AF5115">
            <w:r>
              <w:rPr>
                <w:lang w:val="es"/>
              </w:rPr>
              <w:t>Actor principal</w:t>
            </w:r>
          </w:p>
        </w:tc>
        <w:tc>
          <w:tcPr>
            <w:tcW w:w="3960" w:type="dxa"/>
          </w:tcPr>
          <w:p w14:paraId="668F825D" w14:textId="77777777" w:rsidR="000B5673" w:rsidRDefault="00AF5115">
            <w:r>
              <w:rPr>
                <w:lang w:val="es"/>
              </w:rPr>
              <w:t>Usuario autorizado</w:t>
            </w:r>
          </w:p>
        </w:tc>
      </w:tr>
      <w:tr w:rsidR="000B5673" w14:paraId="787219E3" w14:textId="77777777">
        <w:tc>
          <w:tcPr>
            <w:tcW w:w="3960" w:type="dxa"/>
          </w:tcPr>
          <w:p w14:paraId="66095B09" w14:textId="77777777" w:rsidR="000B5673" w:rsidRDefault="00AF5115">
            <w:r>
              <w:rPr>
                <w:lang w:val="es"/>
              </w:rPr>
              <w:t>Propósito</w:t>
            </w:r>
          </w:p>
        </w:tc>
        <w:tc>
          <w:tcPr>
            <w:tcW w:w="3960" w:type="dxa"/>
          </w:tcPr>
          <w:p w14:paraId="0FF656F1" w14:textId="77777777" w:rsidR="000B5673" w:rsidRDefault="00AF5115">
            <w:r>
              <w:rPr>
                <w:lang w:val="es"/>
              </w:rPr>
              <w:t>Permitir que el usuario inicie el flujo del cliente con sus credenciales.</w:t>
            </w:r>
          </w:p>
        </w:tc>
      </w:tr>
      <w:tr w:rsidR="000B5673" w14:paraId="61264C02" w14:textId="77777777">
        <w:tc>
          <w:tcPr>
            <w:tcW w:w="3960" w:type="dxa"/>
          </w:tcPr>
          <w:p w14:paraId="4C581E76" w14:textId="77777777" w:rsidR="000B5673" w:rsidRDefault="00AF5115">
            <w:r>
              <w:rPr>
                <w:lang w:val="es"/>
              </w:rPr>
              <w:t>Disparador</w:t>
            </w:r>
          </w:p>
        </w:tc>
        <w:tc>
          <w:tcPr>
            <w:tcW w:w="3960" w:type="dxa"/>
          </w:tcPr>
          <w:p w14:paraId="6B957E97" w14:textId="77777777" w:rsidR="000B5673" w:rsidRDefault="00AF5115">
            <w:r>
              <w:rPr>
                <w:lang w:val="es"/>
              </w:rPr>
              <w:t>El usuario abre el cliente e indica que desea ingresar.</w:t>
            </w:r>
          </w:p>
        </w:tc>
      </w:tr>
      <w:tr w:rsidR="000B5673" w14:paraId="17BDB17B" w14:textId="77777777">
        <w:tc>
          <w:tcPr>
            <w:tcW w:w="3960" w:type="dxa"/>
          </w:tcPr>
          <w:p w14:paraId="153ECAF6" w14:textId="77777777" w:rsidR="000B5673" w:rsidRDefault="00AF5115">
            <w:r>
              <w:rPr>
                <w:lang w:val="es"/>
              </w:rPr>
              <w:t>Precondiciones</w:t>
            </w:r>
          </w:p>
        </w:tc>
        <w:tc>
          <w:tcPr>
            <w:tcW w:w="3960" w:type="dxa"/>
          </w:tcPr>
          <w:p w14:paraId="24FCF7DD" w14:textId="77777777" w:rsidR="000B5673" w:rsidRDefault="00AF5115">
            <w:r>
              <w:rPr>
                <w:lang w:val="es"/>
              </w:rPr>
              <w:t>El servicio SOAP está publicado y la base de datos de autenticación está disponible. El usuario dispone de credenciales registradas.</w:t>
            </w:r>
          </w:p>
        </w:tc>
      </w:tr>
      <w:tr w:rsidR="000B5673" w14:paraId="5BA3D6C3" w14:textId="77777777">
        <w:tc>
          <w:tcPr>
            <w:tcW w:w="3960" w:type="dxa"/>
          </w:tcPr>
          <w:p w14:paraId="634E6724" w14:textId="77777777" w:rsidR="000B5673" w:rsidRDefault="00AF5115">
            <w:r>
              <w:rPr>
                <w:lang w:val="es"/>
              </w:rPr>
              <w:t>Resultado exitoso</w:t>
            </w:r>
          </w:p>
        </w:tc>
        <w:tc>
          <w:tcPr>
            <w:tcW w:w="3960" w:type="dxa"/>
          </w:tcPr>
          <w:p w14:paraId="51D7B767" w14:textId="77777777" w:rsidR="000B5673" w:rsidRDefault="00AF5115">
            <w:r>
              <w:rPr>
                <w:lang w:val="es"/>
              </w:rPr>
              <w:t>El cliente acepta la respuesta 1 y muestra el menú de operaciones. No se crea una sesión remota ni un token.</w:t>
            </w:r>
          </w:p>
        </w:tc>
      </w:tr>
    </w:tbl>
    <w:p w14:paraId="3772E9B5" w14:textId="77777777" w:rsidR="000B5673" w:rsidRDefault="00AF5115">
      <w:pPr>
        <w:pStyle w:val="Ttulo3"/>
      </w:pPr>
      <w:bookmarkStart w:id="16" w:name="_d35ecbd37d8eccdb5261d6292413d76b9120a0a"/>
      <w:bookmarkStart w:id="17" w:name="_Toc243510795"/>
      <w:r>
        <w:rPr>
          <w:lang w:val="es"/>
        </w:rPr>
        <w:t>5.1.1</w:t>
      </w:r>
      <w:r>
        <w:tab/>
      </w:r>
      <w:r>
        <w:rPr>
          <w:lang w:val="es"/>
        </w:rPr>
        <w:t>Flujo principal</w:t>
      </w:r>
      <w:bookmarkEnd w:id="16"/>
      <w:bookmarkEnd w:id="17"/>
    </w:p>
    <w:p w14:paraId="4E7C89B0" w14:textId="77777777" w:rsidR="000B5673" w:rsidRDefault="00AF5115" w:rsidP="00AF5115">
      <w:pPr>
        <w:numPr>
          <w:ilvl w:val="0"/>
          <w:numId w:val="2"/>
        </w:numPr>
      </w:pPr>
      <w:r>
        <w:rPr>
          <w:lang w:val="es"/>
        </w:rPr>
        <w:t>El cliente solicita el nombre de usuario y la contraseña.</w:t>
      </w:r>
    </w:p>
    <w:p w14:paraId="1ABB02FA" w14:textId="77777777" w:rsidR="000B5673" w:rsidRDefault="00AF5115" w:rsidP="00AF5115">
      <w:pPr>
        <w:numPr>
          <w:ilvl w:val="0"/>
          <w:numId w:val="2"/>
        </w:numPr>
      </w:pPr>
      <w:r>
        <w:rPr>
          <w:lang w:val="es"/>
        </w:rPr>
        <w:t>El usuario ingresa sus credenciales.</w:t>
      </w:r>
    </w:p>
    <w:p w14:paraId="136DE2BA" w14:textId="77777777" w:rsidR="000B5673" w:rsidRDefault="00AF5115" w:rsidP="00AF5115">
      <w:pPr>
        <w:numPr>
          <w:ilvl w:val="0"/>
          <w:numId w:val="2"/>
        </w:numPr>
      </w:pPr>
      <w:r>
        <w:rPr>
          <w:lang w:val="es"/>
        </w:rPr>
        <w:t>El cliente invoca la operación SOAP login(usuario, contrasena).</w:t>
      </w:r>
    </w:p>
    <w:p w14:paraId="799FABFE" w14:textId="77777777" w:rsidR="000B5673" w:rsidRDefault="00AF5115" w:rsidP="00AF5115">
      <w:pPr>
        <w:numPr>
          <w:ilvl w:val="0"/>
          <w:numId w:val="2"/>
        </w:numPr>
      </w:pPr>
      <w:r>
        <w:rPr>
          <w:lang w:val="es"/>
        </w:rPr>
        <w:t>El servicio valida los parámetros y consulta la credencial asociada al usuario.</w:t>
      </w:r>
    </w:p>
    <w:p w14:paraId="7D9638D7" w14:textId="77777777" w:rsidR="000B5673" w:rsidRDefault="00AF5115" w:rsidP="00AF5115">
      <w:pPr>
        <w:numPr>
          <w:ilvl w:val="0"/>
          <w:numId w:val="2"/>
        </w:numPr>
      </w:pPr>
      <w:r>
        <w:rPr>
          <w:lang w:val="es"/>
        </w:rPr>
        <w:t>El servidor verifica el hash PBKDF2-HMAC-SHA-256 de la contraseña.</w:t>
      </w:r>
    </w:p>
    <w:p w14:paraId="070F7CD5" w14:textId="77777777" w:rsidR="000B5673" w:rsidRDefault="00AF5115" w:rsidP="00AF5115">
      <w:pPr>
        <w:numPr>
          <w:ilvl w:val="0"/>
          <w:numId w:val="2"/>
        </w:numPr>
      </w:pPr>
      <w:r>
        <w:rPr>
          <w:lang w:val="es"/>
        </w:rPr>
        <w:t>El servicio responde 1 si la validación es correcta.</w:t>
      </w:r>
    </w:p>
    <w:p w14:paraId="78349A11" w14:textId="77777777" w:rsidR="000B5673" w:rsidRDefault="00AF5115" w:rsidP="00AF5115">
      <w:pPr>
        <w:numPr>
          <w:ilvl w:val="0"/>
          <w:numId w:val="2"/>
        </w:numPr>
      </w:pPr>
      <w:r>
        <w:rPr>
          <w:lang w:val="es"/>
        </w:rPr>
        <w:t>El cliente presenta el menú de consulta, depósito y salida.</w:t>
      </w:r>
    </w:p>
    <w:p w14:paraId="15078234" w14:textId="77777777" w:rsidR="000B5673" w:rsidRDefault="00AF5115">
      <w:pPr>
        <w:pStyle w:val="Ttulo3"/>
      </w:pPr>
      <w:bookmarkStart w:id="18" w:name="_21ff93db2a4980404ec5e3f919643358ffdd3bc"/>
      <w:bookmarkStart w:id="19" w:name="_Toc243510796"/>
      <w:r>
        <w:rPr>
          <w:lang w:val="es"/>
        </w:rPr>
        <w:t>5.1.2</w:t>
      </w:r>
      <w:r>
        <w:tab/>
      </w:r>
      <w:r>
        <w:rPr>
          <w:lang w:val="es"/>
        </w:rPr>
        <w:t>Flujos alternativos y excepciones</w:t>
      </w:r>
      <w:bookmarkEnd w:id="18"/>
      <w:bookmarkEnd w:id="19"/>
    </w:p>
    <w:p w14:paraId="5C1ABA77" w14:textId="77777777" w:rsidR="000B5673" w:rsidRDefault="00AF5115" w:rsidP="00AF5115">
      <w:pPr>
        <w:numPr>
          <w:ilvl w:val="0"/>
          <w:numId w:val="3"/>
        </w:numPr>
      </w:pPr>
      <w:r>
        <w:rPr>
          <w:b/>
          <w:bCs/>
          <w:lang w:val="es"/>
        </w:rPr>
        <w:t>A1 — Credenciales incorrectas:</w:t>
      </w:r>
      <w:r>
        <w:rPr>
          <w:lang w:val="es"/>
        </w:rPr>
        <w:t xml:space="preserve"> el servicio responde -1; el cliente informa que el usuario o la contraseña son incorrectos y no habilita el menú.</w:t>
      </w:r>
    </w:p>
    <w:p w14:paraId="08703C34" w14:textId="77777777" w:rsidR="000B5673" w:rsidRDefault="00AF5115" w:rsidP="00AF5115">
      <w:pPr>
        <w:numPr>
          <w:ilvl w:val="0"/>
          <w:numId w:val="3"/>
        </w:numPr>
      </w:pPr>
      <w:r>
        <w:rPr>
          <w:b/>
          <w:bCs/>
          <w:lang w:val="es"/>
        </w:rPr>
        <w:t>A2 — Datos faltantes o fuera de límites:</w:t>
      </w:r>
      <w:r>
        <w:rPr>
          <w:lang w:val="es"/>
        </w:rPr>
        <w:t xml:space="preserve"> la validación rechaza el usuario vacío, usuario de más de 30 caracteres, contraseña vacía o contraseña de más de 1024 caracteres.</w:t>
      </w:r>
    </w:p>
    <w:p w14:paraId="54C2499E" w14:textId="77777777" w:rsidR="000B5673" w:rsidRDefault="00AF5115" w:rsidP="00AF5115">
      <w:pPr>
        <w:numPr>
          <w:ilvl w:val="0"/>
          <w:numId w:val="3"/>
        </w:numPr>
      </w:pPr>
      <w:r>
        <w:rPr>
          <w:b/>
          <w:bCs/>
          <w:lang w:val="es"/>
        </w:rPr>
        <w:t>A3 — Servicio o base de datos indisponible:</w:t>
      </w:r>
      <w:r>
        <w:rPr>
          <w:lang w:val="es"/>
        </w:rPr>
        <w:t xml:space="preserve"> el servicio no puede completar la operación; el cliente muestra un mensaje de comunicación o autenticación fallida y permanece en el ingreso.</w:t>
      </w:r>
    </w:p>
    <w:p w14:paraId="3C8F0B1D" w14:textId="77777777" w:rsidR="000B5673" w:rsidRDefault="00AF5115">
      <w:pPr>
        <w:pStyle w:val="Ttulo3"/>
      </w:pPr>
      <w:bookmarkStart w:id="20" w:name="_10c9f51d4061c7e8aadc4c92c61d398adeb1909"/>
      <w:bookmarkStart w:id="21" w:name="_Toc243510797"/>
      <w:r>
        <w:rPr>
          <w:lang w:val="es"/>
        </w:rPr>
        <w:t>5.1.3</w:t>
      </w:r>
      <w:r>
        <w:tab/>
      </w:r>
      <w:r>
        <w:rPr>
          <w:lang w:val="es"/>
        </w:rPr>
        <w:t>Variación por cliente</w:t>
      </w:r>
      <w:bookmarkEnd w:id="20"/>
      <w:bookmarkEnd w:id="21"/>
    </w:p>
    <w:p w14:paraId="56AA33C5" w14:textId="77777777" w:rsidR="000B5673" w:rsidRDefault="00AF5115">
      <w:r>
        <w:rPr>
          <w:lang w:val="es"/>
        </w:rPr>
        <w:t>El cliente de escritorio abre la pantalla principal luego del resultado positivo. El cliente de consola autentica al usuario antes de entrar al ciclo del menú; al salir del menú finaliza su flujo.</w:t>
      </w:r>
    </w:p>
    <w:p w14:paraId="5A90FD68" w14:textId="77777777" w:rsidR="000B5673" w:rsidRDefault="00AF5115">
      <w:pPr>
        <w:pStyle w:val="Ttulo2"/>
      </w:pPr>
      <w:bookmarkStart w:id="22" w:name="_5b703e955c83e1ee0b75fbb603dab4285a02740"/>
      <w:bookmarkStart w:id="23" w:name="_Toc243510798"/>
      <w:r>
        <w:rPr>
          <w:lang w:val="es"/>
        </w:rPr>
        <w:t>5.2</w:t>
      </w:r>
      <w:r>
        <w:tab/>
      </w:r>
      <w:r>
        <w:rPr>
          <w:lang w:val="es"/>
        </w:rPr>
        <w:t>CU-02 — Consultar movimientos</w:t>
      </w:r>
      <w:bookmarkEnd w:id="22"/>
      <w:bookmarkEnd w:id="23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252"/>
        <w:gridCol w:w="4252"/>
      </w:tblGrid>
      <w:tr w:rsidR="000B5673" w14:paraId="0B3F29E2" w14:textId="77777777">
        <w:trPr>
          <w:tblHeader/>
        </w:trPr>
        <w:tc>
          <w:tcPr>
            <w:tcW w:w="3960" w:type="dxa"/>
          </w:tcPr>
          <w:p w14:paraId="07566DC1" w14:textId="77777777" w:rsidR="000B5673" w:rsidRDefault="00AF5115">
            <w:r>
              <w:rPr>
                <w:lang w:val="es"/>
              </w:rPr>
              <w:t>Campo</w:t>
            </w:r>
          </w:p>
        </w:tc>
        <w:tc>
          <w:tcPr>
            <w:tcW w:w="3960" w:type="dxa"/>
          </w:tcPr>
          <w:p w14:paraId="19BD38F7" w14:textId="77777777" w:rsidR="000B5673" w:rsidRDefault="00AF5115">
            <w:r>
              <w:rPr>
                <w:lang w:val="es"/>
              </w:rPr>
              <w:t>Descripción</w:t>
            </w:r>
          </w:p>
        </w:tc>
      </w:tr>
      <w:tr w:rsidR="000B5673" w14:paraId="6D1877D1" w14:textId="77777777">
        <w:tc>
          <w:tcPr>
            <w:tcW w:w="3960" w:type="dxa"/>
          </w:tcPr>
          <w:p w14:paraId="113687E4" w14:textId="77777777" w:rsidR="000B5673" w:rsidRDefault="00AF5115">
            <w:r>
              <w:rPr>
                <w:lang w:val="es"/>
              </w:rPr>
              <w:t>Actor principal</w:t>
            </w:r>
          </w:p>
        </w:tc>
        <w:tc>
          <w:tcPr>
            <w:tcW w:w="3960" w:type="dxa"/>
          </w:tcPr>
          <w:p w14:paraId="7407DF8F" w14:textId="77777777" w:rsidR="000B5673" w:rsidRDefault="00AF5115">
            <w:r>
              <w:rPr>
                <w:lang w:val="es"/>
              </w:rPr>
              <w:t>Usuario autorizado</w:t>
            </w:r>
          </w:p>
        </w:tc>
      </w:tr>
      <w:tr w:rsidR="000B5673" w14:paraId="4CBDAB47" w14:textId="77777777">
        <w:tc>
          <w:tcPr>
            <w:tcW w:w="3960" w:type="dxa"/>
          </w:tcPr>
          <w:p w14:paraId="5EB98B54" w14:textId="77777777" w:rsidR="000B5673" w:rsidRDefault="00AF5115">
            <w:r>
              <w:rPr>
                <w:lang w:val="es"/>
              </w:rPr>
              <w:lastRenderedPageBreak/>
              <w:t>Propósito</w:t>
            </w:r>
          </w:p>
        </w:tc>
        <w:tc>
          <w:tcPr>
            <w:tcW w:w="3960" w:type="dxa"/>
          </w:tcPr>
          <w:p w14:paraId="0F22FFD8" w14:textId="77777777" w:rsidR="000B5673" w:rsidRDefault="00AF5115">
            <w:r>
              <w:rPr>
                <w:lang w:val="es"/>
              </w:rPr>
              <w:t>Consultar los movimientos registrados para una cuenta.</w:t>
            </w:r>
          </w:p>
        </w:tc>
      </w:tr>
      <w:tr w:rsidR="000B5673" w14:paraId="5D406A2B" w14:textId="77777777">
        <w:tc>
          <w:tcPr>
            <w:tcW w:w="3960" w:type="dxa"/>
          </w:tcPr>
          <w:p w14:paraId="2360AA45" w14:textId="77777777" w:rsidR="000B5673" w:rsidRDefault="00AF5115">
            <w:r>
              <w:rPr>
                <w:lang w:val="es"/>
              </w:rPr>
              <w:t>Disparador</w:t>
            </w:r>
          </w:p>
        </w:tc>
        <w:tc>
          <w:tcPr>
            <w:tcW w:w="3960" w:type="dxa"/>
          </w:tcPr>
          <w:p w14:paraId="4E70ECFC" w14:textId="77777777" w:rsidR="000B5673" w:rsidRDefault="00AF5115">
            <w:r>
              <w:rPr>
                <w:lang w:val="es"/>
              </w:rPr>
              <w:t>El usuario selecciona “Consultar movimientos”.</w:t>
            </w:r>
          </w:p>
        </w:tc>
      </w:tr>
      <w:tr w:rsidR="000B5673" w14:paraId="21A37FF5" w14:textId="77777777">
        <w:tc>
          <w:tcPr>
            <w:tcW w:w="3960" w:type="dxa"/>
          </w:tcPr>
          <w:p w14:paraId="0B35DFAC" w14:textId="77777777" w:rsidR="000B5673" w:rsidRDefault="00AF5115">
            <w:r>
              <w:rPr>
                <w:lang w:val="es"/>
              </w:rPr>
              <w:t>Precondiciones</w:t>
            </w:r>
          </w:p>
        </w:tc>
        <w:tc>
          <w:tcPr>
            <w:tcW w:w="3960" w:type="dxa"/>
          </w:tcPr>
          <w:p w14:paraId="2CD27A1D" w14:textId="77777777" w:rsidR="000B5673" w:rsidRDefault="00AF5115">
            <w:r>
              <w:rPr>
                <w:lang w:val="es"/>
              </w:rPr>
              <w:t>El usuario llegó al menú del cliente y el servicio SOAP está disponible. El identificador de cuenta no está vacío y no excede ocho caracteres.</w:t>
            </w:r>
          </w:p>
        </w:tc>
      </w:tr>
      <w:tr w:rsidR="000B5673" w14:paraId="16535584" w14:textId="77777777">
        <w:tc>
          <w:tcPr>
            <w:tcW w:w="3960" w:type="dxa"/>
          </w:tcPr>
          <w:p w14:paraId="1870902E" w14:textId="77777777" w:rsidR="000B5673" w:rsidRDefault="00AF5115">
            <w:r>
              <w:rPr>
                <w:lang w:val="es"/>
              </w:rPr>
              <w:t>Resultado exitoso</w:t>
            </w:r>
          </w:p>
        </w:tc>
        <w:tc>
          <w:tcPr>
            <w:tcW w:w="3960" w:type="dxa"/>
          </w:tcPr>
          <w:p w14:paraId="3157F4B3" w14:textId="77777777" w:rsidR="000B5673" w:rsidRDefault="00AF5115">
            <w:r>
              <w:rPr>
                <w:lang w:val="es"/>
              </w:rPr>
              <w:t>El cliente muestra los movimientos recibidos, ordenados por número descendente, con cuenta, número, fecha, tipo, acción e importe.</w:t>
            </w:r>
          </w:p>
        </w:tc>
      </w:tr>
    </w:tbl>
    <w:p w14:paraId="16045E4E" w14:textId="77777777" w:rsidR="000B5673" w:rsidRDefault="00AF5115">
      <w:pPr>
        <w:pStyle w:val="Ttulo3"/>
      </w:pPr>
      <w:bookmarkStart w:id="24" w:name="_51f32711f972b0b7da1ea3b91832eb5ae1a0d66"/>
      <w:bookmarkStart w:id="25" w:name="_Toc243510799"/>
      <w:r>
        <w:rPr>
          <w:lang w:val="es"/>
        </w:rPr>
        <w:t>5.2.1</w:t>
      </w:r>
      <w:r>
        <w:tab/>
      </w:r>
      <w:r>
        <w:rPr>
          <w:lang w:val="es"/>
        </w:rPr>
        <w:t>Flujo principal</w:t>
      </w:r>
      <w:bookmarkEnd w:id="24"/>
      <w:bookmarkEnd w:id="25"/>
    </w:p>
    <w:p w14:paraId="40A29666" w14:textId="77777777" w:rsidR="000B5673" w:rsidRDefault="00AF5115" w:rsidP="00AF5115">
      <w:pPr>
        <w:numPr>
          <w:ilvl w:val="0"/>
          <w:numId w:val="4"/>
        </w:numPr>
      </w:pPr>
      <w:r>
        <w:rPr>
          <w:lang w:val="es"/>
        </w:rPr>
        <w:t>El cliente solicita el número de cuenta.</w:t>
      </w:r>
    </w:p>
    <w:p w14:paraId="3870AC82" w14:textId="77777777" w:rsidR="000B5673" w:rsidRDefault="00AF5115" w:rsidP="00AF5115">
      <w:pPr>
        <w:numPr>
          <w:ilvl w:val="0"/>
          <w:numId w:val="4"/>
        </w:numPr>
      </w:pPr>
      <w:r>
        <w:rPr>
          <w:lang w:val="es"/>
        </w:rPr>
        <w:t>El usuario ingresa la cuenta.</w:t>
      </w:r>
    </w:p>
    <w:p w14:paraId="5596CED1" w14:textId="77777777" w:rsidR="000B5673" w:rsidRDefault="00AF5115" w:rsidP="00AF5115">
      <w:pPr>
        <w:numPr>
          <w:ilvl w:val="0"/>
          <w:numId w:val="4"/>
        </w:numPr>
      </w:pPr>
      <w:r>
        <w:rPr>
          <w:lang w:val="es"/>
        </w:rPr>
        <w:t>El cliente invoca traerMovimientos(cuenta).</w:t>
      </w:r>
    </w:p>
    <w:p w14:paraId="15890EBB" w14:textId="77777777" w:rsidR="000B5673" w:rsidRDefault="00AF5115" w:rsidP="00AF5115">
      <w:pPr>
        <w:numPr>
          <w:ilvl w:val="0"/>
          <w:numId w:val="4"/>
        </w:numPr>
      </w:pPr>
      <w:r>
        <w:rPr>
          <w:lang w:val="es"/>
        </w:rPr>
        <w:t>El servicio valida el identificador y consulta la información de movimientos y sus tipos.</w:t>
      </w:r>
    </w:p>
    <w:p w14:paraId="4606D780" w14:textId="77777777" w:rsidR="000B5673" w:rsidRDefault="00AF5115" w:rsidP="00AF5115">
      <w:pPr>
        <w:numPr>
          <w:ilvl w:val="0"/>
          <w:numId w:val="4"/>
        </w:numPr>
      </w:pPr>
      <w:r>
        <w:rPr>
          <w:lang w:val="es"/>
        </w:rPr>
        <w:t>El servidor devuelve la lista ordenada por número de movimiento descendente.</w:t>
      </w:r>
    </w:p>
    <w:p w14:paraId="0F8632DA" w14:textId="77777777" w:rsidR="000B5673" w:rsidRDefault="00AF5115" w:rsidP="00AF5115">
      <w:pPr>
        <w:numPr>
          <w:ilvl w:val="0"/>
          <w:numId w:val="4"/>
        </w:numPr>
      </w:pPr>
      <w:r>
        <w:rPr>
          <w:lang w:val="es"/>
        </w:rPr>
        <w:t>El cliente presenta los datos de cada movimiento.</w:t>
      </w:r>
    </w:p>
    <w:p w14:paraId="2A599782" w14:textId="77777777" w:rsidR="000B5673" w:rsidRDefault="00AF5115">
      <w:pPr>
        <w:pStyle w:val="Ttulo3"/>
      </w:pPr>
      <w:bookmarkStart w:id="26" w:name="_9b75ec546b156cfd68cb196e5ad6090ba178914"/>
      <w:bookmarkStart w:id="27" w:name="_Toc243510800"/>
      <w:r>
        <w:rPr>
          <w:lang w:val="es"/>
        </w:rPr>
        <w:t>5.2.2</w:t>
      </w:r>
      <w:r>
        <w:tab/>
      </w:r>
      <w:r>
        <w:rPr>
          <w:lang w:val="es"/>
        </w:rPr>
        <w:t>Flujos alternativos y excepciones</w:t>
      </w:r>
      <w:bookmarkEnd w:id="26"/>
      <w:bookmarkEnd w:id="27"/>
    </w:p>
    <w:p w14:paraId="4A16268D" w14:textId="77777777" w:rsidR="000B5673" w:rsidRDefault="00AF5115" w:rsidP="00AF5115">
      <w:pPr>
        <w:numPr>
          <w:ilvl w:val="0"/>
          <w:numId w:val="5"/>
        </w:numPr>
      </w:pPr>
      <w:r>
        <w:rPr>
          <w:b/>
          <w:bCs/>
          <w:lang w:val="es"/>
        </w:rPr>
        <w:t>A1 — No hay movimientos:</w:t>
      </w:r>
      <w:r>
        <w:rPr>
          <w:lang w:val="es"/>
        </w:rPr>
        <w:t xml:space="preserve"> el servicio devuelve una lista vacía; el cliente informa que no hay movimientos para la consulta. La respuesta no permite distinguir una cuenta inexistente de una cuenta sin movimientos.</w:t>
      </w:r>
    </w:p>
    <w:p w14:paraId="4ED1BE45" w14:textId="77777777" w:rsidR="000B5673" w:rsidRDefault="00AF5115" w:rsidP="00AF5115">
      <w:pPr>
        <w:numPr>
          <w:ilvl w:val="0"/>
          <w:numId w:val="5"/>
        </w:numPr>
      </w:pPr>
      <w:r>
        <w:rPr>
          <w:b/>
          <w:bCs/>
          <w:lang w:val="es"/>
        </w:rPr>
        <w:t>A2 — Cuenta vacía o de más de ocho caracteres:</w:t>
      </w:r>
      <w:r>
        <w:rPr>
          <w:lang w:val="es"/>
        </w:rPr>
        <w:t xml:space="preserve"> el servicio no realiza la consulta y devuelve una lista vacía. La interfaz Swing además limita el ingreso a entre uno y ocho dígitos; el cliente de consola solicita una cadena y delega al servicio las validaciones comunes.</w:t>
      </w:r>
    </w:p>
    <w:p w14:paraId="5F7D4F1B" w14:textId="77777777" w:rsidR="000B5673" w:rsidRDefault="00AF5115" w:rsidP="00AF5115">
      <w:pPr>
        <w:numPr>
          <w:ilvl w:val="0"/>
          <w:numId w:val="5"/>
        </w:numPr>
      </w:pPr>
      <w:r>
        <w:rPr>
          <w:b/>
          <w:bCs/>
          <w:lang w:val="es"/>
        </w:rPr>
        <w:t>A3 — Error de base de datos o SOAP:</w:t>
      </w:r>
      <w:r>
        <w:rPr>
          <w:lang w:val="es"/>
        </w:rPr>
        <w:t xml:space="preserve"> el servicio comunica el error como excepción SOAP; el cliente informa que no se pudo completar la consulta.</w:t>
      </w:r>
    </w:p>
    <w:p w14:paraId="6550AA2E" w14:textId="77777777" w:rsidR="000B5673" w:rsidRDefault="00AF5115">
      <w:pPr>
        <w:pStyle w:val="Ttulo3"/>
      </w:pPr>
      <w:bookmarkStart w:id="28" w:name="_24fe3affcd144e409b66c40e71b06415aa11a44"/>
      <w:bookmarkStart w:id="29" w:name="_Toc243510801"/>
      <w:r>
        <w:rPr>
          <w:lang w:val="es"/>
        </w:rPr>
        <w:t>5.2.3</w:t>
      </w:r>
      <w:r>
        <w:tab/>
      </w:r>
      <w:r>
        <w:rPr>
          <w:lang w:val="es"/>
        </w:rPr>
        <w:t>Datos de salida</w:t>
      </w:r>
      <w:bookmarkEnd w:id="28"/>
      <w:bookmarkEnd w:id="29"/>
    </w:p>
    <w:p w14:paraId="629D8BB6" w14:textId="77777777" w:rsidR="000B5673" w:rsidRDefault="00AF5115">
      <w:r>
        <w:rPr>
          <w:lang w:val="es"/>
        </w:rPr>
        <w:t>Cada elemento contiene cuenta, número de movimiento, fecha, descripción del tipo, acción e importe. Los tipos y acciones se obtienen de las tablas Movimiento y TipoMovimiento.</w:t>
      </w:r>
    </w:p>
    <w:p w14:paraId="5105BFA0" w14:textId="77777777" w:rsidR="000B5673" w:rsidRDefault="00AF5115">
      <w:r>
        <w:br w:type="page"/>
      </w:r>
    </w:p>
    <w:p w14:paraId="6495364A" w14:textId="77777777" w:rsidR="000B5673" w:rsidRDefault="00AF5115">
      <w:pPr>
        <w:pStyle w:val="Ttulo2"/>
      </w:pPr>
      <w:bookmarkStart w:id="30" w:name="_8a885d25f88f43298a0e17c61a81b52bd5b60ac"/>
      <w:bookmarkStart w:id="31" w:name="_Toc243510802"/>
      <w:r>
        <w:rPr>
          <w:lang w:val="es"/>
        </w:rPr>
        <w:lastRenderedPageBreak/>
        <w:t>5.3</w:t>
      </w:r>
      <w:r>
        <w:tab/>
      </w:r>
      <w:r>
        <w:rPr>
          <w:lang w:val="es"/>
        </w:rPr>
        <w:t>CU-03 — Registrar depósito</w:t>
      </w:r>
      <w:bookmarkEnd w:id="30"/>
      <w:bookmarkEnd w:id="31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252"/>
        <w:gridCol w:w="4252"/>
      </w:tblGrid>
      <w:tr w:rsidR="000B5673" w14:paraId="23EE749A" w14:textId="77777777">
        <w:trPr>
          <w:tblHeader/>
        </w:trPr>
        <w:tc>
          <w:tcPr>
            <w:tcW w:w="3960" w:type="dxa"/>
          </w:tcPr>
          <w:p w14:paraId="4B509491" w14:textId="77777777" w:rsidR="000B5673" w:rsidRDefault="00AF5115">
            <w:r>
              <w:rPr>
                <w:lang w:val="es"/>
              </w:rPr>
              <w:t>Campo</w:t>
            </w:r>
          </w:p>
        </w:tc>
        <w:tc>
          <w:tcPr>
            <w:tcW w:w="3960" w:type="dxa"/>
          </w:tcPr>
          <w:p w14:paraId="6D6056CA" w14:textId="77777777" w:rsidR="000B5673" w:rsidRDefault="00AF5115">
            <w:r>
              <w:rPr>
                <w:lang w:val="es"/>
              </w:rPr>
              <w:t>Descripción</w:t>
            </w:r>
          </w:p>
        </w:tc>
      </w:tr>
      <w:tr w:rsidR="000B5673" w14:paraId="37ECBEDE" w14:textId="77777777">
        <w:tc>
          <w:tcPr>
            <w:tcW w:w="3960" w:type="dxa"/>
          </w:tcPr>
          <w:p w14:paraId="0DFBFD1C" w14:textId="77777777" w:rsidR="000B5673" w:rsidRDefault="00AF5115">
            <w:r>
              <w:rPr>
                <w:lang w:val="es"/>
              </w:rPr>
              <w:t>Actor principal</w:t>
            </w:r>
          </w:p>
        </w:tc>
        <w:tc>
          <w:tcPr>
            <w:tcW w:w="3960" w:type="dxa"/>
          </w:tcPr>
          <w:p w14:paraId="1729C163" w14:textId="77777777" w:rsidR="000B5673" w:rsidRDefault="00AF5115">
            <w:r>
              <w:rPr>
                <w:lang w:val="es"/>
              </w:rPr>
              <w:t>Usuario autorizado</w:t>
            </w:r>
          </w:p>
        </w:tc>
      </w:tr>
      <w:tr w:rsidR="000B5673" w14:paraId="7E25E5E8" w14:textId="77777777">
        <w:tc>
          <w:tcPr>
            <w:tcW w:w="3960" w:type="dxa"/>
          </w:tcPr>
          <w:p w14:paraId="10632491" w14:textId="77777777" w:rsidR="000B5673" w:rsidRDefault="00AF5115">
            <w:r>
              <w:rPr>
                <w:lang w:val="es"/>
              </w:rPr>
              <w:t>Propósito</w:t>
            </w:r>
          </w:p>
        </w:tc>
        <w:tc>
          <w:tcPr>
            <w:tcW w:w="3960" w:type="dxa"/>
          </w:tcPr>
          <w:p w14:paraId="467E80F4" w14:textId="77777777" w:rsidR="000B5673" w:rsidRDefault="00AF5115">
            <w:r>
              <w:rPr>
                <w:lang w:val="es"/>
              </w:rPr>
              <w:t>Acreditar un importe en una cuenta activa y registrar el movimiento correspondiente.</w:t>
            </w:r>
          </w:p>
        </w:tc>
      </w:tr>
      <w:tr w:rsidR="000B5673" w14:paraId="2A4FAB82" w14:textId="77777777">
        <w:tc>
          <w:tcPr>
            <w:tcW w:w="3960" w:type="dxa"/>
          </w:tcPr>
          <w:p w14:paraId="0EF1EA3F" w14:textId="77777777" w:rsidR="000B5673" w:rsidRDefault="00AF5115">
            <w:r>
              <w:rPr>
                <w:lang w:val="es"/>
              </w:rPr>
              <w:t>Disparador</w:t>
            </w:r>
          </w:p>
        </w:tc>
        <w:tc>
          <w:tcPr>
            <w:tcW w:w="3960" w:type="dxa"/>
          </w:tcPr>
          <w:p w14:paraId="71B43B31" w14:textId="77777777" w:rsidR="000B5673" w:rsidRDefault="00AF5115">
            <w:r>
              <w:rPr>
                <w:lang w:val="es"/>
              </w:rPr>
              <w:t>El usuario selecciona “Registrar depósito”.</w:t>
            </w:r>
          </w:p>
        </w:tc>
      </w:tr>
      <w:tr w:rsidR="000B5673" w14:paraId="54A0EC34" w14:textId="77777777">
        <w:tc>
          <w:tcPr>
            <w:tcW w:w="3960" w:type="dxa"/>
          </w:tcPr>
          <w:p w14:paraId="4D73527F" w14:textId="77777777" w:rsidR="000B5673" w:rsidRDefault="00AF5115">
            <w:r>
              <w:rPr>
                <w:lang w:val="es"/>
              </w:rPr>
              <w:t>Precondiciones</w:t>
            </w:r>
          </w:p>
        </w:tc>
        <w:tc>
          <w:tcPr>
            <w:tcW w:w="3960" w:type="dxa"/>
          </w:tcPr>
          <w:p w14:paraId="5C30BBC9" w14:textId="77777777" w:rsidR="000B5673" w:rsidRDefault="00AF5115">
            <w:r>
              <w:rPr>
                <w:lang w:val="es"/>
              </w:rPr>
              <w:t>El usuario llegó al menú del cliente; la cuenta existe y está activa; el servicio y la base de datos están disponibles.</w:t>
            </w:r>
          </w:p>
        </w:tc>
      </w:tr>
      <w:tr w:rsidR="000B5673" w14:paraId="5C13CEA8" w14:textId="77777777">
        <w:tc>
          <w:tcPr>
            <w:tcW w:w="3960" w:type="dxa"/>
          </w:tcPr>
          <w:p w14:paraId="3C926D18" w14:textId="77777777" w:rsidR="000B5673" w:rsidRDefault="00AF5115">
            <w:r>
              <w:rPr>
                <w:lang w:val="es"/>
              </w:rPr>
              <w:t>Resultado exitoso</w:t>
            </w:r>
          </w:p>
        </w:tc>
        <w:tc>
          <w:tcPr>
            <w:tcW w:w="3960" w:type="dxa"/>
          </w:tcPr>
          <w:p w14:paraId="58700244" w14:textId="77777777" w:rsidR="000B5673" w:rsidRDefault="00AF5115">
            <w:r>
              <w:rPr>
                <w:lang w:val="es"/>
              </w:rPr>
              <w:t>El saldo y el contador de movimientos se actualizan y se registra un movimiento tipo depósito en una sola transacción. El servicio responde 1.</w:t>
            </w:r>
          </w:p>
        </w:tc>
      </w:tr>
    </w:tbl>
    <w:p w14:paraId="7EEBE8B5" w14:textId="77777777" w:rsidR="000B5673" w:rsidRDefault="00AF5115">
      <w:pPr>
        <w:pStyle w:val="Ttulo3"/>
      </w:pPr>
      <w:bookmarkStart w:id="32" w:name="_22d4acdc7616c25fdd8b32e7b7ce8d2b74add0e"/>
      <w:bookmarkStart w:id="33" w:name="_Toc243510803"/>
      <w:r>
        <w:rPr>
          <w:lang w:val="es"/>
        </w:rPr>
        <w:t>5.3.1</w:t>
      </w:r>
      <w:r>
        <w:tab/>
      </w:r>
      <w:r>
        <w:rPr>
          <w:lang w:val="es"/>
        </w:rPr>
        <w:t>Flujo principal</w:t>
      </w:r>
      <w:bookmarkEnd w:id="32"/>
      <w:bookmarkEnd w:id="33"/>
    </w:p>
    <w:p w14:paraId="3B4B5440" w14:textId="77777777" w:rsidR="000B5673" w:rsidRDefault="00AF5115" w:rsidP="00AF5115">
      <w:pPr>
        <w:numPr>
          <w:ilvl w:val="0"/>
          <w:numId w:val="6"/>
        </w:numPr>
      </w:pPr>
      <w:r>
        <w:rPr>
          <w:lang w:val="es"/>
        </w:rPr>
        <w:t>El cliente solicita la cuenta y el importe.</w:t>
      </w:r>
    </w:p>
    <w:p w14:paraId="53EBF5B0" w14:textId="77777777" w:rsidR="000B5673" w:rsidRDefault="00AF5115" w:rsidP="00AF5115">
      <w:pPr>
        <w:numPr>
          <w:ilvl w:val="0"/>
          <w:numId w:val="6"/>
        </w:numPr>
      </w:pPr>
      <w:r>
        <w:rPr>
          <w:lang w:val="es"/>
        </w:rPr>
        <w:t>El usuario ingresa ambos datos.</w:t>
      </w:r>
    </w:p>
    <w:p w14:paraId="1E3D43FF" w14:textId="77777777" w:rsidR="000B5673" w:rsidRDefault="00AF5115" w:rsidP="00AF5115">
      <w:pPr>
        <w:numPr>
          <w:ilvl w:val="0"/>
          <w:numId w:val="6"/>
        </w:numPr>
      </w:pPr>
      <w:r>
        <w:rPr>
          <w:lang w:val="es"/>
        </w:rPr>
        <w:t>El cliente valida los datos que corresponden a su interfaz y llama regDeposito(cuenta, importe).</w:t>
      </w:r>
    </w:p>
    <w:p w14:paraId="2F66460F" w14:textId="77777777" w:rsidR="000B5673" w:rsidRDefault="00AF5115" w:rsidP="00AF5115">
      <w:pPr>
        <w:numPr>
          <w:ilvl w:val="0"/>
          <w:numId w:val="6"/>
        </w:numPr>
      </w:pPr>
      <w:r>
        <w:rPr>
          <w:lang w:val="es"/>
        </w:rPr>
        <w:t>El servicio valida la cuenta y normaliza el importe a dos decimales sin redondear valores que excedan los centavos.</w:t>
      </w:r>
    </w:p>
    <w:p w14:paraId="019A7EAD" w14:textId="77777777" w:rsidR="000B5673" w:rsidRDefault="00AF5115" w:rsidP="00AF5115">
      <w:pPr>
        <w:numPr>
          <w:ilvl w:val="0"/>
          <w:numId w:val="6"/>
        </w:numPr>
      </w:pPr>
      <w:r>
        <w:rPr>
          <w:lang w:val="es"/>
        </w:rPr>
        <w:t>El DAO inicia una transacción y bloquea la fila de la cuenta activa.</w:t>
      </w:r>
    </w:p>
    <w:p w14:paraId="1EFA626E" w14:textId="77777777" w:rsidR="000B5673" w:rsidRDefault="00AF5115" w:rsidP="00AF5115">
      <w:pPr>
        <w:numPr>
          <w:ilvl w:val="0"/>
          <w:numId w:val="6"/>
        </w:numPr>
      </w:pPr>
      <w:r>
        <w:rPr>
          <w:lang w:val="es"/>
        </w:rPr>
        <w:t>El DAO calcula el siguiente número de movimiento, suma el importe al saldo y aumenta el contador.</w:t>
      </w:r>
    </w:p>
    <w:p w14:paraId="069ED68E" w14:textId="77777777" w:rsidR="000B5673" w:rsidRDefault="00AF5115" w:rsidP="00AF5115">
      <w:pPr>
        <w:numPr>
          <w:ilvl w:val="0"/>
          <w:numId w:val="6"/>
        </w:numPr>
      </w:pPr>
      <w:r>
        <w:rPr>
          <w:lang w:val="es"/>
        </w:rPr>
        <w:t>El DAO inserta el movimiento de depósito con tipo 003 y empleado técnico 0001.</w:t>
      </w:r>
    </w:p>
    <w:p w14:paraId="1699B43B" w14:textId="77777777" w:rsidR="000B5673" w:rsidRDefault="00AF5115" w:rsidP="00AF5115">
      <w:pPr>
        <w:numPr>
          <w:ilvl w:val="0"/>
          <w:numId w:val="6"/>
        </w:numPr>
      </w:pPr>
      <w:r>
        <w:rPr>
          <w:lang w:val="es"/>
        </w:rPr>
        <w:t>El DAO confirma la transacción.</w:t>
      </w:r>
    </w:p>
    <w:p w14:paraId="21A404D4" w14:textId="77777777" w:rsidR="000B5673" w:rsidRDefault="00AF5115" w:rsidP="00AF5115">
      <w:pPr>
        <w:numPr>
          <w:ilvl w:val="0"/>
          <w:numId w:val="6"/>
        </w:numPr>
      </w:pPr>
      <w:r>
        <w:rPr>
          <w:lang w:val="es"/>
        </w:rPr>
        <w:t>El servicio devuelve 1 y el cliente informa que el depósito se registró.</w:t>
      </w:r>
    </w:p>
    <w:p w14:paraId="2C59FC7D" w14:textId="77777777" w:rsidR="000B5673" w:rsidRDefault="00AF5115">
      <w:pPr>
        <w:pStyle w:val="Ttulo3"/>
      </w:pPr>
      <w:bookmarkStart w:id="34" w:name="_67dbd2d7929a28994b16928f39b0d6269395d30"/>
      <w:bookmarkStart w:id="35" w:name="_Toc243510804"/>
      <w:r>
        <w:rPr>
          <w:lang w:val="es"/>
        </w:rPr>
        <w:t>5.3.2</w:t>
      </w:r>
      <w:r>
        <w:tab/>
      </w:r>
      <w:r>
        <w:rPr>
          <w:lang w:val="es"/>
        </w:rPr>
        <w:t>Flujos alternativos y excepciones</w:t>
      </w:r>
      <w:bookmarkEnd w:id="34"/>
      <w:bookmarkEnd w:id="35"/>
    </w:p>
    <w:p w14:paraId="133823D6" w14:textId="77777777" w:rsidR="000B5673" w:rsidRDefault="00AF5115" w:rsidP="00AF5115">
      <w:pPr>
        <w:numPr>
          <w:ilvl w:val="0"/>
          <w:numId w:val="7"/>
        </w:numPr>
      </w:pPr>
      <w:r>
        <w:rPr>
          <w:b/>
          <w:bCs/>
          <w:lang w:val="es"/>
        </w:rPr>
        <w:t>A1 — Cuenta o importe inválido:</w:t>
      </w:r>
      <w:r>
        <w:rPr>
          <w:lang w:val="es"/>
        </w:rPr>
        <w:t xml:space="preserve"> una cuenta vacía, de más de ocho caracteres, un importe nulo, cero, negativo, con más de dos decimales no reducibles exactamente o con precisión superior a doce dígitos no se procesa. El servicio responde -1.</w:t>
      </w:r>
    </w:p>
    <w:p w14:paraId="6BC39175" w14:textId="77777777" w:rsidR="000B5673" w:rsidRDefault="00AF5115" w:rsidP="00AF5115">
      <w:pPr>
        <w:numPr>
          <w:ilvl w:val="0"/>
          <w:numId w:val="7"/>
        </w:numPr>
      </w:pPr>
      <w:r>
        <w:rPr>
          <w:b/>
          <w:bCs/>
          <w:lang w:val="es"/>
        </w:rPr>
        <w:t>A2 — Cuenta inexistente o inactiva:</w:t>
      </w:r>
      <w:r>
        <w:rPr>
          <w:lang w:val="es"/>
        </w:rPr>
        <w:t xml:space="preserve"> el DAO no obtiene una cuenta activa; la transacción se revierte y el servicio rechaza la solicitud.</w:t>
      </w:r>
    </w:p>
    <w:p w14:paraId="48B02D5A" w14:textId="77777777" w:rsidR="000B5673" w:rsidRDefault="00AF5115" w:rsidP="00AF5115">
      <w:pPr>
        <w:numPr>
          <w:ilvl w:val="0"/>
          <w:numId w:val="7"/>
        </w:numPr>
      </w:pPr>
      <w:r>
        <w:rPr>
          <w:b/>
          <w:bCs/>
          <w:lang w:val="es"/>
        </w:rPr>
        <w:t>A3 — Error al actualizar saldo o insertar movimiento:</w:t>
      </w:r>
      <w:r>
        <w:rPr>
          <w:lang w:val="es"/>
        </w:rPr>
        <w:t xml:space="preserve"> el DAO revierte la transacción. No debe quedar actualizado el saldo sin el movimiento correspondiente.</w:t>
      </w:r>
    </w:p>
    <w:p w14:paraId="29C8B0E2" w14:textId="77777777" w:rsidR="000B5673" w:rsidRDefault="00AF5115" w:rsidP="00AF5115">
      <w:pPr>
        <w:numPr>
          <w:ilvl w:val="0"/>
          <w:numId w:val="7"/>
        </w:numPr>
      </w:pPr>
      <w:r>
        <w:rPr>
          <w:b/>
          <w:bCs/>
          <w:lang w:val="es"/>
        </w:rPr>
        <w:t>A4 — Resultado de red incierto:</w:t>
      </w:r>
      <w:r>
        <w:rPr>
          <w:lang w:val="es"/>
        </w:rPr>
        <w:t xml:space="preserve"> el cliente puede no recibir la respuesta aunque el servidor haya confirmado el depósito. El cliente de escritorio indica consultar movimientos antes de repetir la operación; no se reintenta automáticamente.</w:t>
      </w:r>
    </w:p>
    <w:p w14:paraId="1336AA1E" w14:textId="77777777" w:rsidR="000B5673" w:rsidRDefault="00AF5115">
      <w:pPr>
        <w:pStyle w:val="Ttulo3"/>
      </w:pPr>
      <w:bookmarkStart w:id="36" w:name="_db98f23a1b2b67ecff6fb710d61164ccbf28b51"/>
      <w:bookmarkStart w:id="37" w:name="_Toc243510805"/>
      <w:r>
        <w:rPr>
          <w:lang w:val="es"/>
        </w:rPr>
        <w:t>5.3.3</w:t>
      </w:r>
      <w:r>
        <w:tab/>
      </w:r>
      <w:r>
        <w:rPr>
          <w:lang w:val="es"/>
        </w:rPr>
        <w:t>Variación por cliente</w:t>
      </w:r>
      <w:bookmarkEnd w:id="36"/>
      <w:bookmarkEnd w:id="37"/>
    </w:p>
    <w:p w14:paraId="3328F679" w14:textId="77777777" w:rsidR="000B5673" w:rsidRDefault="00AF5115">
      <w:r>
        <w:rPr>
          <w:lang w:val="es"/>
        </w:rPr>
        <w:lastRenderedPageBreak/>
        <w:t>El escritorio limita la cuenta a ocho dígitos, admite importes de 0,01 a 9.999.999.999,99 y deshabilita el envío mientras espera. La consola interpreta el importe como decimal; el servicio aplica las reglas finales.</w:t>
      </w:r>
    </w:p>
    <w:p w14:paraId="458454ED" w14:textId="77777777" w:rsidR="000B5673" w:rsidRDefault="00AF5115">
      <w:pPr>
        <w:pStyle w:val="Ttulo2"/>
      </w:pPr>
      <w:bookmarkStart w:id="38" w:name="_e683241b1c95401ac831d5cde62c028fb2c0b22"/>
      <w:bookmarkStart w:id="39" w:name="_Toc243510806"/>
      <w:r>
        <w:rPr>
          <w:lang w:val="es"/>
        </w:rPr>
        <w:t>5.4</w:t>
      </w:r>
      <w:r>
        <w:tab/>
      </w:r>
      <w:r>
        <w:rPr>
          <w:lang w:val="es"/>
        </w:rPr>
        <w:t>CU-04 — Cerrar sesión local</w:t>
      </w:r>
      <w:bookmarkEnd w:id="38"/>
      <w:bookmarkEnd w:id="39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252"/>
        <w:gridCol w:w="4252"/>
      </w:tblGrid>
      <w:tr w:rsidR="000B5673" w14:paraId="54ADFF68" w14:textId="77777777">
        <w:trPr>
          <w:tblHeader/>
        </w:trPr>
        <w:tc>
          <w:tcPr>
            <w:tcW w:w="3960" w:type="dxa"/>
          </w:tcPr>
          <w:p w14:paraId="00BAE131" w14:textId="77777777" w:rsidR="000B5673" w:rsidRDefault="00AF5115">
            <w:r>
              <w:rPr>
                <w:lang w:val="es"/>
              </w:rPr>
              <w:t>Campo</w:t>
            </w:r>
          </w:p>
        </w:tc>
        <w:tc>
          <w:tcPr>
            <w:tcW w:w="3960" w:type="dxa"/>
          </w:tcPr>
          <w:p w14:paraId="1C5DC728" w14:textId="77777777" w:rsidR="000B5673" w:rsidRDefault="00AF5115">
            <w:r>
              <w:rPr>
                <w:lang w:val="es"/>
              </w:rPr>
              <w:t>Descripción</w:t>
            </w:r>
          </w:p>
        </w:tc>
      </w:tr>
      <w:tr w:rsidR="000B5673" w14:paraId="14A3D16A" w14:textId="77777777">
        <w:tc>
          <w:tcPr>
            <w:tcW w:w="3960" w:type="dxa"/>
          </w:tcPr>
          <w:p w14:paraId="322C0EC3" w14:textId="77777777" w:rsidR="000B5673" w:rsidRDefault="00AF5115">
            <w:r>
              <w:rPr>
                <w:lang w:val="es"/>
              </w:rPr>
              <w:t>Actor principal</w:t>
            </w:r>
          </w:p>
        </w:tc>
        <w:tc>
          <w:tcPr>
            <w:tcW w:w="3960" w:type="dxa"/>
          </w:tcPr>
          <w:p w14:paraId="5F3F260E" w14:textId="77777777" w:rsidR="000B5673" w:rsidRDefault="00AF5115">
            <w:r>
              <w:rPr>
                <w:lang w:val="es"/>
              </w:rPr>
              <w:t>Usuario autorizado</w:t>
            </w:r>
          </w:p>
        </w:tc>
      </w:tr>
      <w:tr w:rsidR="000B5673" w14:paraId="210514EA" w14:textId="77777777">
        <w:tc>
          <w:tcPr>
            <w:tcW w:w="3960" w:type="dxa"/>
          </w:tcPr>
          <w:p w14:paraId="6BA57951" w14:textId="77777777" w:rsidR="000B5673" w:rsidRDefault="00AF5115">
            <w:r>
              <w:rPr>
                <w:lang w:val="es"/>
              </w:rPr>
              <w:t>Propósito</w:t>
            </w:r>
          </w:p>
        </w:tc>
        <w:tc>
          <w:tcPr>
            <w:tcW w:w="3960" w:type="dxa"/>
          </w:tcPr>
          <w:p w14:paraId="462BFFE7" w14:textId="77777777" w:rsidR="000B5673" w:rsidRDefault="00AF5115">
            <w:r>
              <w:rPr>
                <w:lang w:val="es"/>
              </w:rPr>
              <w:t>Salir del menú para finalizar el uso local del cliente.</w:t>
            </w:r>
          </w:p>
        </w:tc>
      </w:tr>
      <w:tr w:rsidR="000B5673" w14:paraId="1CD3E193" w14:textId="77777777">
        <w:tc>
          <w:tcPr>
            <w:tcW w:w="3960" w:type="dxa"/>
          </w:tcPr>
          <w:p w14:paraId="5B00203C" w14:textId="77777777" w:rsidR="000B5673" w:rsidRDefault="00AF5115">
            <w:r>
              <w:rPr>
                <w:lang w:val="es"/>
              </w:rPr>
              <w:t>Disparador</w:t>
            </w:r>
          </w:p>
        </w:tc>
        <w:tc>
          <w:tcPr>
            <w:tcW w:w="3960" w:type="dxa"/>
          </w:tcPr>
          <w:p w14:paraId="2EE185B9" w14:textId="77777777" w:rsidR="000B5673" w:rsidRDefault="00AF5115">
            <w:r>
              <w:rPr>
                <w:lang w:val="es"/>
              </w:rPr>
              <w:t>El usuario selecciona “Cerrar sesión” o salir.</w:t>
            </w:r>
          </w:p>
        </w:tc>
      </w:tr>
      <w:tr w:rsidR="000B5673" w14:paraId="0987B926" w14:textId="77777777">
        <w:tc>
          <w:tcPr>
            <w:tcW w:w="3960" w:type="dxa"/>
          </w:tcPr>
          <w:p w14:paraId="0781964E" w14:textId="77777777" w:rsidR="000B5673" w:rsidRDefault="00AF5115">
            <w:r>
              <w:rPr>
                <w:lang w:val="es"/>
              </w:rPr>
              <w:t>Precondiciones</w:t>
            </w:r>
          </w:p>
        </w:tc>
        <w:tc>
          <w:tcPr>
            <w:tcW w:w="3960" w:type="dxa"/>
          </w:tcPr>
          <w:p w14:paraId="116FCFE8" w14:textId="77777777" w:rsidR="000B5673" w:rsidRDefault="00AF5115">
            <w:r>
              <w:rPr>
                <w:lang w:val="es"/>
              </w:rPr>
              <w:t>El usuario está en el menú local del cliente.</w:t>
            </w:r>
          </w:p>
        </w:tc>
      </w:tr>
      <w:tr w:rsidR="000B5673" w14:paraId="525D4852" w14:textId="77777777">
        <w:tc>
          <w:tcPr>
            <w:tcW w:w="3960" w:type="dxa"/>
          </w:tcPr>
          <w:p w14:paraId="36D68D52" w14:textId="77777777" w:rsidR="000B5673" w:rsidRDefault="00AF5115">
            <w:r>
              <w:rPr>
                <w:lang w:val="es"/>
              </w:rPr>
              <w:t>Resultado</w:t>
            </w:r>
          </w:p>
        </w:tc>
        <w:tc>
          <w:tcPr>
            <w:tcW w:w="3960" w:type="dxa"/>
          </w:tcPr>
          <w:p w14:paraId="5FF84433" w14:textId="77777777" w:rsidR="000B5673" w:rsidRDefault="00AF5115">
            <w:r>
              <w:rPr>
                <w:lang w:val="es"/>
              </w:rPr>
              <w:t>El cliente vuelve a la pantalla de ingreso o termina su ejecución. El servidor no recibe una petición de cierre de sesión.</w:t>
            </w:r>
          </w:p>
        </w:tc>
      </w:tr>
    </w:tbl>
    <w:p w14:paraId="5FAC4BED" w14:textId="77777777" w:rsidR="000B5673" w:rsidRDefault="00AF5115">
      <w:pPr>
        <w:pStyle w:val="Ttulo3"/>
      </w:pPr>
      <w:bookmarkStart w:id="40" w:name="_f68060827827a233488cb2d4ea287c3de93ceba"/>
      <w:bookmarkStart w:id="41" w:name="_Toc243510807"/>
      <w:r>
        <w:rPr>
          <w:lang w:val="es"/>
        </w:rPr>
        <w:t>5.4.1</w:t>
      </w:r>
      <w:r>
        <w:tab/>
      </w:r>
      <w:r>
        <w:rPr>
          <w:lang w:val="es"/>
        </w:rPr>
        <w:t>Flujo principal</w:t>
      </w:r>
      <w:bookmarkEnd w:id="40"/>
      <w:bookmarkEnd w:id="41"/>
    </w:p>
    <w:p w14:paraId="6FE9B0A4" w14:textId="77777777" w:rsidR="000B5673" w:rsidRDefault="00AF5115" w:rsidP="00AF5115">
      <w:pPr>
        <w:numPr>
          <w:ilvl w:val="0"/>
          <w:numId w:val="8"/>
        </w:numPr>
      </w:pPr>
      <w:r>
        <w:rPr>
          <w:lang w:val="es"/>
        </w:rPr>
        <w:t>El usuario selecciona la opción de salida.</w:t>
      </w:r>
    </w:p>
    <w:p w14:paraId="732A72D8" w14:textId="77777777" w:rsidR="000B5673" w:rsidRDefault="00AF5115" w:rsidP="00AF5115">
      <w:pPr>
        <w:numPr>
          <w:ilvl w:val="0"/>
          <w:numId w:val="8"/>
        </w:numPr>
      </w:pPr>
      <w:r>
        <w:rPr>
          <w:lang w:val="es"/>
        </w:rPr>
        <w:t>El cliente limpia su estado local de autenticación, cuando ese estado se mantiene en memoria.</w:t>
      </w:r>
    </w:p>
    <w:p w14:paraId="3E84BEA2" w14:textId="77777777" w:rsidR="000B5673" w:rsidRDefault="00AF5115" w:rsidP="00AF5115">
      <w:pPr>
        <w:numPr>
          <w:ilvl w:val="0"/>
          <w:numId w:val="8"/>
        </w:numPr>
      </w:pPr>
      <w:r>
        <w:rPr>
          <w:lang w:val="es"/>
        </w:rPr>
        <w:t>El cliente de escritorio retorna a la pantalla de ingreso; el cliente de consola termina el ciclo del menú y su ejecución.</w:t>
      </w:r>
    </w:p>
    <w:p w14:paraId="05921191" w14:textId="77777777" w:rsidR="000B5673" w:rsidRDefault="00AF5115">
      <w:pPr>
        <w:pStyle w:val="Ttulo2"/>
      </w:pPr>
      <w:bookmarkStart w:id="42" w:name="_4322009eddb45a9a865d6274dada7de61146cef"/>
      <w:bookmarkStart w:id="43" w:name="_Toc243510808"/>
      <w:r>
        <w:rPr>
          <w:lang w:val="es"/>
        </w:rPr>
        <w:t>5.5</w:t>
      </w:r>
      <w:r>
        <w:tab/>
      </w:r>
      <w:r>
        <w:rPr>
          <w:lang w:val="es"/>
        </w:rPr>
        <w:t>Casos incluidos</w:t>
      </w:r>
      <w:bookmarkEnd w:id="42"/>
      <w:bookmarkEnd w:id="43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834"/>
        <w:gridCol w:w="2835"/>
        <w:gridCol w:w="2835"/>
      </w:tblGrid>
      <w:tr w:rsidR="000B5673" w14:paraId="73A9DE4B" w14:textId="77777777">
        <w:trPr>
          <w:tblHeader/>
        </w:trPr>
        <w:tc>
          <w:tcPr>
            <w:tcW w:w="2640" w:type="dxa"/>
          </w:tcPr>
          <w:p w14:paraId="4FB88A71" w14:textId="77777777" w:rsidR="000B5673" w:rsidRDefault="00AF5115">
            <w:r>
              <w:rPr>
                <w:lang w:val="es"/>
              </w:rPr>
              <w:t>ID</w:t>
            </w:r>
          </w:p>
        </w:tc>
        <w:tc>
          <w:tcPr>
            <w:tcW w:w="2640" w:type="dxa"/>
          </w:tcPr>
          <w:p w14:paraId="75A3F5AD" w14:textId="77777777" w:rsidR="000B5673" w:rsidRDefault="00AF5115">
            <w:r>
              <w:rPr>
                <w:lang w:val="es"/>
              </w:rPr>
              <w:t>Comportamiento incluido</w:t>
            </w:r>
          </w:p>
        </w:tc>
        <w:tc>
          <w:tcPr>
            <w:tcW w:w="2640" w:type="dxa"/>
          </w:tcPr>
          <w:p w14:paraId="2E14EBE1" w14:textId="77777777" w:rsidR="000B5673" w:rsidRDefault="00AF5115">
            <w:r>
              <w:rPr>
                <w:lang w:val="es"/>
              </w:rPr>
              <w:t>Regla observable</w:t>
            </w:r>
          </w:p>
        </w:tc>
      </w:tr>
      <w:tr w:rsidR="000B5673" w14:paraId="359CD146" w14:textId="77777777">
        <w:tc>
          <w:tcPr>
            <w:tcW w:w="2640" w:type="dxa"/>
          </w:tcPr>
          <w:p w14:paraId="56C1CEFE" w14:textId="77777777" w:rsidR="000B5673" w:rsidRDefault="00AF5115">
            <w:r>
              <w:rPr>
                <w:lang w:val="es"/>
              </w:rPr>
              <w:t>CU-05</w:t>
            </w:r>
          </w:p>
        </w:tc>
        <w:tc>
          <w:tcPr>
            <w:tcW w:w="2640" w:type="dxa"/>
          </w:tcPr>
          <w:p w14:paraId="642EC7E7" w14:textId="77777777" w:rsidR="000B5673" w:rsidRDefault="00AF5115">
            <w:r>
              <w:rPr>
                <w:lang w:val="es"/>
              </w:rPr>
              <w:t>Validar credenciales</w:t>
            </w:r>
          </w:p>
        </w:tc>
        <w:tc>
          <w:tcPr>
            <w:tcW w:w="2640" w:type="dxa"/>
          </w:tcPr>
          <w:p w14:paraId="71B7DCC1" w14:textId="77777777" w:rsidR="000B5673" w:rsidRDefault="00AF5115">
            <w:r>
              <w:rPr>
                <w:lang w:val="es"/>
              </w:rPr>
              <w:t>Rechazar entradas vacías o fuera de los límites y comprobar la contraseña contra el hash almacenado.</w:t>
            </w:r>
          </w:p>
        </w:tc>
      </w:tr>
      <w:tr w:rsidR="000B5673" w14:paraId="5F46BB58" w14:textId="77777777">
        <w:tc>
          <w:tcPr>
            <w:tcW w:w="2640" w:type="dxa"/>
          </w:tcPr>
          <w:p w14:paraId="5C153954" w14:textId="77777777" w:rsidR="000B5673" w:rsidRDefault="00AF5115">
            <w:r>
              <w:rPr>
                <w:lang w:val="es"/>
              </w:rPr>
              <w:t>CU-06</w:t>
            </w:r>
          </w:p>
        </w:tc>
        <w:tc>
          <w:tcPr>
            <w:tcW w:w="2640" w:type="dxa"/>
          </w:tcPr>
          <w:p w14:paraId="35452F9F" w14:textId="77777777" w:rsidR="000B5673" w:rsidRDefault="00AF5115">
            <w:r>
              <w:rPr>
                <w:lang w:val="es"/>
              </w:rPr>
              <w:t>Validar cuenta</w:t>
            </w:r>
          </w:p>
        </w:tc>
        <w:tc>
          <w:tcPr>
            <w:tcW w:w="2640" w:type="dxa"/>
          </w:tcPr>
          <w:p w14:paraId="3A40B403" w14:textId="77777777" w:rsidR="000B5673" w:rsidRDefault="00AF5115">
            <w:r>
              <w:rPr>
                <w:lang w:val="es"/>
              </w:rPr>
              <w:t>Rechazar la cuenta vacía o con más de ocho caracteres antes de consultar o depositar. La validación de solo dígitos existe en la interfaz Swing.</w:t>
            </w:r>
          </w:p>
        </w:tc>
      </w:tr>
      <w:tr w:rsidR="000B5673" w14:paraId="584F734B" w14:textId="77777777">
        <w:tc>
          <w:tcPr>
            <w:tcW w:w="2640" w:type="dxa"/>
          </w:tcPr>
          <w:p w14:paraId="378DFA28" w14:textId="77777777" w:rsidR="000B5673" w:rsidRDefault="00AF5115">
            <w:r>
              <w:rPr>
                <w:lang w:val="es"/>
              </w:rPr>
              <w:t>CU-07</w:t>
            </w:r>
          </w:p>
        </w:tc>
        <w:tc>
          <w:tcPr>
            <w:tcW w:w="2640" w:type="dxa"/>
          </w:tcPr>
          <w:p w14:paraId="5CC2AC8B" w14:textId="77777777" w:rsidR="000B5673" w:rsidRDefault="00AF5115">
            <w:r>
              <w:rPr>
                <w:lang w:val="es"/>
              </w:rPr>
              <w:t>Validar datos del depósito</w:t>
            </w:r>
          </w:p>
        </w:tc>
        <w:tc>
          <w:tcPr>
            <w:tcW w:w="2640" w:type="dxa"/>
          </w:tcPr>
          <w:p w14:paraId="33622C6F" w14:textId="77777777" w:rsidR="000B5673" w:rsidRDefault="00AF5115">
            <w:r>
              <w:rPr>
                <w:lang w:val="es"/>
              </w:rPr>
              <w:t>Exigir importe positivo, exacto a dos decimales y precisión máxima de doce dígitos.</w:t>
            </w:r>
          </w:p>
        </w:tc>
      </w:tr>
      <w:tr w:rsidR="000B5673" w14:paraId="0DF7A001" w14:textId="77777777">
        <w:tc>
          <w:tcPr>
            <w:tcW w:w="2640" w:type="dxa"/>
          </w:tcPr>
          <w:p w14:paraId="7B06DD55" w14:textId="77777777" w:rsidR="000B5673" w:rsidRDefault="00AF5115">
            <w:r>
              <w:rPr>
                <w:lang w:val="es"/>
              </w:rPr>
              <w:t>CU-08</w:t>
            </w:r>
          </w:p>
        </w:tc>
        <w:tc>
          <w:tcPr>
            <w:tcW w:w="2640" w:type="dxa"/>
          </w:tcPr>
          <w:p w14:paraId="516604F5" w14:textId="77777777" w:rsidR="000B5673" w:rsidRDefault="00AF5115">
            <w:r>
              <w:rPr>
                <w:lang w:val="es"/>
              </w:rPr>
              <w:t>Aplicar depósito</w:t>
            </w:r>
          </w:p>
        </w:tc>
        <w:tc>
          <w:tcPr>
            <w:tcW w:w="2640" w:type="dxa"/>
          </w:tcPr>
          <w:p w14:paraId="51D9073D" w14:textId="77777777" w:rsidR="000B5673" w:rsidRDefault="00AF5115">
            <w:r>
              <w:rPr>
                <w:lang w:val="es"/>
              </w:rPr>
              <w:t>Confirmar actualización de saldo y alta del movimiento como una sola transacción; revertir si ocurre un error.</w:t>
            </w:r>
          </w:p>
        </w:tc>
      </w:tr>
    </w:tbl>
    <w:p w14:paraId="6FC20EF7" w14:textId="77777777" w:rsidR="000B5673" w:rsidRDefault="00AF5115">
      <w:pPr>
        <w:pStyle w:val="Ttulo1"/>
      </w:pPr>
      <w:bookmarkStart w:id="44" w:name="_trazabilidad"/>
      <w:bookmarkStart w:id="45" w:name="_Toc243510809"/>
      <w:r>
        <w:rPr>
          <w:lang w:val="es"/>
        </w:rPr>
        <w:lastRenderedPageBreak/>
        <w:t>6</w:t>
      </w:r>
      <w:r>
        <w:tab/>
      </w:r>
      <w:r>
        <w:rPr>
          <w:lang w:val="es"/>
        </w:rPr>
        <w:t>Trazabilidad</w:t>
      </w:r>
      <w:bookmarkEnd w:id="44"/>
      <w:bookmarkEnd w:id="45"/>
    </w:p>
    <w:p w14:paraId="02C51A50" w14:textId="77777777" w:rsidR="000B5673" w:rsidRDefault="00AF5115" w:rsidP="00AF5115">
      <w:pPr>
        <w:numPr>
          <w:ilvl w:val="0"/>
          <w:numId w:val="9"/>
        </w:numPr>
      </w:pPr>
      <w:r>
        <w:rPr>
          <w:b/>
          <w:bCs/>
          <w:lang w:val="es"/>
        </w:rPr>
        <w:t>CU-01 — Iniciar sesión:</w:t>
      </w:r>
      <w:r>
        <w:rPr>
          <w:lang w:val="es"/>
        </w:rPr>
        <w:t xml:space="preserve"> RF-01, RF-02 y RNF-01. Operación y componentes: login, autenticación DAO y clientes.</w:t>
      </w:r>
    </w:p>
    <w:p w14:paraId="5E8F16D9" w14:textId="77777777" w:rsidR="000B5673" w:rsidRDefault="00AF5115" w:rsidP="00AF5115">
      <w:pPr>
        <w:numPr>
          <w:ilvl w:val="0"/>
          <w:numId w:val="9"/>
        </w:numPr>
      </w:pPr>
      <w:r>
        <w:rPr>
          <w:b/>
          <w:bCs/>
          <w:lang w:val="es"/>
        </w:rPr>
        <w:t>CU-02 — Consultar movimientos:</w:t>
      </w:r>
      <w:r>
        <w:rPr>
          <w:lang w:val="es"/>
        </w:rPr>
        <w:t xml:space="preserve"> RF-03 y RF-08. Operación y módulo: traerMovimientos, consulta DAO.</w:t>
      </w:r>
    </w:p>
    <w:p w14:paraId="326C6DFC" w14:textId="77777777" w:rsidR="000B5673" w:rsidRDefault="00AF5115" w:rsidP="00AF5115">
      <w:pPr>
        <w:numPr>
          <w:ilvl w:val="0"/>
          <w:numId w:val="9"/>
        </w:numPr>
      </w:pPr>
      <w:r>
        <w:rPr>
          <w:b/>
          <w:bCs/>
          <w:lang w:val="es"/>
        </w:rPr>
        <w:t>CU-03 — Registrar depósito:</w:t>
      </w:r>
      <w:r>
        <w:rPr>
          <w:lang w:val="es"/>
        </w:rPr>
        <w:t xml:space="preserve"> RF-04, RF-05, RF-06, RF-07, RF-08, RNF-03 y RNF-04. Operación y módulo: regDeposito, transacción DAO.</w:t>
      </w:r>
    </w:p>
    <w:p w14:paraId="04C41D4A" w14:textId="77777777" w:rsidR="000B5673" w:rsidRDefault="00AF5115" w:rsidP="00AF5115">
      <w:pPr>
        <w:numPr>
          <w:ilvl w:val="0"/>
          <w:numId w:val="9"/>
        </w:numPr>
      </w:pPr>
      <w:r>
        <w:rPr>
          <w:b/>
          <w:bCs/>
          <w:lang w:val="es"/>
        </w:rPr>
        <w:t>CU-04 — Cerrar sesión local:</w:t>
      </w:r>
      <w:r>
        <w:rPr>
          <w:lang w:val="es"/>
        </w:rPr>
        <w:t xml:space="preserve"> RF-09. Componentes: menú de consola y controlador Swing.</w:t>
      </w:r>
    </w:p>
    <w:p w14:paraId="72A450F5" w14:textId="77777777" w:rsidR="000B5673" w:rsidRDefault="00AF5115">
      <w:pPr>
        <w:pStyle w:val="Ttulo1"/>
      </w:pPr>
      <w:bookmarkStart w:id="46" w:name="_6b82f6bfa81b62325f38e422bc72e934ce4f297"/>
      <w:bookmarkStart w:id="47" w:name="_Toc243510810"/>
      <w:r>
        <w:rPr>
          <w:lang w:val="es"/>
        </w:rPr>
        <w:t>7</w:t>
      </w:r>
      <w:r>
        <w:tab/>
      </w:r>
      <w:r>
        <w:rPr>
          <w:lang w:val="es"/>
        </w:rPr>
        <w:t>Observaciones de fidelidad</w:t>
      </w:r>
      <w:bookmarkEnd w:id="46"/>
      <w:bookmarkEnd w:id="47"/>
    </w:p>
    <w:p w14:paraId="24C2C63C" w14:textId="77777777" w:rsidR="000B5673" w:rsidRDefault="00AF5115" w:rsidP="00AF5115">
      <w:pPr>
        <w:numPr>
          <w:ilvl w:val="0"/>
          <w:numId w:val="10"/>
        </w:numPr>
      </w:pPr>
      <w:r>
        <w:rPr>
          <w:lang w:val="es"/>
        </w:rPr>
        <w:t>El resultado positivo de login habilita el flujo de los clientes, pero el servicio no crea una sesión, no devuelve token y no exige dicho resultado en las llamadas de consulta o depósito.</w:t>
      </w:r>
    </w:p>
    <w:p w14:paraId="5F3BAFC1" w14:textId="77777777" w:rsidR="000B5673" w:rsidRDefault="00AF5115" w:rsidP="00AF5115">
      <w:pPr>
        <w:numPr>
          <w:ilvl w:val="0"/>
          <w:numId w:val="10"/>
        </w:numPr>
      </w:pPr>
      <w:r>
        <w:rPr>
          <w:lang w:val="es"/>
        </w:rPr>
        <w:t>El cierre de sesión descrito es local. No hay operación SOAP para revocar una sesión.</w:t>
      </w:r>
    </w:p>
    <w:p w14:paraId="0FD275A7" w14:textId="77777777" w:rsidR="000B5673" w:rsidRDefault="00AF5115" w:rsidP="00AF5115">
      <w:pPr>
        <w:numPr>
          <w:ilvl w:val="0"/>
          <w:numId w:val="10"/>
        </w:numPr>
      </w:pPr>
      <w:r>
        <w:rPr>
          <w:lang w:val="es"/>
        </w:rPr>
        <w:t>La operación de depósito registra al empleado 0001 configurado en el código del servidor; no registra la identidad del operador que inició sesión.</w:t>
      </w:r>
    </w:p>
    <w:p w14:paraId="17F848C9" w14:textId="77777777" w:rsidR="000B5673" w:rsidRDefault="00AF5115" w:rsidP="00AF5115">
      <w:pPr>
        <w:numPr>
          <w:ilvl w:val="0"/>
          <w:numId w:val="10"/>
        </w:numPr>
      </w:pPr>
      <w:r>
        <w:rPr>
          <w:lang w:val="es"/>
        </w:rPr>
        <w:t>Los errores de consulta se representan como excepción SOAP; los errores de login y depósito se exponen como -1.</w:t>
      </w:r>
    </w:p>
    <w:p w14:paraId="2B0CF494" w14:textId="77777777" w:rsidR="000B5673" w:rsidRDefault="00AF5115" w:rsidP="00AF5115">
      <w:pPr>
        <w:numPr>
          <w:ilvl w:val="0"/>
          <w:numId w:val="10"/>
        </w:numPr>
      </w:pPr>
      <w:r>
        <w:rPr>
          <w:lang w:val="es"/>
        </w:rPr>
        <w:t>No se modelan funciones de web, móvil, transferencias ni administración porque no están implementadas en el alcance revisado.</w:t>
      </w:r>
    </w:p>
    <w:sectPr w:rsidR="000B5673" w:rsidSect="00FF0ACE">
      <w:footerReference w:type="default" r:id="rId8"/>
      <w:pgSz w:w="11906" w:h="16838" w:code="9"/>
      <w:pgMar w:top="1418" w:right="1701" w:bottom="1418" w:left="1701" w:header="709" w:footer="709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F78DE6" w14:textId="77777777" w:rsidR="00251C2F" w:rsidRDefault="00AF5115">
      <w:pPr>
        <w:spacing w:before="0" w:after="0"/>
      </w:pPr>
      <w:r>
        <w:separator/>
      </w:r>
    </w:p>
  </w:endnote>
  <w:endnote w:type="continuationSeparator" w:id="0">
    <w:p w14:paraId="4110F321" w14:textId="77777777" w:rsidR="00251C2F" w:rsidRDefault="00AF511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7D38ACA3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0243F662" w14:textId="77777777" w:rsidR="00B6784F" w:rsidRDefault="00B678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419810" w14:textId="77777777" w:rsidR="00251C2F" w:rsidRDefault="00AF5115">
      <w:pPr>
        <w:spacing w:before="0" w:after="0"/>
      </w:pPr>
      <w:r>
        <w:separator/>
      </w:r>
    </w:p>
  </w:footnote>
  <w:footnote w:type="continuationSeparator" w:id="0">
    <w:p w14:paraId="6A187AF8" w14:textId="77777777" w:rsidR="00251C2F" w:rsidRDefault="00AF5115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7F2E85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AAC7A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</w:num>
  <w:num w:numId="10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110"/>
  <w:drawingGridVerticalSpacing w:val="360"/>
  <w:displayHorizontalDrawingGridEvery w:val="2"/>
  <w:displayVerticalDrawingGridEvery w:val="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1A25"/>
    <w:rsid w:val="000A2DBA"/>
    <w:rsid w:val="000B5586"/>
    <w:rsid w:val="000B5673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51C2F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5115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,"/>
  <w14:docId w14:val="35B39334"/>
  <w15:docId w15:val="{3253B57C-3593-4842-9484-C25A3E522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3400</TotalTime>
  <Pages>8</Pages>
  <Words>1977</Words>
  <Characters>11271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casos de uso</dc:title>
  <dc:creator>Grupo 09</dc:creator>
  <cp:keywords/>
  <cp:lastModifiedBy>GABI</cp:lastModifiedBy>
  <cp:revision>3</cp:revision>
  <dcterms:created xsi:type="dcterms:W3CDTF">2026-10-22T02:30:00Z</dcterms:created>
  <dcterms:modified xsi:type="dcterms:W3CDTF">2026-10-22T02:32:00Z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 de octubre de 2026</vt:lpwstr>
  </property>
  <property fmtid="{D5CDD505-2E9C-101B-9397-08002B2CF9AE}" pid="3" name="subtitle">
    <vt:lpwstr>EurekaBank SOAP Java con base de datos — Grupo 09</vt:lpwstr>
  </property>
</Properties>
</file>