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42412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2D91EA29" w14:textId="77777777" w:rsidR="004B28DB" w:rsidRDefault="004B28DB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ESPECIFICACION DE REQUERIMIENTOS: ERS EUREKABANK SOAP JAVA CONBDD GR09</w:t>
                            </w:r>
                          </w:p>
                          <w:p w14:paraId="4D265F9C" w14:textId="093767B3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1A273EA9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5A01DEDF" w14:textId="77777777" w:rsidR="004B28DB" w:rsidRDefault="004B28DB" w:rsidP="0085688E">
                            <w:pPr>
                              <w:spacing w:before="0"/>
                              <w:jc w:val="center"/>
                            </w:pPr>
                            <w:r>
                              <w:t>GRUPO 09 NRC 36884</w:t>
                            </w:r>
                          </w:p>
                          <w:p w14:paraId="28D8DC46" w14:textId="51D10035" w:rsidR="0085688E" w:rsidRDefault="0085688E" w:rsidP="0085688E">
                            <w:pPr>
                              <w:spacing w:before="0"/>
                              <w:jc w:val="center"/>
                            </w:pPr>
                          </w:p>
                          <w:p w14:paraId="688F79BE" w14:textId="6EB51AAE" w:rsidR="00DC67DE" w:rsidRDefault="00DC67DE" w:rsidP="00DC67DE">
                            <w:pPr>
                              <w:spacing w:before="0"/>
                              <w:jc w:val="center"/>
                            </w:pPr>
                          </w:p>
                          <w:p w14:paraId="25676C2E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2C8CC124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2EDA3F85" w14:textId="1F54BDAF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D308C0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2D91EA29" w14:textId="77777777" w:rsidR="004B28DB" w:rsidRDefault="004B28DB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ESPECIFICACION DE REQUERIMIENTOS: ERS EUREKABANK SOAP JAVA CONBDD GR09</w:t>
                      </w:r>
                    </w:p>
                    <w:p w14:paraId="4D265F9C" w14:textId="093767B3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1A273EA9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5A01DEDF" w14:textId="77777777" w:rsidR="004B28DB" w:rsidRDefault="004B28DB" w:rsidP="0085688E">
                      <w:pPr>
                        <w:spacing w:before="0"/>
                        <w:jc w:val="center"/>
                      </w:pPr>
                      <w:r>
                        <w:t>GRUPO 09 NRC 36884</w:t>
                      </w:r>
                    </w:p>
                    <w:p w14:paraId="28D8DC46" w14:textId="51D10035" w:rsidR="0085688E" w:rsidRDefault="0085688E" w:rsidP="0085688E">
                      <w:pPr>
                        <w:spacing w:before="0"/>
                        <w:jc w:val="center"/>
                      </w:pPr>
                    </w:p>
                    <w:p w14:paraId="688F79BE" w14:textId="6EB51AAE" w:rsidR="00DC67DE" w:rsidRDefault="00DC67DE" w:rsidP="00DC67DE">
                      <w:pPr>
                        <w:spacing w:before="0"/>
                        <w:jc w:val="center"/>
                      </w:pPr>
                    </w:p>
                    <w:p w14:paraId="25676C2E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2C8CC124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2EDA3F85" w14:textId="1F54BDAF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D308C0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0E88A4DA" w14:textId="77777777" w:rsidR="00D308C0" w:rsidRDefault="00D308C0" w:rsidP="00850009">
      <w:pPr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lastRenderedPageBreak/>
        <w:t>ESPECIFICACION DE REQUERIMIENTOS: ERS EUREKABANK SOAP JAVA CONBDD GR09</w:t>
      </w:r>
    </w:p>
    <w:p w14:paraId="3CF3394F" w14:textId="59EA59EC" w:rsidR="00D308C0" w:rsidRDefault="00D308C0" w:rsidP="00850009"/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5B169B42" w14:textId="50D2AAE7" w:rsidR="00190ECB" w:rsidRPr="00850009" w:rsidRDefault="0027461D" w:rsidP="00850009">
          <w:r w:rsidRPr="00850009">
            <w:t>ÍNDICE DE CONTENIDOS</w:t>
          </w:r>
        </w:p>
        <w:p w14:paraId="3ECD650B" w14:textId="6955C48C" w:rsidR="00D308C0" w:rsidRDefault="004B28D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>
            <w:fldChar w:fldCharType="begin"/>
          </w:r>
          <w:r>
            <w:instrText xml:space="preserve"> TOC \o "1-3" </w:instrText>
          </w:r>
          <w:r>
            <w:fldChar w:fldCharType="separate"/>
          </w:r>
          <w:r w:rsidR="00D308C0" w:rsidRPr="00E126C1">
            <w:rPr>
              <w:noProof/>
            </w:rPr>
            <w:t>No se encuentran elementos de tabla de ilustraciones.</w:t>
          </w:r>
          <w:r w:rsidR="00D308C0">
            <w:rPr>
              <w:noProof/>
            </w:rPr>
            <w:tab/>
          </w:r>
          <w:r w:rsidR="00D308C0">
            <w:rPr>
              <w:noProof/>
            </w:rPr>
            <w:fldChar w:fldCharType="begin"/>
          </w:r>
          <w:r w:rsidR="00D308C0">
            <w:rPr>
              <w:noProof/>
            </w:rPr>
            <w:instrText xml:space="preserve"> PAGEREF _Toc244027385 \h </w:instrText>
          </w:r>
          <w:r w:rsidR="00D308C0">
            <w:rPr>
              <w:noProof/>
            </w:rPr>
          </w:r>
          <w:r w:rsidR="00D308C0">
            <w:rPr>
              <w:noProof/>
            </w:rPr>
            <w:fldChar w:fldCharType="separate"/>
          </w:r>
          <w:r w:rsidR="00D308C0">
            <w:rPr>
              <w:noProof/>
            </w:rPr>
            <w:t>3</w:t>
          </w:r>
          <w:r w:rsidR="00D308C0">
            <w:rPr>
              <w:noProof/>
            </w:rPr>
            <w:fldChar w:fldCharType="end"/>
          </w:r>
        </w:p>
        <w:p w14:paraId="68AA2871" w14:textId="18C22A21" w:rsidR="00D308C0" w:rsidRDefault="00D308C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CASO DE ESTUDIO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_Toc244027386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2DE61E6" w14:textId="48B067C7" w:rsidR="00D308C0" w:rsidRDefault="00D308C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1. Introducción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_Toc244027387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85E8F26" w14:textId="1E5604E1" w:rsidR="00D308C0" w:rsidRDefault="00D308C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2. Propósito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_Toc244027388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2EA64912" w14:textId="612BC27E" w:rsidR="00D308C0" w:rsidRDefault="00D308C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3. Alcance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_Toc244027389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C4E0E15" w14:textId="4080F34C" w:rsidR="00D308C0" w:rsidRDefault="00D308C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4. Definiciones, Acrónimos y Abreviaturas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_Toc244027390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197F0D9A" w14:textId="4CBDF6D3" w:rsidR="00D308C0" w:rsidRDefault="00D308C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4.1 Definiciones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_Toc244027391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A399BD8" w14:textId="55B97608" w:rsidR="00D308C0" w:rsidRDefault="00D308C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4.2 Acrónimos y abreviaturas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_Toc244027392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F1C9193" w14:textId="642EB5F6" w:rsidR="00D308C0" w:rsidRDefault="00D308C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5. Referencias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_Toc244027393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160981A8" w14:textId="6A29E924" w:rsidR="00D308C0" w:rsidRDefault="00D308C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6. Visión General del Documento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_Toc244027394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5BFC7ED" w14:textId="16A19A13" w:rsidR="00D308C0" w:rsidRDefault="00D308C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7. Descripción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_Toc244027395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296583EC" w14:textId="139CF459" w:rsidR="00D308C0" w:rsidRDefault="00D308C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7.1 Perspectiva del Producto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_Toc244027396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3682D0BF" w14:textId="675253EA" w:rsidR="00D308C0" w:rsidRDefault="00D308C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7.2 Funciones del Producto (software)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_Toc244027397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538F0B53" w14:textId="00C0DECC" w:rsidR="00D308C0" w:rsidRDefault="00D308C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7.3 Condiciones del Entorno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_Toc244027398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31B2441F" w14:textId="6A198BA5" w:rsidR="00D308C0" w:rsidRDefault="00D308C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7.4 Características de los Usuarios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_Toc244027399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1EEC325B" w14:textId="61111FE5" w:rsidR="00D308C0" w:rsidRDefault="00D308C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7.5 Interfaces Externas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66547F69" w14:textId="0DD19A43" w:rsidR="00D308C0" w:rsidRDefault="00D308C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7.6 Restricciones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52A8BB61" w14:textId="72776749" w:rsidR="00D308C0" w:rsidRDefault="00D308C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7.7 Suposiciones y Dependencias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2E296915" w14:textId="173ACCA1" w:rsidR="00D308C0" w:rsidRDefault="00D308C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 Especificación de Requerimientos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5B1133D" w14:textId="37D05C5B" w:rsidR="00D308C0" w:rsidRDefault="00D308C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8.1 Requisitos comunes de las interfaces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753BBF02" w14:textId="7D4A340D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8.1.1 Interfaces de usuario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101BA43E" w14:textId="680817D4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8.1.2 Interfaces de hardware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F78A363" w14:textId="72F045CE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8.1.3 Interfaces de software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2220BDAC" w14:textId="16B5C449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8.1.4 Interfaces de comunicación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5D192582" w14:textId="7BF2C67E" w:rsidR="00D308C0" w:rsidRDefault="00D308C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8.2 Requisitos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28C0C4A5" w14:textId="20CCE9E5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8.2.1. Objetivo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0644AE4F" w14:textId="271BF9FA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8.2.2. Objetivos Específicos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13DFC14D" w14:textId="50415FAC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8.2.3. Actores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0A076E15" w14:textId="16365721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8.2.4. Lista de requisitos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5A16DD91" w14:textId="139AD32F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8.2.5 Requisitos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3A3ED785" w14:textId="5FAFF1D6" w:rsidR="00D308C0" w:rsidRDefault="00D308C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lastRenderedPageBreak/>
            <w:t>8.3 Requisitos No Funcionales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17DEECF9" w14:textId="4F34F348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8.3.1 Objetivo General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5E35D643" w14:textId="59CAFE55" w:rsidR="00D308C0" w:rsidRDefault="00D308C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8.4 Otros Requerimientos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52699EF5" w14:textId="58DE818E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8.4.1 Restricciones de Diseño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3903F5F2" w14:textId="746D2D70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8.4.2 Restricciones de Hardware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67FF0FB1" w14:textId="6F5AF369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8.4.3 Atributos de calidad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_Toc244027420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3F09DDC8" w14:textId="2779AB5F" w:rsidR="00D308C0" w:rsidRDefault="00D308C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9. Requisitos de Rendimiento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_Toc244027421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788E0B62" w14:textId="19C35942" w:rsidR="00D308C0" w:rsidRDefault="00D308C0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9.1. Requisitos de Interfaces Externas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_Toc244027422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7C57A49C" w14:textId="7922D0ED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9.1.1. Interfaces de Usuario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4952F82C" w14:textId="1C4245DC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9.1.2. Interfaces de Hardware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0F07816F" w14:textId="7AFE38EF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9.1.3. Interfaces de Software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_Toc244027425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2DFD43CF" w14:textId="38773AE9" w:rsidR="00D308C0" w:rsidRDefault="00D308C0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9.1.4. Interfaces de Comunicación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681F36C9" w14:textId="0ECAA333" w:rsidR="00D308C0" w:rsidRDefault="00D308C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RECOMENDACIONES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_Toc244027427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1085AE04" w14:textId="4609B373" w:rsidR="00D308C0" w:rsidRDefault="00D308C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CONCLUSIONES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73717FA1" w14:textId="066CC705" w:rsidR="00D308C0" w:rsidRDefault="00D308C0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 w:rsidRPr="00E126C1">
            <w:rPr>
              <w:noProof/>
              <w:lang w:val="en-US"/>
            </w:rPr>
            <w:t>BIBLIOGRAFÍA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_Toc244027429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0D4F1716" w14:textId="643A3BD2" w:rsidR="00190ECB" w:rsidRPr="00850009" w:rsidRDefault="004B28DB" w:rsidP="00850009">
          <w:r>
            <w:fldChar w:fldCharType="end"/>
          </w:r>
        </w:p>
      </w:sdtContent>
    </w:sdt>
    <w:p w14:paraId="07979BB6" w14:textId="50458F04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54527C48" w14:textId="7E77903D" w:rsidR="0060558D" w:rsidRPr="00850009" w:rsidRDefault="0027461D" w:rsidP="006141C5">
      <w:pPr>
        <w:pStyle w:val="TtuloTDC"/>
      </w:pPr>
      <w:r w:rsidRPr="00850009">
        <w:lastRenderedPageBreak/>
        <w:t>ÍNDICE</w:t>
      </w:r>
      <w:r w:rsidR="0060558D" w:rsidRPr="00850009">
        <w:t xml:space="preserve"> DE ILUSTRACIONES</w:t>
      </w:r>
    </w:p>
    <w:p w14:paraId="609E77DD" w14:textId="77777777" w:rsidR="00D308C0" w:rsidRDefault="00D308C0" w:rsidP="006141C5">
      <w:pPr>
        <w:pStyle w:val="TtuloTDC"/>
        <w:rPr>
          <w:rFonts w:ascii="Calibri" w:eastAsia="Carlito" w:hAnsi="Calibri" w:cs="Carlito"/>
          <w:sz w:val="22"/>
          <w:szCs w:val="22"/>
          <w:lang w:val="es-ES" w:eastAsia="en-US"/>
        </w:rPr>
      </w:pPr>
      <w:r>
        <w:rPr>
          <w:rFonts w:ascii="Calibri" w:eastAsia="Carlito" w:hAnsi="Calibri" w:cs="Carlito"/>
          <w:sz w:val="22"/>
          <w:szCs w:val="22"/>
          <w:lang w:val="es-ES" w:eastAsia="en-US"/>
        </w:rPr>
        <w:t>No se encuentran elementos de tabla de ilustraciones.</w:t>
      </w:r>
    </w:p>
    <w:p w14:paraId="14D2CFBC" w14:textId="2B290B2D" w:rsidR="0060558D" w:rsidRPr="00850009" w:rsidRDefault="0027199A" w:rsidP="006141C5">
      <w:pPr>
        <w:pStyle w:val="TtuloTDC"/>
      </w:pPr>
      <w:r w:rsidRPr="00850009">
        <w:t>ÍNDICE</w:t>
      </w:r>
      <w:r w:rsidR="0060558D" w:rsidRPr="00850009">
        <w:t xml:space="preserve"> DE TABLAS</w:t>
      </w:r>
    </w:p>
    <w:p w14:paraId="75CECB43" w14:textId="77777777" w:rsidR="00D308C0" w:rsidRDefault="00D308C0" w:rsidP="004B28DB">
      <w:pPr>
        <w:pStyle w:val="Ttulo1"/>
        <w:rPr>
          <w:rFonts w:eastAsia="Carlito" w:cs="Carlito"/>
          <w:b w:val="0"/>
          <w:bCs w:val="0"/>
          <w:sz w:val="22"/>
          <w:szCs w:val="22"/>
        </w:rPr>
      </w:pPr>
      <w:bookmarkStart w:id="0" w:name="_bookmark0"/>
      <w:bookmarkStart w:id="1" w:name="_Toc243578899"/>
      <w:bookmarkStart w:id="2" w:name="_Toc244027385"/>
      <w:bookmarkEnd w:id="0"/>
      <w:r>
        <w:rPr>
          <w:rFonts w:eastAsia="Carlito" w:cs="Carlito"/>
          <w:b w:val="0"/>
          <w:bCs w:val="0"/>
          <w:sz w:val="22"/>
          <w:szCs w:val="22"/>
        </w:rPr>
        <w:t>No se encuentran elementos de tabla de ilustraciones.</w:t>
      </w:r>
      <w:bookmarkEnd w:id="2"/>
    </w:p>
    <w:p w14:paraId="365C5921" w14:textId="3A69542B" w:rsidR="004B28DB" w:rsidRPr="00A1447A" w:rsidRDefault="004B28DB" w:rsidP="004B28DB">
      <w:pPr>
        <w:pStyle w:val="Ttulo1"/>
        <w:rPr>
          <w:lang w:val="en-US"/>
        </w:rPr>
      </w:pPr>
      <w:bookmarkStart w:id="3" w:name="_Toc244027386"/>
      <w:r w:rsidRPr="00A1447A">
        <w:rPr>
          <w:lang w:val="en-US"/>
        </w:rPr>
        <w:t>CASO DE ESTUDIO</w:t>
      </w:r>
      <w:bookmarkEnd w:id="1"/>
      <w:bookmarkEnd w:id="3"/>
    </w:p>
    <w:p w14:paraId="0FD42A32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EurekaBank integra cuatro canales de cliente con un servicio bancario central. El usuario puede autenticarse, consultar movimientos, registrar depósitos, transferir fondos entre cuentas propias o de terceros y cerrar su sesión.</w:t>
      </w:r>
    </w:p>
    <w:p w14:paraId="59638685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La variante documentada usa Jakarta EE con JAX-WS y Payara Server Community 7. Clientes Java: consola, escritorio Swing, web JSP/Servlet y Android. La persistencia del servidor utiliza MySQL. El cliente consume el servicio por SOAP y no se conecta directamente a la base de datos.</w:t>
      </w:r>
    </w:p>
    <w:p w14:paraId="5A2C8BA9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Las operaciones de dinero se confirman únicamente cuando el servicio devuelve un resultado exitoso. Una transferencia debita la cuenta de origen y acredita la cuenta de destino dentro de la misma transacción.</w:t>
      </w:r>
    </w:p>
    <w:p w14:paraId="79F6A915" w14:textId="77777777" w:rsidR="004B28DB" w:rsidRPr="00A1447A" w:rsidRDefault="004B28DB" w:rsidP="004B28DB">
      <w:pPr>
        <w:pStyle w:val="Ttulo1"/>
        <w:rPr>
          <w:lang w:val="en-US"/>
        </w:rPr>
      </w:pPr>
      <w:bookmarkStart w:id="4" w:name="_Toc243578900"/>
      <w:bookmarkStart w:id="5" w:name="_Toc244027387"/>
      <w:r w:rsidRPr="00A1447A">
        <w:rPr>
          <w:lang w:val="en-US"/>
        </w:rPr>
        <w:t>1. Introducción</w:t>
      </w:r>
      <w:bookmarkEnd w:id="4"/>
      <w:bookmarkEnd w:id="5"/>
    </w:p>
    <w:p w14:paraId="06C190E7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Este documento especifica los requisitos funcionales, de seguridad y de calidad para EurekaBank con SOAP en Java. La solución expone operaciones bancarias comunes a clientes de consola, escritorio, web y móvil.</w:t>
      </w:r>
    </w:p>
    <w:p w14:paraId="4AE0B493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La especificación fija el comportamiento esperado en las interfaces y en el servicio. La validación de identidad, la autorización de cuentas, las reglas de saldo y la persistencia corresponden al servidor.</w:t>
      </w:r>
    </w:p>
    <w:p w14:paraId="297C5042" w14:textId="77777777" w:rsidR="004B28DB" w:rsidRPr="00A1447A" w:rsidRDefault="004B28DB" w:rsidP="004B28DB">
      <w:pPr>
        <w:pStyle w:val="Ttulo1"/>
        <w:rPr>
          <w:lang w:val="en-US"/>
        </w:rPr>
      </w:pPr>
      <w:bookmarkStart w:id="6" w:name="_Toc243578901"/>
      <w:bookmarkStart w:id="7" w:name="_Toc244027388"/>
      <w:r w:rsidRPr="00A1447A">
        <w:rPr>
          <w:lang w:val="en-US"/>
        </w:rPr>
        <w:t>2. Propósito</w:t>
      </w:r>
      <w:bookmarkEnd w:id="6"/>
      <w:bookmarkEnd w:id="7"/>
    </w:p>
    <w:p w14:paraId="211FBA30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Definir requisitos verificables para que el equipo construya y compruebe los clientes y el servicio de EurekaBank, con resultados coherentes en los cuatro canales.</w:t>
      </w:r>
    </w:p>
    <w:p w14:paraId="59367E7B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El documento sirve como base para diseño, implementación, pruebas funcionales, revisión de seguridad y aceptación de las operaciones bancarias.</w:t>
      </w:r>
    </w:p>
    <w:p w14:paraId="1A9F139F" w14:textId="77777777" w:rsidR="004B28DB" w:rsidRPr="00A1447A" w:rsidRDefault="004B28DB" w:rsidP="004B28DB">
      <w:pPr>
        <w:pStyle w:val="Ttulo1"/>
        <w:rPr>
          <w:lang w:val="en-US"/>
        </w:rPr>
      </w:pPr>
      <w:bookmarkStart w:id="8" w:name="_Toc243578902"/>
      <w:bookmarkStart w:id="9" w:name="_Toc244027389"/>
      <w:r w:rsidRPr="00A1447A">
        <w:rPr>
          <w:lang w:val="en-US"/>
        </w:rPr>
        <w:t>3. Alcance</w:t>
      </w:r>
      <w:bookmarkEnd w:id="8"/>
      <w:bookmarkEnd w:id="9"/>
    </w:p>
    <w:p w14:paraId="63C0738E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El sistema incluye autenticación, consulta de movimientos, depósitos, transferencias a cuentas propias o de terceros y cierre de sesión. El servicio conserva la autoridad sobre cuentas, saldos, titularidad y movimientos.</w:t>
      </w:r>
    </w:p>
    <w:p w14:paraId="691E02A6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Quedan fuera del alcance la apertura y cierre de cuentas, la administración de clientes, la recuperación de contraseñas, la gestión de beneficiarios y la configuración de productos financieros.</w:t>
      </w:r>
    </w:p>
    <w:p w14:paraId="3F588201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Los clientes no guardan credenciales de base de datos ni escriben directamente en la persistencia. La interfaz muestra una operación como exitosa solo cuando recibe una respuesta de confirmación.</w:t>
      </w:r>
    </w:p>
    <w:p w14:paraId="41804930" w14:textId="77777777" w:rsidR="004B28DB" w:rsidRPr="00A1447A" w:rsidRDefault="004B28DB" w:rsidP="004B28DB">
      <w:pPr>
        <w:pStyle w:val="Ttulo1"/>
        <w:rPr>
          <w:lang w:val="en-US"/>
        </w:rPr>
      </w:pPr>
      <w:bookmarkStart w:id="10" w:name="_Toc243578903"/>
      <w:bookmarkStart w:id="11" w:name="_Toc244027390"/>
      <w:r w:rsidRPr="00A1447A">
        <w:rPr>
          <w:lang w:val="en-US"/>
        </w:rPr>
        <w:t>4. Definiciones, Acrónimos y Abreviaturas</w:t>
      </w:r>
      <w:bookmarkEnd w:id="10"/>
      <w:bookmarkEnd w:id="11"/>
    </w:p>
    <w:p w14:paraId="718494B2" w14:textId="77777777" w:rsidR="004B28DB" w:rsidRPr="00A1447A" w:rsidRDefault="004B28DB" w:rsidP="004B28DB">
      <w:pPr>
        <w:pStyle w:val="Ttulo2"/>
        <w:rPr>
          <w:lang w:val="en-US"/>
        </w:rPr>
      </w:pPr>
      <w:bookmarkStart w:id="12" w:name="_Toc243578904"/>
      <w:bookmarkStart w:id="13" w:name="_Toc244027391"/>
      <w:r w:rsidRPr="00A1447A">
        <w:rPr>
          <w:lang w:val="en-US"/>
        </w:rPr>
        <w:t>4.1 Definiciones</w:t>
      </w:r>
      <w:bookmarkEnd w:id="12"/>
      <w:bookmarkEnd w:id="13"/>
    </w:p>
    <w:p w14:paraId="06495DD7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1. Definiciones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6D52B652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7A1A73E" w14:textId="77777777" w:rsidR="004B28DB" w:rsidRPr="00A1447A" w:rsidRDefault="004B28DB" w:rsidP="004B28DB">
            <w:pPr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TÉRMINO</w:t>
            </w:r>
          </w:p>
        </w:tc>
        <w:tc>
          <w:tcPr>
            <w:tcW w:w="2500" w:type="pct"/>
          </w:tcPr>
          <w:p w14:paraId="1F99E0D3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DEFINICIÓN</w:t>
            </w:r>
          </w:p>
        </w:tc>
      </w:tr>
      <w:tr w:rsidR="004B28DB" w:rsidRPr="00A1447A" w14:paraId="29DEC958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929666C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Cuenta bancaria</w:t>
            </w:r>
          </w:p>
        </w:tc>
        <w:tc>
          <w:tcPr>
            <w:tcW w:w="2500" w:type="pct"/>
          </w:tcPr>
          <w:p w14:paraId="644AEFCF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Cuenta activa que mantiene saldo en una moneda y pertenece a uno o más titulares.</w:t>
            </w:r>
          </w:p>
        </w:tc>
      </w:tr>
      <w:tr w:rsidR="004B28DB" w:rsidRPr="00A1447A" w14:paraId="5A91F4DB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2DEF315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Cuenta de origen</w:t>
            </w:r>
          </w:p>
        </w:tc>
        <w:tc>
          <w:tcPr>
            <w:tcW w:w="2500" w:type="pct"/>
          </w:tcPr>
          <w:p w14:paraId="1E205CB9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Cuenta desde la que se debitan fondos al ejecutar una transferencia.</w:t>
            </w:r>
          </w:p>
        </w:tc>
      </w:tr>
      <w:tr w:rsidR="004B28DB" w:rsidRPr="00A1447A" w14:paraId="30A1FB42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C6B529F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Cuenta de destino</w:t>
            </w:r>
          </w:p>
        </w:tc>
        <w:tc>
          <w:tcPr>
            <w:tcW w:w="2500" w:type="pct"/>
          </w:tcPr>
          <w:p w14:paraId="2C4D682B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Cuenta que recibe los fondos transferidos; puede ser propia o de un tercero.</w:t>
            </w:r>
          </w:p>
        </w:tc>
      </w:tr>
      <w:tr w:rsidR="004B28DB" w:rsidRPr="00A1447A" w14:paraId="51849B69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130F150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Movimiento</w:t>
            </w:r>
          </w:p>
        </w:tc>
        <w:tc>
          <w:tcPr>
            <w:tcW w:w="2500" w:type="pct"/>
          </w:tcPr>
          <w:p w14:paraId="5DA657D6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Registro financiero asociado a una cuenta, con fecha, tipo, acción e importe.</w:t>
            </w:r>
          </w:p>
        </w:tc>
      </w:tr>
      <w:tr w:rsidR="004B28DB" w:rsidRPr="00A1447A" w14:paraId="74965CE0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74AEFD9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Depósito</w:t>
            </w:r>
          </w:p>
        </w:tc>
        <w:tc>
          <w:tcPr>
            <w:tcW w:w="2500" w:type="pct"/>
          </w:tcPr>
          <w:p w14:paraId="40E03677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Operación que acredita un importe positivo en una cuenta activa.</w:t>
            </w:r>
          </w:p>
        </w:tc>
      </w:tr>
      <w:tr w:rsidR="004B28DB" w:rsidRPr="00A1447A" w14:paraId="1F11C79C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77601EC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Transferencia</w:t>
            </w:r>
          </w:p>
        </w:tc>
        <w:tc>
          <w:tcPr>
            <w:tcW w:w="2500" w:type="pct"/>
          </w:tcPr>
          <w:p w14:paraId="1534A104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Operación atómica que debita una cuenta y acredita otra por el mismo importe.</w:t>
            </w:r>
          </w:p>
        </w:tc>
      </w:tr>
      <w:tr w:rsidR="004B28DB" w:rsidRPr="00A1447A" w14:paraId="083466F7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8236525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Débito 009 SALIDA</w:t>
            </w:r>
          </w:p>
        </w:tc>
        <w:tc>
          <w:tcPr>
            <w:tcW w:w="2500" w:type="pct"/>
          </w:tcPr>
          <w:p w14:paraId="50EBFC21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Movimiento que registra la salida de fondos de la cuenta de origen.</w:t>
            </w:r>
          </w:p>
        </w:tc>
      </w:tr>
      <w:tr w:rsidR="004B28DB" w:rsidRPr="00A1447A" w14:paraId="51C3DBB3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D5ED790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Crédito 008 INGRESO</w:t>
            </w:r>
          </w:p>
        </w:tc>
        <w:tc>
          <w:tcPr>
            <w:tcW w:w="2500" w:type="pct"/>
          </w:tcPr>
          <w:p w14:paraId="1A80943E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Movimiento que registra el ingreso de fondos en la cuenta de destino.</w:t>
            </w:r>
          </w:p>
        </w:tc>
      </w:tr>
      <w:tr w:rsidR="004B28DB" w:rsidRPr="00A1447A" w14:paraId="2FCF7B26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1D03F50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Saldo disponible</w:t>
            </w:r>
          </w:p>
        </w:tc>
        <w:tc>
          <w:tcPr>
            <w:tcW w:w="2500" w:type="pct"/>
          </w:tcPr>
          <w:p w14:paraId="0D19BF60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Importe que el servicio permite usar después de considerar operaciones aplicadas.</w:t>
            </w:r>
          </w:p>
        </w:tc>
      </w:tr>
      <w:tr w:rsidR="004B28DB" w:rsidRPr="00A1447A" w14:paraId="685E6F39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5B44043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Titularidad</w:t>
            </w:r>
          </w:p>
        </w:tc>
        <w:tc>
          <w:tcPr>
            <w:tcW w:w="2500" w:type="pct"/>
          </w:tcPr>
          <w:p w14:paraId="2F1233EA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Relación que autoriza al usuario autenticado a operar sobre una cuenta.</w:t>
            </w:r>
          </w:p>
        </w:tc>
      </w:tr>
      <w:tr w:rsidR="004B28DB" w:rsidRPr="00A1447A" w14:paraId="376305BE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9DDC809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Sesión</w:t>
            </w:r>
          </w:p>
        </w:tc>
        <w:tc>
          <w:tcPr>
            <w:tcW w:w="2500" w:type="pct"/>
          </w:tcPr>
          <w:p w14:paraId="1C4FAB15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Estado temporal identificado por un token emitido por el servicio.</w:t>
            </w:r>
          </w:p>
        </w:tc>
      </w:tr>
      <w:tr w:rsidR="004B28DB" w:rsidRPr="00A1447A" w14:paraId="5773311B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CE01DF1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Token</w:t>
            </w:r>
          </w:p>
        </w:tc>
        <w:tc>
          <w:tcPr>
            <w:tcW w:w="2500" w:type="pct"/>
          </w:tcPr>
          <w:p w14:paraId="6CE9912C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Credencial opaca y temporal que el cliente presenta para operaciones autenticadas.</w:t>
            </w:r>
          </w:p>
        </w:tc>
      </w:tr>
      <w:tr w:rsidR="004B28DB" w:rsidRPr="00A1447A" w14:paraId="5A6D893C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92FB6D7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Clave idempotente</w:t>
            </w:r>
          </w:p>
        </w:tc>
        <w:tc>
          <w:tcPr>
            <w:tcW w:w="2500" w:type="pct"/>
          </w:tcPr>
          <w:p w14:paraId="368654BC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Identificador de solicitud que evita aplicar dos veces una operación repetida.</w:t>
            </w:r>
          </w:p>
        </w:tc>
      </w:tr>
      <w:tr w:rsidR="004B28DB" w:rsidRPr="00A1447A" w14:paraId="058183DB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736B3F1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Idempotencia</w:t>
            </w:r>
          </w:p>
        </w:tc>
        <w:tc>
          <w:tcPr>
            <w:tcW w:w="2500" w:type="pct"/>
          </w:tcPr>
          <w:p w14:paraId="48A1E2AB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Propiedad que hace que un reintento válido conserve un único efecto financiero.</w:t>
            </w:r>
          </w:p>
        </w:tc>
      </w:tr>
      <w:tr w:rsidR="004B28DB" w:rsidRPr="00A1447A" w14:paraId="63F7F3CF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4AC11D8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Transacción</w:t>
            </w:r>
          </w:p>
        </w:tc>
        <w:tc>
          <w:tcPr>
            <w:tcW w:w="2500" w:type="pct"/>
          </w:tcPr>
          <w:p w14:paraId="68356887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Unidad indivisible de persistencia que confirma todos sus cambios o revierte todos.</w:t>
            </w:r>
          </w:p>
        </w:tc>
      </w:tr>
      <w:tr w:rsidR="004B28DB" w:rsidRPr="00A1447A" w14:paraId="0612FA11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A513433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MVC</w:t>
            </w:r>
          </w:p>
        </w:tc>
        <w:tc>
          <w:tcPr>
            <w:tcW w:w="2500" w:type="pct"/>
          </w:tcPr>
          <w:p w14:paraId="584C66DC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Separación de la interfaz en modelo, vista y controlador.</w:t>
            </w:r>
          </w:p>
        </w:tc>
      </w:tr>
      <w:tr w:rsidR="004B28DB" w:rsidRPr="00A1447A" w14:paraId="4AB6E994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110001F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DAO / Repository</w:t>
            </w:r>
          </w:p>
        </w:tc>
        <w:tc>
          <w:tcPr>
            <w:tcW w:w="2500" w:type="pct"/>
          </w:tcPr>
          <w:p w14:paraId="7DE16399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Componente del servidor que encapsula consultas y operaciones de persistencia.</w:t>
            </w:r>
          </w:p>
        </w:tc>
      </w:tr>
      <w:tr w:rsidR="004B28DB" w:rsidRPr="00A1447A" w14:paraId="6D823264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62BBC7D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2500" w:type="pct"/>
          </w:tcPr>
          <w:p w14:paraId="36EAEC90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Protocolo de intercambio de mensajes XML descrito por un contrato de servicios.</w:t>
            </w:r>
          </w:p>
        </w:tc>
      </w:tr>
      <w:tr w:rsidR="004B28DB" w:rsidRPr="00A1447A" w14:paraId="2795FCAB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6D41D9D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REST</w:t>
            </w:r>
          </w:p>
        </w:tc>
        <w:tc>
          <w:tcPr>
            <w:tcW w:w="2500" w:type="pct"/>
          </w:tcPr>
          <w:p w14:paraId="0280F079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Estilo de interacción HTTP que expone recursos mediante métodos y representaciones.</w:t>
            </w:r>
          </w:p>
        </w:tc>
      </w:tr>
      <w:tr w:rsidR="004B28DB" w:rsidRPr="00A1447A" w14:paraId="0068DF58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00AF421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JSON</w:t>
            </w:r>
          </w:p>
        </w:tc>
        <w:tc>
          <w:tcPr>
            <w:tcW w:w="2500" w:type="pct"/>
          </w:tcPr>
          <w:p w14:paraId="7F4475D1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Formato de intercambio de datos usado por la variante REST.</w:t>
            </w:r>
          </w:p>
        </w:tc>
      </w:tr>
      <w:tr w:rsidR="004B28DB" w:rsidRPr="00A1447A" w14:paraId="43821677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24CF5BB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WSDL</w:t>
            </w:r>
          </w:p>
        </w:tc>
        <w:tc>
          <w:tcPr>
            <w:tcW w:w="2500" w:type="pct"/>
          </w:tcPr>
          <w:p w14:paraId="6D7BDAB4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Descripción XML de las operaciones, parámetros y tipos de un servicio SOAP.</w:t>
            </w:r>
          </w:p>
        </w:tc>
      </w:tr>
    </w:tbl>
    <w:p w14:paraId="70A49C6F" w14:textId="77777777" w:rsidR="004B28DB" w:rsidRPr="00A1447A" w:rsidRDefault="004B28DB" w:rsidP="004B28DB">
      <w:pPr>
        <w:pStyle w:val="Ttulo2"/>
        <w:rPr>
          <w:lang w:val="en-US"/>
        </w:rPr>
      </w:pPr>
      <w:bookmarkStart w:id="14" w:name="_Toc243578905"/>
      <w:bookmarkStart w:id="15" w:name="_Toc244027392"/>
      <w:r w:rsidRPr="00A1447A">
        <w:rPr>
          <w:lang w:val="en-US"/>
        </w:rPr>
        <w:t>4.2 Acrónimos y abreviaturas</w:t>
      </w:r>
      <w:bookmarkEnd w:id="14"/>
      <w:bookmarkEnd w:id="15"/>
    </w:p>
    <w:p w14:paraId="761239EB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2. Acrónimos y abreviaturas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742FF458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444E648" w14:textId="77777777" w:rsidR="004B28DB" w:rsidRPr="00A1447A" w:rsidRDefault="004B28DB" w:rsidP="004B28DB">
            <w:pPr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Acrónimo/Abreviatura</w:t>
            </w:r>
          </w:p>
        </w:tc>
        <w:tc>
          <w:tcPr>
            <w:tcW w:w="2500" w:type="pct"/>
          </w:tcPr>
          <w:p w14:paraId="52432003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Significado</w:t>
            </w:r>
          </w:p>
        </w:tc>
      </w:tr>
      <w:tr w:rsidR="004B28DB" w:rsidRPr="00A1447A" w14:paraId="42E6B045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EBDCB54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API</w:t>
            </w:r>
          </w:p>
        </w:tc>
        <w:tc>
          <w:tcPr>
            <w:tcW w:w="2500" w:type="pct"/>
          </w:tcPr>
          <w:p w14:paraId="022E3CFF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Interfaz de programación de aplicaciones.</w:t>
            </w:r>
          </w:p>
        </w:tc>
      </w:tr>
      <w:tr w:rsidR="004B28DB" w:rsidRPr="00A1447A" w14:paraId="5B0E7AA5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705124C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DAO</w:t>
            </w:r>
          </w:p>
        </w:tc>
        <w:tc>
          <w:tcPr>
            <w:tcW w:w="2500" w:type="pct"/>
          </w:tcPr>
          <w:p w14:paraId="089BC62E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Data Access Object; objeto de acceso a datos.</w:t>
            </w:r>
          </w:p>
        </w:tc>
      </w:tr>
      <w:tr w:rsidR="004B28DB" w:rsidRPr="00A1447A" w14:paraId="53F31B50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5840506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ECUD</w:t>
            </w:r>
          </w:p>
        </w:tc>
        <w:tc>
          <w:tcPr>
            <w:tcW w:w="2500" w:type="pct"/>
          </w:tcPr>
          <w:p w14:paraId="44C1A566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Especificación de casos de uso detallado.</w:t>
            </w:r>
          </w:p>
        </w:tc>
      </w:tr>
      <w:tr w:rsidR="004B28DB" w:rsidRPr="00A1447A" w14:paraId="49B98B25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06B9D10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ERS</w:t>
            </w:r>
          </w:p>
        </w:tc>
        <w:tc>
          <w:tcPr>
            <w:tcW w:w="2500" w:type="pct"/>
          </w:tcPr>
          <w:p w14:paraId="2B752FDA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Especificación de requisitos de software.</w:t>
            </w:r>
          </w:p>
        </w:tc>
      </w:tr>
      <w:tr w:rsidR="004B28DB" w:rsidRPr="00A1447A" w14:paraId="49B958FA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E1BF92F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HTTP</w:t>
            </w:r>
          </w:p>
        </w:tc>
        <w:tc>
          <w:tcPr>
            <w:tcW w:w="2500" w:type="pct"/>
          </w:tcPr>
          <w:p w14:paraId="42336BBF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Protocolo de transferencia de hipertexto.</w:t>
            </w:r>
          </w:p>
        </w:tc>
      </w:tr>
      <w:tr w:rsidR="004B28DB" w:rsidRPr="00A1447A" w14:paraId="248266C3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6973972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JSON</w:t>
            </w:r>
          </w:p>
        </w:tc>
        <w:tc>
          <w:tcPr>
            <w:tcW w:w="2500" w:type="pct"/>
          </w:tcPr>
          <w:p w14:paraId="5283C752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JavaScript Object Notation.</w:t>
            </w:r>
          </w:p>
        </w:tc>
      </w:tr>
      <w:tr w:rsidR="004B28DB" w:rsidRPr="00A1447A" w14:paraId="538D4774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9AD15BD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MVC</w:t>
            </w:r>
          </w:p>
        </w:tc>
        <w:tc>
          <w:tcPr>
            <w:tcW w:w="2500" w:type="pct"/>
          </w:tcPr>
          <w:p w14:paraId="4027D7C4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Modelo-vista-controlador.</w:t>
            </w:r>
          </w:p>
        </w:tc>
      </w:tr>
      <w:tr w:rsidR="004B28DB" w:rsidRPr="00A1447A" w14:paraId="0094D5D4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DFB1164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REST / SOAP</w:t>
            </w:r>
          </w:p>
        </w:tc>
        <w:tc>
          <w:tcPr>
            <w:tcW w:w="2500" w:type="pct"/>
          </w:tcPr>
          <w:p w14:paraId="53D72AE1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Estilos y protocolos de interacción con el servicio.</w:t>
            </w:r>
          </w:p>
        </w:tc>
      </w:tr>
      <w:tr w:rsidR="004B28DB" w:rsidRPr="00A1447A" w14:paraId="544E6F09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8DBE28E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WSDL</w:t>
            </w:r>
          </w:p>
        </w:tc>
        <w:tc>
          <w:tcPr>
            <w:tcW w:w="2500" w:type="pct"/>
          </w:tcPr>
          <w:p w14:paraId="568F58CC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Web Services Description Language.</w:t>
            </w:r>
          </w:p>
        </w:tc>
      </w:tr>
    </w:tbl>
    <w:p w14:paraId="60069FCF" w14:textId="77777777" w:rsidR="004B28DB" w:rsidRPr="00A1447A" w:rsidRDefault="004B28DB" w:rsidP="004B28DB">
      <w:pPr>
        <w:pStyle w:val="Ttulo1"/>
        <w:rPr>
          <w:lang w:val="en-US"/>
        </w:rPr>
      </w:pPr>
      <w:bookmarkStart w:id="16" w:name="_Toc243578906"/>
      <w:bookmarkStart w:id="17" w:name="_Toc244027393"/>
      <w:r w:rsidRPr="00A1447A">
        <w:rPr>
          <w:lang w:val="en-US"/>
        </w:rPr>
        <w:t>5. Referencias</w:t>
      </w:r>
      <w:bookmarkEnd w:id="16"/>
      <w:bookmarkEnd w:id="17"/>
    </w:p>
    <w:p w14:paraId="792DA57B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La especificación considera normas de requisitos y calidad, además de los estándares de comunicación que corresponden a la variante descrita.</w:t>
      </w:r>
    </w:p>
    <w:p w14:paraId="6732655B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3. Referencias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884"/>
        <w:gridCol w:w="1884"/>
        <w:gridCol w:w="1884"/>
        <w:gridCol w:w="1884"/>
        <w:gridCol w:w="1884"/>
      </w:tblGrid>
      <w:tr w:rsidR="004B28DB" w:rsidRPr="00A1447A" w14:paraId="69C70A94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13672FB3" w14:textId="77777777" w:rsidR="004B28DB" w:rsidRPr="00A1447A" w:rsidRDefault="004B28DB" w:rsidP="004B28DB">
            <w:pPr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Referencia</w:t>
            </w:r>
          </w:p>
        </w:tc>
        <w:tc>
          <w:tcPr>
            <w:tcW w:w="1000" w:type="pct"/>
          </w:tcPr>
          <w:p w14:paraId="789D9F1F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Título</w:t>
            </w:r>
          </w:p>
        </w:tc>
        <w:tc>
          <w:tcPr>
            <w:tcW w:w="1000" w:type="pct"/>
          </w:tcPr>
          <w:p w14:paraId="51EE51D6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Descripción</w:t>
            </w:r>
          </w:p>
        </w:tc>
        <w:tc>
          <w:tcPr>
            <w:tcW w:w="1000" w:type="pct"/>
          </w:tcPr>
          <w:p w14:paraId="3EC65609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Entidad</w:t>
            </w:r>
          </w:p>
        </w:tc>
        <w:tc>
          <w:tcPr>
            <w:tcW w:w="1000" w:type="pct"/>
          </w:tcPr>
          <w:p w14:paraId="59DF6232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Año</w:t>
            </w:r>
          </w:p>
        </w:tc>
      </w:tr>
      <w:tr w:rsidR="004B28DB" w:rsidRPr="00A1447A" w14:paraId="5DFCAD01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13EDB79F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00" w:type="pct"/>
          </w:tcPr>
          <w:p w14:paraId="21A9F8CC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IEEE 830-1998</w:t>
            </w:r>
          </w:p>
        </w:tc>
        <w:tc>
          <w:tcPr>
            <w:tcW w:w="1000" w:type="pct"/>
          </w:tcPr>
          <w:p w14:paraId="10BA8021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Práctica recomendada para organizar especificaciones de requisitos de software.</w:t>
            </w:r>
          </w:p>
        </w:tc>
        <w:tc>
          <w:tcPr>
            <w:tcW w:w="1000" w:type="pct"/>
          </w:tcPr>
          <w:p w14:paraId="5DD2398B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IEEE</w:t>
            </w:r>
          </w:p>
        </w:tc>
        <w:tc>
          <w:tcPr>
            <w:tcW w:w="1000" w:type="pct"/>
          </w:tcPr>
          <w:p w14:paraId="64F6753E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1998</w:t>
            </w:r>
          </w:p>
        </w:tc>
      </w:tr>
      <w:tr w:rsidR="004B28DB" w:rsidRPr="00A1447A" w14:paraId="2F704E15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185E544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00" w:type="pct"/>
          </w:tcPr>
          <w:p w14:paraId="48B93CBE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ISO/IEC 25010</w:t>
            </w:r>
          </w:p>
        </w:tc>
        <w:tc>
          <w:tcPr>
            <w:tcW w:w="1000" w:type="pct"/>
          </w:tcPr>
          <w:p w14:paraId="055C131A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Modelo de calidad de producto de software.</w:t>
            </w:r>
          </w:p>
        </w:tc>
        <w:tc>
          <w:tcPr>
            <w:tcW w:w="1000" w:type="pct"/>
          </w:tcPr>
          <w:p w14:paraId="38558A43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ISO/IEC</w:t>
            </w:r>
          </w:p>
        </w:tc>
        <w:tc>
          <w:tcPr>
            <w:tcW w:w="1000" w:type="pct"/>
          </w:tcPr>
          <w:p w14:paraId="44A6008F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2011</w:t>
            </w:r>
          </w:p>
        </w:tc>
      </w:tr>
      <w:tr w:rsidR="004B28DB" w:rsidRPr="00A1447A" w14:paraId="6D503461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02705732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00" w:type="pct"/>
          </w:tcPr>
          <w:p w14:paraId="2ACDCB4B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SOAP 1.2</w:t>
            </w:r>
          </w:p>
        </w:tc>
        <w:tc>
          <w:tcPr>
            <w:tcW w:w="1000" w:type="pct"/>
          </w:tcPr>
          <w:p w14:paraId="33FCC395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Protocolo de mensajería XML para servicios web.</w:t>
            </w:r>
          </w:p>
        </w:tc>
        <w:tc>
          <w:tcPr>
            <w:tcW w:w="1000" w:type="pct"/>
          </w:tcPr>
          <w:p w14:paraId="02E7F29D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W3C</w:t>
            </w:r>
          </w:p>
        </w:tc>
        <w:tc>
          <w:tcPr>
            <w:tcW w:w="1000" w:type="pct"/>
          </w:tcPr>
          <w:p w14:paraId="17532F74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2007</w:t>
            </w:r>
          </w:p>
        </w:tc>
      </w:tr>
      <w:tr w:rsidR="004B28DB" w:rsidRPr="00A1447A" w14:paraId="575B22F0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38F669C5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00" w:type="pct"/>
          </w:tcPr>
          <w:p w14:paraId="60448035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HTTP Semantics</w:t>
            </w:r>
          </w:p>
        </w:tc>
        <w:tc>
          <w:tcPr>
            <w:tcW w:w="1000" w:type="pct"/>
          </w:tcPr>
          <w:p w14:paraId="3EF762B2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Semántica y códigos de estado HTTP aplicables a interfaces REST.</w:t>
            </w:r>
          </w:p>
        </w:tc>
        <w:tc>
          <w:tcPr>
            <w:tcW w:w="1000" w:type="pct"/>
          </w:tcPr>
          <w:p w14:paraId="339220A7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IETF</w:t>
            </w:r>
          </w:p>
        </w:tc>
        <w:tc>
          <w:tcPr>
            <w:tcW w:w="1000" w:type="pct"/>
          </w:tcPr>
          <w:p w14:paraId="07FB8648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2022</w:t>
            </w:r>
          </w:p>
        </w:tc>
      </w:tr>
    </w:tbl>
    <w:p w14:paraId="5E584686" w14:textId="77777777" w:rsidR="004B28DB" w:rsidRPr="00A1447A" w:rsidRDefault="004B28DB" w:rsidP="004B28DB">
      <w:pPr>
        <w:pStyle w:val="Ttulo1"/>
        <w:rPr>
          <w:lang w:val="en-US"/>
        </w:rPr>
      </w:pPr>
      <w:bookmarkStart w:id="18" w:name="_Toc243578907"/>
      <w:bookmarkStart w:id="19" w:name="_Toc244027394"/>
      <w:r w:rsidRPr="00A1447A">
        <w:rPr>
          <w:lang w:val="en-US"/>
        </w:rPr>
        <w:t>6. Visión General del Documento</w:t>
      </w:r>
      <w:bookmarkEnd w:id="18"/>
      <w:bookmarkEnd w:id="19"/>
    </w:p>
    <w:p w14:paraId="7B966DC0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lastRenderedPageBreak/>
        <w:t>La especificación presenta el contexto del producto, sus interfaces y restricciones; después define requisitos funcionales, reglas bancarias, calidad, rendimiento y criterios para verificar las operaciones.</w:t>
      </w:r>
    </w:p>
    <w:p w14:paraId="54FD4E3E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El ECUD complementa esta especificación con flujos detallados e ilustraciones de casos de uso, actividad y secuencia para las cinco operaciones.</w:t>
      </w:r>
    </w:p>
    <w:p w14:paraId="14AF8528" w14:textId="77777777" w:rsidR="004B28DB" w:rsidRPr="00A1447A" w:rsidRDefault="004B28DB" w:rsidP="004B28DB">
      <w:pPr>
        <w:pStyle w:val="Ttulo1"/>
        <w:rPr>
          <w:lang w:val="en-US"/>
        </w:rPr>
      </w:pPr>
      <w:bookmarkStart w:id="20" w:name="_Toc243578908"/>
      <w:bookmarkStart w:id="21" w:name="_Toc244027395"/>
      <w:r w:rsidRPr="00A1447A">
        <w:rPr>
          <w:lang w:val="en-US"/>
        </w:rPr>
        <w:t>7. Descripción General</w:t>
      </w:r>
      <w:bookmarkEnd w:id="20"/>
      <w:bookmarkEnd w:id="21"/>
    </w:p>
    <w:p w14:paraId="2C9400D6" w14:textId="77777777" w:rsidR="004B28DB" w:rsidRPr="00A1447A" w:rsidRDefault="004B28DB" w:rsidP="004B28DB">
      <w:pPr>
        <w:pStyle w:val="Ttulo2"/>
        <w:rPr>
          <w:lang w:val="en-US"/>
        </w:rPr>
      </w:pPr>
      <w:bookmarkStart w:id="22" w:name="_Toc243578909"/>
      <w:bookmarkStart w:id="23" w:name="_Toc244027396"/>
      <w:r w:rsidRPr="00A1447A">
        <w:rPr>
          <w:lang w:val="en-US"/>
        </w:rPr>
        <w:t>7.1 Perspectiva del Producto</w:t>
      </w:r>
      <w:bookmarkEnd w:id="22"/>
      <w:bookmarkEnd w:id="23"/>
    </w:p>
    <w:p w14:paraId="44F0D926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EurekaBank opera como servicio cliente-servidor. Cada canal utiliza controladores MVC y un adaptador de transporte. El servicio valida solicitudes, aplica reglas de negocio y se comunica con la base de datos por repositorios del servidor.</w:t>
      </w:r>
    </w:p>
    <w:p w14:paraId="66C7649D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La comunicación de esta variante se realiza mediante SOAP. El servicio persiste datos en MySQL y responde al cliente con el resultado de la operación.</w:t>
      </w:r>
    </w:p>
    <w:p w14:paraId="0A6BC4C3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La arquitectura separa los clientes MVC, la comunicación SOAP, el servicio de negocio y la persistencia MySQL.</w:t>
      </w:r>
    </w:p>
    <w:p w14:paraId="63682BA1" w14:textId="77777777" w:rsidR="004B28DB" w:rsidRPr="00A1447A" w:rsidRDefault="004B28DB" w:rsidP="004B28DB">
      <w:pPr>
        <w:rPr>
          <w:lang w:val="en-US"/>
        </w:rPr>
      </w:pPr>
      <w:r w:rsidRPr="00A1447A">
        <w:rPr>
          <w:noProof/>
          <w:lang w:val="es-EC" w:eastAsia="es-EC"/>
        </w:rPr>
        <w:drawing>
          <wp:inline distT="0" distB="0" distL="0" distR="0" wp14:anchorId="1CB8BF83" wp14:editId="7697BC7C">
            <wp:extent cx="5334000" cy="111240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1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A192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Ilustración 1. Diagrama de arquitectura de EurekaBank</w:t>
      </w:r>
    </w:p>
    <w:p w14:paraId="7F692EF5" w14:textId="77777777" w:rsidR="004B28DB" w:rsidRPr="00A1447A" w:rsidRDefault="004B28DB" w:rsidP="004B28DB">
      <w:pPr>
        <w:pStyle w:val="Ttulo2"/>
        <w:rPr>
          <w:lang w:val="en-US"/>
        </w:rPr>
      </w:pPr>
      <w:bookmarkStart w:id="24" w:name="_Toc243578910"/>
      <w:bookmarkStart w:id="25" w:name="_Toc244027397"/>
      <w:r w:rsidRPr="00A1447A">
        <w:rPr>
          <w:lang w:val="en-US"/>
        </w:rPr>
        <w:t>7.2 Funciones del Producto (software)</w:t>
      </w:r>
      <w:bookmarkEnd w:id="24"/>
      <w:bookmarkEnd w:id="25"/>
    </w:p>
    <w:p w14:paraId="013B73CE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Las funciones principales son autenticarse, consultar movimientos, registrar depósitos, transferir fondos y cerrar sesión. La transferencia mantiene correspondencia entre el débito de origen y el crédito de destino.</w:t>
      </w:r>
    </w:p>
    <w:p w14:paraId="60D6509E" w14:textId="77777777" w:rsidR="004B28DB" w:rsidRPr="00A1447A" w:rsidRDefault="004B28DB" w:rsidP="004B28DB">
      <w:pPr>
        <w:pStyle w:val="Ttulo2"/>
        <w:rPr>
          <w:lang w:val="en-US"/>
        </w:rPr>
      </w:pPr>
      <w:bookmarkStart w:id="26" w:name="_Toc243578911"/>
      <w:bookmarkStart w:id="27" w:name="_Toc244027398"/>
      <w:r w:rsidRPr="00A1447A">
        <w:rPr>
          <w:lang w:val="en-US"/>
        </w:rPr>
        <w:t>7.3 Condiciones del Entorno</w:t>
      </w:r>
      <w:bookmarkEnd w:id="26"/>
      <w:bookmarkEnd w:id="27"/>
    </w:p>
    <w:p w14:paraId="18DFB2BD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El servidor requiere un entorno compatible con Jakarta EE con JAX-WS y Payara Server Community 7. Clientes Java: consola, escritorio Swing, web JSP/Servlet y Android. y acceso a MySQL. Los clientes requieren conectividad con el endpoint configurado. La disponibilidad efectiva depende de la ejecución del servicio y de la base de datos.</w:t>
      </w:r>
    </w:p>
    <w:p w14:paraId="58D8CCD5" w14:textId="77777777" w:rsidR="004B28DB" w:rsidRPr="00A1447A" w:rsidRDefault="004B28DB" w:rsidP="004B28DB">
      <w:pPr>
        <w:pStyle w:val="Ttulo2"/>
        <w:rPr>
          <w:lang w:val="en-US"/>
        </w:rPr>
      </w:pPr>
      <w:bookmarkStart w:id="28" w:name="_Toc243578912"/>
      <w:bookmarkStart w:id="29" w:name="_Toc244027399"/>
      <w:r w:rsidRPr="00A1447A">
        <w:rPr>
          <w:lang w:val="en-US"/>
        </w:rPr>
        <w:t>7.4 Características de los Usuarios</w:t>
      </w:r>
      <w:bookmarkEnd w:id="28"/>
      <w:bookmarkEnd w:id="29"/>
    </w:p>
    <w:p w14:paraId="1036EEDC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4. Usuario Cliente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209C669A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6761B7B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Tipo de usuario</w:t>
            </w:r>
          </w:p>
        </w:tc>
        <w:tc>
          <w:tcPr>
            <w:tcW w:w="2500" w:type="pct"/>
          </w:tcPr>
          <w:p w14:paraId="1C0901F2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Cliente bancario autenticado.</w:t>
            </w:r>
          </w:p>
        </w:tc>
      </w:tr>
      <w:tr w:rsidR="004B28DB" w:rsidRPr="00A1447A" w14:paraId="7B0522D2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B18D293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Formación</w:t>
            </w:r>
          </w:p>
        </w:tc>
        <w:tc>
          <w:tcPr>
            <w:tcW w:w="2500" w:type="pct"/>
          </w:tcPr>
          <w:p w14:paraId="725326D1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requiere formación técnica.</w:t>
            </w:r>
          </w:p>
        </w:tc>
      </w:tr>
      <w:tr w:rsidR="004B28DB" w:rsidRPr="00A1447A" w14:paraId="2A98354F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F15DF15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Habilidades</w:t>
            </w:r>
          </w:p>
        </w:tc>
        <w:tc>
          <w:tcPr>
            <w:tcW w:w="2500" w:type="pct"/>
          </w:tcPr>
          <w:p w14:paraId="551BE7CB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Conoce sus credenciales y puede identificar cuentas propias o de terceros para operar.</w:t>
            </w:r>
          </w:p>
        </w:tc>
      </w:tr>
      <w:tr w:rsidR="004B28DB" w:rsidRPr="00A1447A" w14:paraId="74851B4D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C41D405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Actividades</w:t>
            </w:r>
          </w:p>
        </w:tc>
        <w:tc>
          <w:tcPr>
            <w:tcW w:w="2500" w:type="pct"/>
          </w:tcPr>
          <w:p w14:paraId="746F7FC2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Inicia sesión, consulta movimientos, registra depósitos, confirma transferencias y cierra sesión.</w:t>
            </w:r>
          </w:p>
        </w:tc>
      </w:tr>
    </w:tbl>
    <w:p w14:paraId="3175537B" w14:textId="77777777" w:rsidR="004B28DB" w:rsidRPr="00A1447A" w:rsidRDefault="004B28DB" w:rsidP="004B28DB">
      <w:pPr>
        <w:pStyle w:val="Ttulo2"/>
        <w:rPr>
          <w:lang w:val="en-US"/>
        </w:rPr>
      </w:pPr>
      <w:bookmarkStart w:id="30" w:name="_Toc243578913"/>
      <w:bookmarkStart w:id="31" w:name="_Toc244027400"/>
      <w:r w:rsidRPr="00A1447A">
        <w:rPr>
          <w:lang w:val="en-US"/>
        </w:rPr>
        <w:t>7.5 Interfaces Externas</w:t>
      </w:r>
      <w:bookmarkEnd w:id="30"/>
      <w:bookmarkEnd w:id="31"/>
    </w:p>
    <w:p w14:paraId="7D106EEB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El usuario interactúa con una interfaz de consola, escritorio, web o móvil. La variante integra esos canales con un único contrato de servicio mediante SOAP.</w:t>
      </w:r>
    </w:p>
    <w:p w14:paraId="7A7C3A62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El servicio usa una interfaz de persistencia interna. Los clientes no exponen credenciales de la base de datos ni invocan directamente sus protocolos.</w:t>
      </w:r>
    </w:p>
    <w:p w14:paraId="0AD8BC1D" w14:textId="77777777" w:rsidR="004B28DB" w:rsidRPr="00A1447A" w:rsidRDefault="004B28DB" w:rsidP="004B28DB">
      <w:pPr>
        <w:pStyle w:val="Ttulo2"/>
        <w:rPr>
          <w:lang w:val="en-US"/>
        </w:rPr>
      </w:pPr>
      <w:bookmarkStart w:id="32" w:name="_Toc243578914"/>
      <w:bookmarkStart w:id="33" w:name="_Toc244027401"/>
      <w:r w:rsidRPr="00A1447A">
        <w:rPr>
          <w:lang w:val="en-US"/>
        </w:rPr>
        <w:lastRenderedPageBreak/>
        <w:t>7.6 Restricciones</w:t>
      </w:r>
      <w:bookmarkEnd w:id="32"/>
      <w:bookmarkEnd w:id="33"/>
    </w:p>
    <w:p w14:paraId="37B5576A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La implementación se limita a Jakarta EE con JAX-WS y Payara Server Community 7. Clientes Java: consola, escritorio Swing, web JSP/Servlet y Android. y a la base de datos MySQL. El cliente debe mantener separación MVC y consumir el endpoint definido por configuración. Las credenciales de persistencia solo se configuran en el entorno del servidor.</w:t>
      </w:r>
    </w:p>
    <w:p w14:paraId="42E73DCC" w14:textId="77777777" w:rsidR="004B28DB" w:rsidRPr="00A1447A" w:rsidRDefault="004B28DB" w:rsidP="004B28DB">
      <w:pPr>
        <w:pStyle w:val="Ttulo2"/>
        <w:rPr>
          <w:lang w:val="en-US"/>
        </w:rPr>
      </w:pPr>
      <w:bookmarkStart w:id="34" w:name="_Toc243578915"/>
      <w:bookmarkStart w:id="35" w:name="_Toc244027402"/>
      <w:r w:rsidRPr="00A1447A">
        <w:rPr>
          <w:lang w:val="en-US"/>
        </w:rPr>
        <w:t>7.7 Suposiciones y Dependencias</w:t>
      </w:r>
      <w:bookmarkEnd w:id="34"/>
      <w:bookmarkEnd w:id="35"/>
    </w:p>
    <w:p w14:paraId="3C3A8F1B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Se supone que el servicio y la persistencia están desplegados y que el endpoint configurado corresponde al entorno de ejecución. El servicio debe validar titularidad, estado, moneda, saldo e idempotencia; el cliente no toma esas decisiones por su cuenta.</w:t>
      </w:r>
    </w:p>
    <w:p w14:paraId="2D90CA0A" w14:textId="77777777" w:rsidR="004B28DB" w:rsidRPr="00A1447A" w:rsidRDefault="004B28DB" w:rsidP="004B28DB">
      <w:pPr>
        <w:pStyle w:val="Ttulo1"/>
        <w:rPr>
          <w:lang w:val="en-US"/>
        </w:rPr>
      </w:pPr>
      <w:bookmarkStart w:id="36" w:name="_Toc243578916"/>
      <w:bookmarkStart w:id="37" w:name="_Toc244027403"/>
      <w:r w:rsidRPr="00A1447A">
        <w:rPr>
          <w:lang w:val="en-US"/>
        </w:rPr>
        <w:t>8. Especificación de Requerimientos</w:t>
      </w:r>
      <w:bookmarkEnd w:id="36"/>
      <w:bookmarkEnd w:id="37"/>
    </w:p>
    <w:p w14:paraId="26A3A332" w14:textId="77777777" w:rsidR="004B28DB" w:rsidRPr="00A1447A" w:rsidRDefault="004B28DB" w:rsidP="004B28DB">
      <w:pPr>
        <w:pStyle w:val="Ttulo2"/>
        <w:rPr>
          <w:lang w:val="en-US"/>
        </w:rPr>
      </w:pPr>
      <w:bookmarkStart w:id="38" w:name="_Toc243578917"/>
      <w:bookmarkStart w:id="39" w:name="_Toc244027404"/>
      <w:r w:rsidRPr="00A1447A">
        <w:rPr>
          <w:lang w:val="en-US"/>
        </w:rPr>
        <w:t>8.1 Requisitos comunes de las interfaces</w:t>
      </w:r>
      <w:bookmarkEnd w:id="38"/>
      <w:bookmarkEnd w:id="39"/>
    </w:p>
    <w:p w14:paraId="6EB88C87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Todos los canales comunican el estado de la operación y muestran mensajes comprensibles para validaciones, resultados y fallos de conexión.</w:t>
      </w:r>
    </w:p>
    <w:p w14:paraId="38F40F4E" w14:textId="77777777" w:rsidR="004B28DB" w:rsidRDefault="004B28DB" w:rsidP="004B28DB">
      <w:pPr>
        <w:pStyle w:val="Ttulo3"/>
        <w:rPr>
          <w:lang w:val="en-US"/>
        </w:rPr>
      </w:pPr>
      <w:bookmarkStart w:id="40" w:name="_Toc243578918"/>
      <w:bookmarkStart w:id="41" w:name="_Toc244027405"/>
      <w:r>
        <w:rPr>
          <w:lang w:val="en-US"/>
        </w:rPr>
        <w:t>8.1.1 Interfaces de usuario</w:t>
      </w:r>
      <w:bookmarkEnd w:id="40"/>
      <w:bookmarkEnd w:id="41"/>
    </w:p>
    <w:p w14:paraId="05FBEB59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La consola usa menús textuales. Escritorio, web y móvil presentan formularios para credenciales, cuentas e importes, y solicitan confirmación antes de depósitos o transferencias.</w:t>
      </w:r>
    </w:p>
    <w:p w14:paraId="2C8057CD" w14:textId="77777777" w:rsidR="004B28DB" w:rsidRDefault="004B28DB" w:rsidP="004B28DB">
      <w:pPr>
        <w:pStyle w:val="Ttulo3"/>
        <w:rPr>
          <w:lang w:val="en-US"/>
        </w:rPr>
      </w:pPr>
      <w:bookmarkStart w:id="42" w:name="_Toc243578919"/>
      <w:bookmarkStart w:id="43" w:name="_Toc244027406"/>
      <w:r>
        <w:rPr>
          <w:lang w:val="en-US"/>
        </w:rPr>
        <w:t>8.1.2 Interfaces de hardware</w:t>
      </w:r>
      <w:bookmarkEnd w:id="42"/>
      <w:bookmarkEnd w:id="43"/>
    </w:p>
    <w:p w14:paraId="52B51C3A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5. Requisitos de interfaces de hardware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533"/>
        <w:gridCol w:w="1533"/>
        <w:gridCol w:w="1533"/>
        <w:gridCol w:w="1534"/>
        <w:gridCol w:w="1534"/>
        <w:gridCol w:w="1753"/>
      </w:tblGrid>
      <w:tr w:rsidR="004B28DB" w:rsidRPr="00A1447A" w14:paraId="29D8523E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908C539" w14:textId="77777777" w:rsidR="004B28DB" w:rsidRPr="00A1447A" w:rsidRDefault="004B28DB" w:rsidP="004B28DB">
            <w:pPr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Componente</w:t>
            </w:r>
          </w:p>
        </w:tc>
        <w:tc>
          <w:tcPr>
            <w:tcW w:w="833" w:type="pct"/>
          </w:tcPr>
          <w:p w14:paraId="3082E19E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Uso</w:t>
            </w:r>
          </w:p>
        </w:tc>
        <w:tc>
          <w:tcPr>
            <w:tcW w:w="833" w:type="pct"/>
          </w:tcPr>
          <w:p w14:paraId="28162FEF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Perfil</w:t>
            </w:r>
          </w:p>
        </w:tc>
        <w:tc>
          <w:tcPr>
            <w:tcW w:w="833" w:type="pct"/>
          </w:tcPr>
          <w:p w14:paraId="7639ACE0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Procesador</w:t>
            </w:r>
          </w:p>
        </w:tc>
        <w:tc>
          <w:tcPr>
            <w:tcW w:w="833" w:type="pct"/>
          </w:tcPr>
          <w:p w14:paraId="1DAA1167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Memoria</w:t>
            </w:r>
          </w:p>
        </w:tc>
        <w:tc>
          <w:tcPr>
            <w:tcW w:w="834" w:type="pct"/>
          </w:tcPr>
          <w:p w14:paraId="206A51FE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Red / almacenamiento</w:t>
            </w:r>
          </w:p>
        </w:tc>
      </w:tr>
      <w:tr w:rsidR="004B28DB" w:rsidRPr="00A1447A" w14:paraId="21A917E1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AD7ED9C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Servidor</w:t>
            </w:r>
          </w:p>
        </w:tc>
        <w:tc>
          <w:tcPr>
            <w:tcW w:w="833" w:type="pct"/>
          </w:tcPr>
          <w:p w14:paraId="78C378BF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Ejecuta servicio y lógica bancaria.</w:t>
            </w:r>
          </w:p>
        </w:tc>
        <w:tc>
          <w:tcPr>
            <w:tcW w:w="833" w:type="pct"/>
          </w:tcPr>
          <w:p w14:paraId="7DFC39FC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Equipo o máquina virtual.</w:t>
            </w:r>
          </w:p>
        </w:tc>
        <w:tc>
          <w:tcPr>
            <w:tcW w:w="833" w:type="pct"/>
          </w:tcPr>
          <w:p w14:paraId="50496977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núcleos o más.</w:t>
            </w:r>
          </w:p>
        </w:tc>
        <w:tc>
          <w:tcPr>
            <w:tcW w:w="833" w:type="pct"/>
          </w:tcPr>
          <w:p w14:paraId="2B5FC9E1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 GB o más.</w:t>
            </w:r>
          </w:p>
        </w:tc>
        <w:tc>
          <w:tcPr>
            <w:tcW w:w="834" w:type="pct"/>
          </w:tcPr>
          <w:p w14:paraId="14D099CD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Red local; SSD recomendado.</w:t>
            </w:r>
          </w:p>
        </w:tc>
      </w:tr>
      <w:tr w:rsidR="004B28DB" w:rsidRPr="00A1447A" w14:paraId="67F5C82D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F05D45F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Estación de trabajo</w:t>
            </w:r>
          </w:p>
        </w:tc>
        <w:tc>
          <w:tcPr>
            <w:tcW w:w="833" w:type="pct"/>
          </w:tcPr>
          <w:p w14:paraId="4DB14536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Ejecuta cliente de consola o escritorio.</w:t>
            </w:r>
          </w:p>
        </w:tc>
        <w:tc>
          <w:tcPr>
            <w:tcW w:w="833" w:type="pct"/>
          </w:tcPr>
          <w:p w14:paraId="24B8F678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PC o portátil.</w:t>
            </w:r>
          </w:p>
        </w:tc>
        <w:tc>
          <w:tcPr>
            <w:tcW w:w="833" w:type="pct"/>
          </w:tcPr>
          <w:p w14:paraId="66D428DE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Procesador compatible con el SO.</w:t>
            </w:r>
          </w:p>
        </w:tc>
        <w:tc>
          <w:tcPr>
            <w:tcW w:w="833" w:type="pct"/>
          </w:tcPr>
          <w:p w14:paraId="7430AD3A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 GB o más.</w:t>
            </w:r>
          </w:p>
        </w:tc>
        <w:tc>
          <w:tcPr>
            <w:tcW w:w="834" w:type="pct"/>
          </w:tcPr>
          <w:p w14:paraId="0A728F72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Conexión IP al servicio.</w:t>
            </w:r>
          </w:p>
        </w:tc>
      </w:tr>
      <w:tr w:rsidR="004B28DB" w:rsidRPr="00A1447A" w14:paraId="459412AA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B0D564A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Monitor</w:t>
            </w:r>
          </w:p>
        </w:tc>
        <w:tc>
          <w:tcPr>
            <w:tcW w:w="833" w:type="pct"/>
          </w:tcPr>
          <w:p w14:paraId="29B43CF6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Presenta formularios y resultados.</w:t>
            </w:r>
          </w:p>
        </w:tc>
        <w:tc>
          <w:tcPr>
            <w:tcW w:w="833" w:type="pct"/>
          </w:tcPr>
          <w:p w14:paraId="02936850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Pantalla de escritorio.</w:t>
            </w:r>
          </w:p>
        </w:tc>
        <w:tc>
          <w:tcPr>
            <w:tcW w:w="833" w:type="pct"/>
          </w:tcPr>
          <w:p w14:paraId="6C15685A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3" w:type="pct"/>
          </w:tcPr>
          <w:p w14:paraId="0C5133BF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4" w:type="pct"/>
          </w:tcPr>
          <w:p w14:paraId="223AD1EC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Resolución mínima 1280 × 720.</w:t>
            </w:r>
          </w:p>
        </w:tc>
      </w:tr>
      <w:tr w:rsidR="004B28DB" w:rsidRPr="00A1447A" w14:paraId="0740F9B8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C9CEBFB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Teclado</w:t>
            </w:r>
          </w:p>
        </w:tc>
        <w:tc>
          <w:tcPr>
            <w:tcW w:w="833" w:type="pct"/>
          </w:tcPr>
          <w:p w14:paraId="0B15EF6D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Captura credenciales, cuentas e importes.</w:t>
            </w:r>
          </w:p>
        </w:tc>
        <w:tc>
          <w:tcPr>
            <w:tcW w:w="833" w:type="pct"/>
          </w:tcPr>
          <w:p w14:paraId="638EEA02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Periférico estándar.</w:t>
            </w:r>
          </w:p>
        </w:tc>
        <w:tc>
          <w:tcPr>
            <w:tcW w:w="833" w:type="pct"/>
          </w:tcPr>
          <w:p w14:paraId="7CB43E84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3" w:type="pct"/>
          </w:tcPr>
          <w:p w14:paraId="29CF4E75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4" w:type="pct"/>
          </w:tcPr>
          <w:p w14:paraId="1101A5C4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Conexión USB o integrada.</w:t>
            </w:r>
          </w:p>
        </w:tc>
      </w:tr>
      <w:tr w:rsidR="004B28DB" w:rsidRPr="00A1447A" w14:paraId="384355E8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2B8AD15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Dispositivo móvil</w:t>
            </w:r>
          </w:p>
        </w:tc>
        <w:tc>
          <w:tcPr>
            <w:tcW w:w="833" w:type="pct"/>
          </w:tcPr>
          <w:p w14:paraId="61D4E308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Ejecuta la aplicación móvil.</w:t>
            </w:r>
          </w:p>
        </w:tc>
        <w:tc>
          <w:tcPr>
            <w:tcW w:w="833" w:type="pct"/>
          </w:tcPr>
          <w:p w14:paraId="3F169308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Teléfono compatible.</w:t>
            </w:r>
          </w:p>
        </w:tc>
        <w:tc>
          <w:tcPr>
            <w:tcW w:w="833" w:type="pct"/>
          </w:tcPr>
          <w:p w14:paraId="60136DAD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CPU ARM compatible.</w:t>
            </w:r>
          </w:p>
        </w:tc>
        <w:tc>
          <w:tcPr>
            <w:tcW w:w="833" w:type="pct"/>
          </w:tcPr>
          <w:p w14:paraId="64636288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 GB o más.</w:t>
            </w:r>
          </w:p>
        </w:tc>
        <w:tc>
          <w:tcPr>
            <w:tcW w:w="834" w:type="pct"/>
          </w:tcPr>
          <w:p w14:paraId="53C7EFB2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Wi-Fi o red móvil.</w:t>
            </w:r>
          </w:p>
        </w:tc>
      </w:tr>
      <w:tr w:rsidR="004B28DB" w:rsidRPr="00A1447A" w14:paraId="16AAA77F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A4381BF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Servidor de datos</w:t>
            </w:r>
          </w:p>
        </w:tc>
        <w:tc>
          <w:tcPr>
            <w:tcW w:w="833" w:type="pct"/>
          </w:tcPr>
          <w:p w14:paraId="5AD53568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Almacena cuentas y movimientos.</w:t>
            </w:r>
          </w:p>
        </w:tc>
        <w:tc>
          <w:tcPr>
            <w:tcW w:w="833" w:type="pct"/>
          </w:tcPr>
          <w:p w14:paraId="406EB963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MySQL</w:t>
            </w:r>
          </w:p>
        </w:tc>
        <w:tc>
          <w:tcPr>
            <w:tcW w:w="833" w:type="pct"/>
          </w:tcPr>
          <w:p w14:paraId="72CAE64D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Según motor instalado.</w:t>
            </w:r>
          </w:p>
        </w:tc>
        <w:tc>
          <w:tcPr>
            <w:tcW w:w="833" w:type="pct"/>
          </w:tcPr>
          <w:p w14:paraId="6CF201EB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 GB o más.</w:t>
            </w:r>
          </w:p>
        </w:tc>
        <w:tc>
          <w:tcPr>
            <w:tcW w:w="834" w:type="pct"/>
          </w:tcPr>
          <w:p w14:paraId="1B408E95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Disco persistente y respaldo.</w:t>
            </w:r>
          </w:p>
        </w:tc>
      </w:tr>
      <w:tr w:rsidR="004B28DB" w:rsidRPr="00A1447A" w14:paraId="1F6D8403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BE883E9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Red</w:t>
            </w:r>
          </w:p>
        </w:tc>
        <w:tc>
          <w:tcPr>
            <w:tcW w:w="833" w:type="pct"/>
          </w:tcPr>
          <w:p w14:paraId="12195425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Transporta solicitudes y </w:t>
            </w:r>
            <w:r>
              <w:rPr>
                <w:lang w:val="en-US"/>
              </w:rPr>
              <w:lastRenderedPageBreak/>
              <w:t>respuestas.</w:t>
            </w:r>
          </w:p>
        </w:tc>
        <w:tc>
          <w:tcPr>
            <w:tcW w:w="833" w:type="pct"/>
          </w:tcPr>
          <w:p w14:paraId="70BDC264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lastRenderedPageBreak/>
              <w:t>LAN o Internet.</w:t>
            </w:r>
          </w:p>
        </w:tc>
        <w:tc>
          <w:tcPr>
            <w:tcW w:w="833" w:type="pct"/>
          </w:tcPr>
          <w:p w14:paraId="3AD763F3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3" w:type="pct"/>
          </w:tcPr>
          <w:p w14:paraId="74223139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aplica.</w:t>
            </w:r>
          </w:p>
        </w:tc>
        <w:tc>
          <w:tcPr>
            <w:tcW w:w="834" w:type="pct"/>
          </w:tcPr>
          <w:p w14:paraId="5EC750A4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HTTP(S) permitido por la </w:t>
            </w:r>
            <w:r>
              <w:rPr>
                <w:lang w:val="en-US"/>
              </w:rPr>
              <w:lastRenderedPageBreak/>
              <w:t>política local.</w:t>
            </w:r>
          </w:p>
        </w:tc>
      </w:tr>
    </w:tbl>
    <w:p w14:paraId="476E382A" w14:textId="77777777" w:rsidR="004B28DB" w:rsidRDefault="004B28DB" w:rsidP="004B28DB">
      <w:pPr>
        <w:pStyle w:val="Ttulo3"/>
        <w:rPr>
          <w:lang w:val="en-US"/>
        </w:rPr>
      </w:pPr>
      <w:bookmarkStart w:id="44" w:name="_Toc243578920"/>
      <w:bookmarkStart w:id="45" w:name="_Toc244027407"/>
      <w:r>
        <w:rPr>
          <w:lang w:val="en-US"/>
        </w:rPr>
        <w:lastRenderedPageBreak/>
        <w:t>8.1.3 Interfaces de software</w:t>
      </w:r>
      <w:bookmarkEnd w:id="44"/>
      <w:bookmarkEnd w:id="45"/>
    </w:p>
    <w:p w14:paraId="6A6D6B43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6. Interfaces de software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355"/>
        <w:gridCol w:w="2355"/>
        <w:gridCol w:w="2355"/>
        <w:gridCol w:w="2355"/>
      </w:tblGrid>
      <w:tr w:rsidR="004B28DB" w:rsidRPr="00A1447A" w14:paraId="60F509BD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2B8D88A" w14:textId="77777777" w:rsidR="004B28DB" w:rsidRPr="00A1447A" w:rsidRDefault="004B28DB" w:rsidP="004B28DB">
            <w:pPr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Componente</w:t>
            </w:r>
          </w:p>
        </w:tc>
        <w:tc>
          <w:tcPr>
            <w:tcW w:w="1250" w:type="pct"/>
          </w:tcPr>
          <w:p w14:paraId="0857C887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Tecnología / versión</w:t>
            </w:r>
          </w:p>
        </w:tc>
        <w:tc>
          <w:tcPr>
            <w:tcW w:w="1250" w:type="pct"/>
          </w:tcPr>
          <w:p w14:paraId="2AB4A4D5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Interfaz</w:t>
            </w:r>
          </w:p>
        </w:tc>
        <w:tc>
          <w:tcPr>
            <w:tcW w:w="1250" w:type="pct"/>
          </w:tcPr>
          <w:p w14:paraId="6F245C47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Propósito</w:t>
            </w:r>
          </w:p>
        </w:tc>
      </w:tr>
      <w:tr w:rsidR="004B28DB" w:rsidRPr="00A1447A" w14:paraId="1C42A114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3837625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Servidor</w:t>
            </w:r>
          </w:p>
        </w:tc>
        <w:tc>
          <w:tcPr>
            <w:tcW w:w="1250" w:type="pct"/>
          </w:tcPr>
          <w:p w14:paraId="55584527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Jakarta EE con JAX-WS y Payara Server Community 7. Clientes Java: consola, escritorio Swing, web JSP/Servlet y Android.</w:t>
            </w:r>
          </w:p>
        </w:tc>
        <w:tc>
          <w:tcPr>
            <w:tcW w:w="1250" w:type="pct"/>
          </w:tcPr>
          <w:p w14:paraId="3661CF99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1250" w:type="pct"/>
          </w:tcPr>
          <w:p w14:paraId="6165DFAC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Valida sesiones y ejecuta operaciones bancarias.</w:t>
            </w:r>
          </w:p>
        </w:tc>
      </w:tr>
      <w:tr w:rsidR="004B28DB" w:rsidRPr="00A1447A" w14:paraId="106C45A8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32A3CB4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Persistencia</w:t>
            </w:r>
          </w:p>
        </w:tc>
        <w:tc>
          <w:tcPr>
            <w:tcW w:w="1250" w:type="pct"/>
          </w:tcPr>
          <w:p w14:paraId="4667A752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MySQL</w:t>
            </w:r>
          </w:p>
        </w:tc>
        <w:tc>
          <w:tcPr>
            <w:tcW w:w="1250" w:type="pct"/>
          </w:tcPr>
          <w:p w14:paraId="118ADE24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Driver del servidor</w:t>
            </w:r>
          </w:p>
        </w:tc>
        <w:tc>
          <w:tcPr>
            <w:tcW w:w="1250" w:type="pct"/>
          </w:tcPr>
          <w:p w14:paraId="1778CD64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 cuentas, saldos y movimientos.</w:t>
            </w:r>
          </w:p>
        </w:tc>
      </w:tr>
      <w:tr w:rsidR="004B28DB" w:rsidRPr="00A1447A" w14:paraId="6B43A2B1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4B8E6B8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Cliente de consola</w:t>
            </w:r>
          </w:p>
        </w:tc>
        <w:tc>
          <w:tcPr>
            <w:tcW w:w="1250" w:type="pct"/>
          </w:tcPr>
          <w:p w14:paraId="6477EC85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Java</w:t>
            </w:r>
          </w:p>
        </w:tc>
        <w:tc>
          <w:tcPr>
            <w:tcW w:w="1250" w:type="pct"/>
          </w:tcPr>
          <w:p w14:paraId="67B995B0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1250" w:type="pct"/>
          </w:tcPr>
          <w:p w14:paraId="55B065F1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Ofrece menú de texto para las cinco operaciones.</w:t>
            </w:r>
          </w:p>
        </w:tc>
      </w:tr>
      <w:tr w:rsidR="004B28DB" w:rsidRPr="00A1447A" w14:paraId="3ADD0D19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CC55FD5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Cliente de escritorio</w:t>
            </w:r>
          </w:p>
        </w:tc>
        <w:tc>
          <w:tcPr>
            <w:tcW w:w="1250" w:type="pct"/>
          </w:tcPr>
          <w:p w14:paraId="5AFA27D9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Java Swing</w:t>
            </w:r>
          </w:p>
        </w:tc>
        <w:tc>
          <w:tcPr>
            <w:tcW w:w="1250" w:type="pct"/>
          </w:tcPr>
          <w:p w14:paraId="49D795E2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1250" w:type="pct"/>
          </w:tcPr>
          <w:p w14:paraId="6E9DE813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Presenta formularios de escritorio.</w:t>
            </w:r>
          </w:p>
        </w:tc>
      </w:tr>
      <w:tr w:rsidR="004B28DB" w:rsidRPr="00A1447A" w14:paraId="1915A6FC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D4C5D03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Cliente web</w:t>
            </w:r>
          </w:p>
        </w:tc>
        <w:tc>
          <w:tcPr>
            <w:tcW w:w="1250" w:type="pct"/>
          </w:tcPr>
          <w:p w14:paraId="05990945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JSP / Servlet MVC</w:t>
            </w:r>
          </w:p>
        </w:tc>
        <w:tc>
          <w:tcPr>
            <w:tcW w:w="1250" w:type="pct"/>
          </w:tcPr>
          <w:p w14:paraId="5B0552FD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1250" w:type="pct"/>
          </w:tcPr>
          <w:p w14:paraId="764D9337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Permite operar desde navegador.</w:t>
            </w:r>
          </w:p>
        </w:tc>
      </w:tr>
      <w:tr w:rsidR="004B28DB" w:rsidRPr="00A1447A" w14:paraId="5D6A6D6C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EB3CAB7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Cliente móvil</w:t>
            </w:r>
          </w:p>
        </w:tc>
        <w:tc>
          <w:tcPr>
            <w:tcW w:w="1250" w:type="pct"/>
          </w:tcPr>
          <w:p w14:paraId="0274BF07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Android</w:t>
            </w:r>
          </w:p>
        </w:tc>
        <w:tc>
          <w:tcPr>
            <w:tcW w:w="1250" w:type="pct"/>
          </w:tcPr>
          <w:p w14:paraId="53D11C6D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SOAP</w:t>
            </w:r>
          </w:p>
        </w:tc>
        <w:tc>
          <w:tcPr>
            <w:tcW w:w="1250" w:type="pct"/>
          </w:tcPr>
          <w:p w14:paraId="183C53E0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Permite operar desde dispositivo móvil.</w:t>
            </w:r>
          </w:p>
        </w:tc>
      </w:tr>
      <w:tr w:rsidR="004B28DB" w:rsidRPr="00A1447A" w14:paraId="18A562DD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6F4B926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Configuración</w:t>
            </w:r>
          </w:p>
        </w:tc>
        <w:tc>
          <w:tcPr>
            <w:tcW w:w="1250" w:type="pct"/>
          </w:tcPr>
          <w:p w14:paraId="056FDCBF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Variables de entorno del servidor</w:t>
            </w:r>
          </w:p>
        </w:tc>
        <w:tc>
          <w:tcPr>
            <w:tcW w:w="1250" w:type="pct"/>
          </w:tcPr>
          <w:p w14:paraId="2F743B1E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Configuración externa</w:t>
            </w:r>
          </w:p>
        </w:tc>
        <w:tc>
          <w:tcPr>
            <w:tcW w:w="1250" w:type="pct"/>
          </w:tcPr>
          <w:p w14:paraId="190CBC6D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Evita incluir secretos en el código.</w:t>
            </w:r>
          </w:p>
        </w:tc>
      </w:tr>
      <w:tr w:rsidR="004B28DB" w:rsidRPr="00A1447A" w14:paraId="484FC261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BCE73C8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Sesión</w:t>
            </w:r>
          </w:p>
        </w:tc>
        <w:tc>
          <w:tcPr>
            <w:tcW w:w="1250" w:type="pct"/>
          </w:tcPr>
          <w:p w14:paraId="5A3C7BAC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Token temporal</w:t>
            </w:r>
          </w:p>
        </w:tc>
        <w:tc>
          <w:tcPr>
            <w:tcW w:w="1250" w:type="pct"/>
          </w:tcPr>
          <w:p w14:paraId="5D616247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Cabecera o contexto de solicitud</w:t>
            </w:r>
          </w:p>
        </w:tc>
        <w:tc>
          <w:tcPr>
            <w:tcW w:w="1250" w:type="pct"/>
          </w:tcPr>
          <w:p w14:paraId="7C04341A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Autoriza las funciones protegidas.</w:t>
            </w:r>
          </w:p>
        </w:tc>
      </w:tr>
      <w:tr w:rsidR="004B28DB" w:rsidRPr="00A1447A" w14:paraId="3AA8C05E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6E0E3AC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Registro</w:t>
            </w:r>
          </w:p>
        </w:tc>
        <w:tc>
          <w:tcPr>
            <w:tcW w:w="1250" w:type="pct"/>
          </w:tcPr>
          <w:p w14:paraId="6C8B0E8E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Datos operativos sin secretos</w:t>
            </w:r>
          </w:p>
        </w:tc>
        <w:tc>
          <w:tcPr>
            <w:tcW w:w="1250" w:type="pct"/>
          </w:tcPr>
          <w:p w14:paraId="2DBA4BF5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Salida de diagnóstico</w:t>
            </w:r>
          </w:p>
        </w:tc>
        <w:tc>
          <w:tcPr>
            <w:tcW w:w="1250" w:type="pct"/>
          </w:tcPr>
          <w:p w14:paraId="5F00BEE8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Permite investigar fallos sin revelar credenciales.</w:t>
            </w:r>
          </w:p>
        </w:tc>
      </w:tr>
      <w:tr w:rsidR="004B28DB" w:rsidRPr="00A1447A" w14:paraId="6B3A0536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6E8BA2D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Cliente común</w:t>
            </w:r>
          </w:p>
        </w:tc>
        <w:tc>
          <w:tcPr>
            <w:tcW w:w="1250" w:type="pct"/>
          </w:tcPr>
          <w:p w14:paraId="593B3CFE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Modelo-vista-controlador</w:t>
            </w:r>
          </w:p>
        </w:tc>
        <w:tc>
          <w:tcPr>
            <w:tcW w:w="1250" w:type="pct"/>
          </w:tcPr>
          <w:p w14:paraId="509FC4CC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Adaptador de transporte</w:t>
            </w:r>
          </w:p>
        </w:tc>
        <w:tc>
          <w:tcPr>
            <w:tcW w:w="1250" w:type="pct"/>
          </w:tcPr>
          <w:p w14:paraId="1C4DAEDD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Mantiene separadas interfaz y comunicación.</w:t>
            </w:r>
          </w:p>
        </w:tc>
      </w:tr>
    </w:tbl>
    <w:p w14:paraId="2BE6D9E9" w14:textId="77777777" w:rsidR="004B28DB" w:rsidRDefault="004B28DB" w:rsidP="004B28DB">
      <w:pPr>
        <w:pStyle w:val="Ttulo3"/>
        <w:rPr>
          <w:lang w:val="en-US"/>
        </w:rPr>
      </w:pPr>
      <w:bookmarkStart w:id="46" w:name="_Toc243578921"/>
      <w:bookmarkStart w:id="47" w:name="_Toc244027408"/>
      <w:r>
        <w:rPr>
          <w:lang w:val="en-US"/>
        </w:rPr>
        <w:t>8.1.4 Interfaces de comunicación</w:t>
      </w:r>
      <w:bookmarkEnd w:id="46"/>
      <w:bookmarkEnd w:id="47"/>
    </w:p>
    <w:p w14:paraId="52428BB2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El cliente envía solicitudes SOAP con contenido XML al servicio y procesa la respuesta definida por el contrato. El token se transmite de acuerdo con la operación protegida y no se registra en texto claro.</w:t>
      </w:r>
    </w:p>
    <w:p w14:paraId="5DF61383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Endpoint predeterminado de referencia: http://localhost:8080/WS_EurekaBank_SOAP_JAVA_GR09/WSEureka. Configuración del cliente: EUREKABANK_SOAP_URL. El valor puede cambiar por entorno; la documentación no afirma que el servicio esté en ejecución.</w:t>
      </w:r>
    </w:p>
    <w:p w14:paraId="44577F5A" w14:textId="77777777" w:rsidR="004B28DB" w:rsidRPr="00A1447A" w:rsidRDefault="004B28DB" w:rsidP="004B28DB">
      <w:pPr>
        <w:pStyle w:val="Ttulo2"/>
        <w:rPr>
          <w:lang w:val="en-US"/>
        </w:rPr>
      </w:pPr>
      <w:bookmarkStart w:id="48" w:name="_Toc243578922"/>
      <w:bookmarkStart w:id="49" w:name="_Toc244027409"/>
      <w:r w:rsidRPr="00A1447A">
        <w:rPr>
          <w:lang w:val="en-US"/>
        </w:rPr>
        <w:t>8.2 Requisitos Funcionales</w:t>
      </w:r>
      <w:bookmarkEnd w:id="48"/>
      <w:bookmarkEnd w:id="49"/>
    </w:p>
    <w:p w14:paraId="6BBD75B6" w14:textId="77777777" w:rsidR="004B28DB" w:rsidRDefault="004B28DB" w:rsidP="004B28DB">
      <w:pPr>
        <w:pStyle w:val="Ttulo3"/>
        <w:rPr>
          <w:lang w:val="en-US"/>
        </w:rPr>
      </w:pPr>
      <w:bookmarkStart w:id="50" w:name="_Toc243578923"/>
      <w:bookmarkStart w:id="51" w:name="_Toc244027410"/>
      <w:r>
        <w:rPr>
          <w:lang w:val="en-US"/>
        </w:rPr>
        <w:t>8.2.1. Objetivo General</w:t>
      </w:r>
      <w:bookmarkEnd w:id="50"/>
      <w:bookmarkEnd w:id="51"/>
    </w:p>
    <w:p w14:paraId="5E59B509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 xml:space="preserve">Proteger la información bancaria y permitir operaciones coherentes mediante un servicio que centraliza </w:t>
      </w:r>
      <w:r w:rsidRPr="00A1447A">
        <w:rPr>
          <w:lang w:val="en-US"/>
        </w:rPr>
        <w:lastRenderedPageBreak/>
        <w:t>autenticación, reglas de negocio y persistencia.</w:t>
      </w:r>
    </w:p>
    <w:p w14:paraId="32830618" w14:textId="77777777" w:rsidR="004B28DB" w:rsidRDefault="004B28DB" w:rsidP="004B28DB">
      <w:pPr>
        <w:pStyle w:val="Ttulo3"/>
        <w:rPr>
          <w:lang w:val="en-US"/>
        </w:rPr>
      </w:pPr>
      <w:bookmarkStart w:id="52" w:name="_Toc243578924"/>
      <w:bookmarkStart w:id="53" w:name="_Toc244027411"/>
      <w:r>
        <w:rPr>
          <w:lang w:val="en-US"/>
        </w:rPr>
        <w:t>8.2.2. Objetivos Específicos</w:t>
      </w:r>
      <w:bookmarkEnd w:id="52"/>
      <w:bookmarkEnd w:id="53"/>
    </w:p>
    <w:p w14:paraId="678D88CE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7. Autenticación y Seguridad (Login)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75BEC61D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BC6289E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OBJ-001</w:t>
            </w:r>
          </w:p>
        </w:tc>
        <w:tc>
          <w:tcPr>
            <w:tcW w:w="2500" w:type="pct"/>
          </w:tcPr>
          <w:p w14:paraId="3C1110D0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Autenticar al usuario</w:t>
            </w:r>
          </w:p>
        </w:tc>
      </w:tr>
      <w:tr w:rsidR="004B28DB" w:rsidRPr="00A1447A" w14:paraId="50BAB4FD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2C33C79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06F3C434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Validar credenciales y emitir un token temporal para la sesión.</w:t>
            </w:r>
          </w:p>
        </w:tc>
      </w:tr>
      <w:tr w:rsidR="004B28DB" w:rsidRPr="00A1447A" w14:paraId="24151E89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5BE2D4C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0BDC78DB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B28DB" w:rsidRPr="00A1447A" w14:paraId="25A718D5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941315B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350F43C1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1670756E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8. Consulta de movimientos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265AD8AF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355AC76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OBJ-002</w:t>
            </w:r>
          </w:p>
        </w:tc>
        <w:tc>
          <w:tcPr>
            <w:tcW w:w="2500" w:type="pct"/>
          </w:tcPr>
          <w:p w14:paraId="38C63137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movimientos</w:t>
            </w:r>
          </w:p>
        </w:tc>
      </w:tr>
      <w:tr w:rsidR="004B28DB" w:rsidRPr="00A1447A" w14:paraId="738302DA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63772EA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18403D79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Presentar los movimientos de una cuenta sin alterar su saldo.</w:t>
            </w:r>
          </w:p>
        </w:tc>
      </w:tr>
      <w:tr w:rsidR="004B28DB" w:rsidRPr="00A1447A" w14:paraId="1A99479B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411525F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2791ACA7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B28DB" w:rsidRPr="00A1447A" w14:paraId="6A6C3191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55CBCFC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51CAC173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53B66AE1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9. Registro de depósitos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20FB6C87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82F2676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OBJ-003</w:t>
            </w:r>
          </w:p>
        </w:tc>
        <w:tc>
          <w:tcPr>
            <w:tcW w:w="2500" w:type="pct"/>
          </w:tcPr>
          <w:p w14:paraId="63E345D8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Registrar depósitos</w:t>
            </w:r>
          </w:p>
        </w:tc>
      </w:tr>
      <w:tr w:rsidR="004B28DB" w:rsidRPr="00A1447A" w14:paraId="7A93A171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87F3096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7277D783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Acreditar un importe positivo y registrar el movimiento correspondiente.</w:t>
            </w:r>
          </w:p>
        </w:tc>
      </w:tr>
      <w:tr w:rsidR="004B28DB" w:rsidRPr="00A1447A" w14:paraId="6EA0DD34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CA558C6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3E4B6CFC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B28DB" w:rsidRPr="00A1447A" w14:paraId="21F6ACBF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C53160B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0A816B1B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0F4DEF3C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10. Transferencia entre cuentas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593D4583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BDF8E17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OBJ-004</w:t>
            </w:r>
          </w:p>
        </w:tc>
        <w:tc>
          <w:tcPr>
            <w:tcW w:w="2500" w:type="pct"/>
          </w:tcPr>
          <w:p w14:paraId="0A5AD22A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Transferir fondos</w:t>
            </w:r>
          </w:p>
        </w:tc>
      </w:tr>
      <w:tr w:rsidR="004B28DB" w:rsidRPr="00A1447A" w14:paraId="2A550E8E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EA08B88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1015AB30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Debitar origen, acreditar destino y registrar ambos movimientos atómicamente.</w:t>
            </w:r>
          </w:p>
        </w:tc>
      </w:tr>
      <w:tr w:rsidR="004B28DB" w:rsidRPr="00A1447A" w14:paraId="1B179BF7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C1C2751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7F1D1E12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B28DB" w:rsidRPr="00A1447A" w14:paraId="03EFF3F7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3C71D48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38BB4918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276F00D5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11. Cierre de sesión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470F91BB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87FA466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OBJ-005</w:t>
            </w:r>
          </w:p>
        </w:tc>
        <w:tc>
          <w:tcPr>
            <w:tcW w:w="2500" w:type="pct"/>
          </w:tcPr>
          <w:p w14:paraId="03D2BFAA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Cerrar sesión</w:t>
            </w:r>
          </w:p>
        </w:tc>
      </w:tr>
      <w:tr w:rsidR="004B28DB" w:rsidRPr="00A1447A" w14:paraId="559430D4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B569CE2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04CD5DCD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Revocar el token remoto y eliminar el estado autenticado local.</w:t>
            </w:r>
          </w:p>
        </w:tc>
      </w:tr>
      <w:tr w:rsidR="004B28DB" w:rsidRPr="00A1447A" w14:paraId="1E53E132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1220710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0175C6AF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B28DB" w:rsidRPr="00A1447A" w14:paraId="28D497A2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2F308CB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10A5199F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Aplicable a los cuatro canales de EurekaBank.</w:t>
            </w:r>
          </w:p>
        </w:tc>
      </w:tr>
    </w:tbl>
    <w:p w14:paraId="7EC9D9C8" w14:textId="77777777" w:rsidR="004B28DB" w:rsidRDefault="004B28DB" w:rsidP="004B28DB">
      <w:pPr>
        <w:pStyle w:val="Ttulo3"/>
        <w:rPr>
          <w:lang w:val="en-US"/>
        </w:rPr>
      </w:pPr>
      <w:bookmarkStart w:id="54" w:name="_Toc243578925"/>
      <w:bookmarkStart w:id="55" w:name="_Toc244027412"/>
      <w:r>
        <w:rPr>
          <w:lang w:val="en-US"/>
        </w:rPr>
        <w:lastRenderedPageBreak/>
        <w:t>8.2.3. Actores</w:t>
      </w:r>
      <w:bookmarkEnd w:id="54"/>
      <w:bookmarkEnd w:id="55"/>
    </w:p>
    <w:p w14:paraId="20B4D17F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12. Actor: Usuario bancario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4DF587AD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3D5AC5C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ACT-001</w:t>
            </w:r>
          </w:p>
        </w:tc>
        <w:tc>
          <w:tcPr>
            <w:tcW w:w="2500" w:type="pct"/>
          </w:tcPr>
          <w:p w14:paraId="47421A3E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 bancario autenticado</w:t>
            </w:r>
          </w:p>
        </w:tc>
      </w:tr>
      <w:tr w:rsidR="004B28DB" w:rsidRPr="00A1447A" w14:paraId="7DAB6BAC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F62D8CE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6E243252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Persona que utiliza cualquiera de los cuatro clientes para consultar o ejecutar operaciones sobre cuentas autorizadas.</w:t>
            </w:r>
          </w:p>
        </w:tc>
      </w:tr>
      <w:tr w:rsidR="004B28DB" w:rsidRPr="00A1447A" w14:paraId="516B08ED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44E974D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460F3B84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valida la identidad, la titularidad y los permisos para cada solicitud.</w:t>
            </w:r>
          </w:p>
        </w:tc>
      </w:tr>
    </w:tbl>
    <w:p w14:paraId="12423B00" w14:textId="77777777" w:rsidR="004B28DB" w:rsidRDefault="004B28DB" w:rsidP="004B28DB">
      <w:pPr>
        <w:pStyle w:val="Ttulo3"/>
        <w:rPr>
          <w:lang w:val="en-US"/>
        </w:rPr>
      </w:pPr>
      <w:bookmarkStart w:id="56" w:name="_Toc243578926"/>
      <w:bookmarkStart w:id="57" w:name="_Toc244027413"/>
      <w:r>
        <w:rPr>
          <w:lang w:val="en-US"/>
        </w:rPr>
        <w:t>8.2.4. Lista de requisitos funcionales</w:t>
      </w:r>
      <w:bookmarkEnd w:id="56"/>
      <w:bookmarkEnd w:id="57"/>
    </w:p>
    <w:p w14:paraId="11DE2CBE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La lista consolida las funciones obligatorias y su relación con el actor principal.</w:t>
      </w:r>
    </w:p>
    <w:p w14:paraId="13674247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El diagrama siguiente presenta las cinco operaciones y el actor bancario.</w:t>
      </w:r>
    </w:p>
    <w:p w14:paraId="7B665BAE" w14:textId="77777777" w:rsidR="004B28DB" w:rsidRPr="00A1447A" w:rsidRDefault="004B28DB" w:rsidP="004B28DB">
      <w:pPr>
        <w:rPr>
          <w:lang w:val="en-US"/>
        </w:rPr>
      </w:pPr>
      <w:r w:rsidRPr="00A1447A">
        <w:rPr>
          <w:noProof/>
          <w:lang w:val="es-EC" w:eastAsia="es-EC"/>
        </w:rPr>
        <w:drawing>
          <wp:inline distT="0" distB="0" distL="0" distR="0" wp14:anchorId="3626CE38" wp14:editId="09C206D9">
            <wp:extent cx="4572638" cy="57348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23C4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Ilustración 2. Diagrama de casos de uso de EurekaBank</w:t>
      </w:r>
    </w:p>
    <w:p w14:paraId="1EE0CBEE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13. Lista de requisitos funcionales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355"/>
        <w:gridCol w:w="2355"/>
        <w:gridCol w:w="2355"/>
        <w:gridCol w:w="2355"/>
      </w:tblGrid>
      <w:tr w:rsidR="004B28DB" w:rsidRPr="00A1447A" w14:paraId="544AC536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30FC2601" w14:textId="77777777" w:rsidR="004B28DB" w:rsidRPr="00A1447A" w:rsidRDefault="004B28DB" w:rsidP="004B28DB">
            <w:pPr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lastRenderedPageBreak/>
              <w:t>Servicio EurekaBank</w:t>
            </w:r>
          </w:p>
        </w:tc>
      </w:tr>
      <w:tr w:rsidR="004B28DB" w:rsidRPr="00A1447A" w14:paraId="6A9734D2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537C8215" w14:textId="77777777" w:rsidR="004B28DB" w:rsidRPr="00A1447A" w:rsidRDefault="004B28DB" w:rsidP="004B28DB">
            <w:pPr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Lista de requisitos funcionales</w:t>
            </w:r>
          </w:p>
        </w:tc>
      </w:tr>
      <w:tr w:rsidR="004B28DB" w:rsidRPr="00A1447A" w14:paraId="185C14E7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5D24A49" w14:textId="77777777" w:rsidR="004B28DB" w:rsidRPr="00A1447A" w:rsidRDefault="004B28DB" w:rsidP="004B28DB">
            <w:pPr>
              <w:rPr>
                <w:b w:val="0"/>
                <w:lang w:val="en-US"/>
              </w:rPr>
            </w:pPr>
            <w:r w:rsidRPr="00A1447A">
              <w:rPr>
                <w:lang w:val="en-US"/>
              </w:rPr>
              <w:t>Código</w:t>
            </w:r>
          </w:p>
        </w:tc>
        <w:tc>
          <w:tcPr>
            <w:tcW w:w="1250" w:type="pct"/>
          </w:tcPr>
          <w:p w14:paraId="2F789EDF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1447A">
              <w:rPr>
                <w:lang w:val="en-US"/>
              </w:rPr>
              <w:t>Requisito</w:t>
            </w:r>
          </w:p>
        </w:tc>
        <w:tc>
          <w:tcPr>
            <w:tcW w:w="1250" w:type="pct"/>
          </w:tcPr>
          <w:p w14:paraId="4173AE5F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1447A">
              <w:rPr>
                <w:lang w:val="en-US"/>
              </w:rPr>
              <w:t>Caso de uso</w:t>
            </w:r>
          </w:p>
        </w:tc>
        <w:tc>
          <w:tcPr>
            <w:tcW w:w="1250" w:type="pct"/>
          </w:tcPr>
          <w:p w14:paraId="0DF558CB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1447A">
              <w:rPr>
                <w:lang w:val="en-US"/>
              </w:rPr>
              <w:t>Actor</w:t>
            </w:r>
          </w:p>
        </w:tc>
      </w:tr>
      <w:tr w:rsidR="004B28DB" w:rsidRPr="00A1447A" w14:paraId="090736AE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F9A9B64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RF-01</w:t>
            </w:r>
          </w:p>
        </w:tc>
        <w:tc>
          <w:tcPr>
            <w:tcW w:w="1250" w:type="pct"/>
          </w:tcPr>
          <w:p w14:paraId="09480B05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Validar credenciales y emitir sesión temporal.</w:t>
            </w:r>
          </w:p>
        </w:tc>
        <w:tc>
          <w:tcPr>
            <w:tcW w:w="1250" w:type="pct"/>
          </w:tcPr>
          <w:p w14:paraId="2BDB816E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Iniciar sesión (ECUD1)</w:t>
            </w:r>
          </w:p>
        </w:tc>
        <w:tc>
          <w:tcPr>
            <w:tcW w:w="1250" w:type="pct"/>
          </w:tcPr>
          <w:p w14:paraId="1F011ECC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  <w:tr w:rsidR="004B28DB" w:rsidRPr="00A1447A" w14:paraId="7C5D6EDC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4C95805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RF-02</w:t>
            </w:r>
          </w:p>
        </w:tc>
        <w:tc>
          <w:tcPr>
            <w:tcW w:w="1250" w:type="pct"/>
          </w:tcPr>
          <w:p w14:paraId="6B42BB77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movimientos de una cuenta autorizada.</w:t>
            </w:r>
          </w:p>
        </w:tc>
        <w:tc>
          <w:tcPr>
            <w:tcW w:w="1250" w:type="pct"/>
          </w:tcPr>
          <w:p w14:paraId="7A1EA39C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movimientos (ECUD2)</w:t>
            </w:r>
          </w:p>
        </w:tc>
        <w:tc>
          <w:tcPr>
            <w:tcW w:w="1250" w:type="pct"/>
          </w:tcPr>
          <w:p w14:paraId="0477A0B8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  <w:tr w:rsidR="004B28DB" w:rsidRPr="00A1447A" w14:paraId="324371FF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772DAB8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RF-03</w:t>
            </w:r>
          </w:p>
        </w:tc>
        <w:tc>
          <w:tcPr>
            <w:tcW w:w="1250" w:type="pct"/>
          </w:tcPr>
          <w:p w14:paraId="7C3D94CA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Acreditar depósito y registrar su movimiento.</w:t>
            </w:r>
          </w:p>
        </w:tc>
        <w:tc>
          <w:tcPr>
            <w:tcW w:w="1250" w:type="pct"/>
          </w:tcPr>
          <w:p w14:paraId="61820251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Registrar depósito (ECUD3)</w:t>
            </w:r>
          </w:p>
        </w:tc>
        <w:tc>
          <w:tcPr>
            <w:tcW w:w="1250" w:type="pct"/>
          </w:tcPr>
          <w:p w14:paraId="539FBDDC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  <w:tr w:rsidR="004B28DB" w:rsidRPr="00A1447A" w14:paraId="50C93B7A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0790BA4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RF-04</w:t>
            </w:r>
          </w:p>
        </w:tc>
        <w:tc>
          <w:tcPr>
            <w:tcW w:w="1250" w:type="pct"/>
          </w:tcPr>
          <w:p w14:paraId="1EC081C6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Debitar origen y acreditar destino en una transacción.</w:t>
            </w:r>
          </w:p>
        </w:tc>
        <w:tc>
          <w:tcPr>
            <w:tcW w:w="1250" w:type="pct"/>
          </w:tcPr>
          <w:p w14:paraId="5A3F51AF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Transferir fondos (ECUD5)</w:t>
            </w:r>
          </w:p>
        </w:tc>
        <w:tc>
          <w:tcPr>
            <w:tcW w:w="1250" w:type="pct"/>
          </w:tcPr>
          <w:p w14:paraId="4A2D8EB9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  <w:tr w:rsidR="004B28DB" w:rsidRPr="00A1447A" w14:paraId="66281019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2FBA337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RF-05</w:t>
            </w:r>
          </w:p>
        </w:tc>
        <w:tc>
          <w:tcPr>
            <w:tcW w:w="1250" w:type="pct"/>
          </w:tcPr>
          <w:p w14:paraId="1AB16467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Revocar sesión y eliminar estado local.</w:t>
            </w:r>
          </w:p>
        </w:tc>
        <w:tc>
          <w:tcPr>
            <w:tcW w:w="1250" w:type="pct"/>
          </w:tcPr>
          <w:p w14:paraId="22657AB8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Cerrar sesión (ECUD4)</w:t>
            </w:r>
          </w:p>
        </w:tc>
        <w:tc>
          <w:tcPr>
            <w:tcW w:w="1250" w:type="pct"/>
          </w:tcPr>
          <w:p w14:paraId="2A219A45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Usuario</w:t>
            </w:r>
          </w:p>
        </w:tc>
      </w:tr>
    </w:tbl>
    <w:p w14:paraId="29FE706A" w14:textId="77777777" w:rsidR="004B28DB" w:rsidRDefault="004B28DB" w:rsidP="004B28DB">
      <w:pPr>
        <w:pStyle w:val="Ttulo3"/>
        <w:rPr>
          <w:lang w:val="en-US"/>
        </w:rPr>
      </w:pPr>
      <w:bookmarkStart w:id="58" w:name="_Toc243578927"/>
      <w:bookmarkStart w:id="59" w:name="_Toc244027414"/>
      <w:r>
        <w:rPr>
          <w:lang w:val="en-US"/>
        </w:rPr>
        <w:t>8.2.5 Requisitos Funcionales</w:t>
      </w:r>
      <w:bookmarkEnd w:id="58"/>
      <w:bookmarkEnd w:id="59"/>
    </w:p>
    <w:p w14:paraId="212B6A7A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14. Gestionar inicio de sesión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0F930C46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9A0873D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RQF-001</w:t>
            </w:r>
          </w:p>
        </w:tc>
        <w:tc>
          <w:tcPr>
            <w:tcW w:w="2500" w:type="pct"/>
          </w:tcPr>
          <w:p w14:paraId="3E70FC7D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Gestionar inicio de sesión</w:t>
            </w:r>
          </w:p>
        </w:tc>
      </w:tr>
      <w:tr w:rsidR="004B28DB" w:rsidRPr="00A1447A" w14:paraId="624F2913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74A8A23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21A216BE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validar usuario y contraseña. Ante éxito debe emitir un token temporal. El cliente no guarda la contraseña después de autenticar.</w:t>
            </w:r>
          </w:p>
        </w:tc>
      </w:tr>
      <w:tr w:rsidR="004B28DB" w:rsidRPr="00A1447A" w14:paraId="63C31C3F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1E7A4A2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7EA38F73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OBJ-001</w:t>
            </w:r>
          </w:p>
        </w:tc>
      </w:tr>
      <w:tr w:rsidR="004B28DB" w:rsidRPr="00A1447A" w14:paraId="785255B3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F1F8543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07483628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B28DB" w:rsidRPr="00A1447A" w14:paraId="029DEACB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9AEA493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0BEC484A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Aprobado para implementación.</w:t>
            </w:r>
          </w:p>
        </w:tc>
      </w:tr>
      <w:tr w:rsidR="004B28DB" w:rsidRPr="00A1447A" w14:paraId="0D534A00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F453227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1CA1FC28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4B28DB" w:rsidRPr="00A1447A" w14:paraId="64972214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F4A8FB5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7A77E4F2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1503575F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15. Consultar movimientos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5EB2F544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C3BA5E3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RQF-002</w:t>
            </w:r>
          </w:p>
        </w:tc>
        <w:tc>
          <w:tcPr>
            <w:tcW w:w="2500" w:type="pct"/>
          </w:tcPr>
          <w:p w14:paraId="5757CF27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Consultar movimientos</w:t>
            </w:r>
          </w:p>
        </w:tc>
      </w:tr>
      <w:tr w:rsidR="004B28DB" w:rsidRPr="00A1447A" w14:paraId="16EB40A4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2781356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238A97B8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validar el token y el acceso a la cuenta, y devolver movimientos ordenados por fecha descendente. Una cuenta sin movimientos debe producir una respuesta vacía válida.</w:t>
            </w:r>
          </w:p>
        </w:tc>
      </w:tr>
      <w:tr w:rsidR="004B28DB" w:rsidRPr="00A1447A" w14:paraId="2BFDE6F6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A1BA267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7132268D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OBJ-002</w:t>
            </w:r>
          </w:p>
        </w:tc>
      </w:tr>
      <w:tr w:rsidR="004B28DB" w:rsidRPr="00A1447A" w14:paraId="6FE47D98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6922908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703D048D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B28DB" w:rsidRPr="00A1447A" w14:paraId="34B5F803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BB33179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Estado</w:t>
            </w:r>
          </w:p>
        </w:tc>
        <w:tc>
          <w:tcPr>
            <w:tcW w:w="2500" w:type="pct"/>
          </w:tcPr>
          <w:p w14:paraId="147DAF2C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Aprobado para implementación.</w:t>
            </w:r>
          </w:p>
        </w:tc>
      </w:tr>
      <w:tr w:rsidR="004B28DB" w:rsidRPr="00A1447A" w14:paraId="3B6F990C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3F85A70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29B2623D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4B28DB" w:rsidRPr="00A1447A" w14:paraId="24479671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34F47DD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5384AF58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69632DDD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16. Registrar depósito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44DB1A54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CE355B3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RQF-003</w:t>
            </w:r>
          </w:p>
        </w:tc>
        <w:tc>
          <w:tcPr>
            <w:tcW w:w="2500" w:type="pct"/>
          </w:tcPr>
          <w:p w14:paraId="585B6268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Registrar depósito</w:t>
            </w:r>
          </w:p>
        </w:tc>
      </w:tr>
      <w:tr w:rsidR="004B28DB" w:rsidRPr="00A1447A" w14:paraId="0F7F80ED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48DED99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73E0BB54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comprobar cuenta activa e importe mayor que cero. Debe actualizar saldo y registrar el movimiento dentro de una transacción.</w:t>
            </w:r>
          </w:p>
        </w:tc>
      </w:tr>
      <w:tr w:rsidR="004B28DB" w:rsidRPr="00A1447A" w14:paraId="35FCF51C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981BDDE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715DC935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OBJ-003</w:t>
            </w:r>
          </w:p>
        </w:tc>
      </w:tr>
      <w:tr w:rsidR="004B28DB" w:rsidRPr="00A1447A" w14:paraId="56013A20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453FA94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64C0DD93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B28DB" w:rsidRPr="00A1447A" w14:paraId="617FE9CC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81FC2C8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45802E60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Aprobado para implementación.</w:t>
            </w:r>
          </w:p>
        </w:tc>
      </w:tr>
      <w:tr w:rsidR="004B28DB" w:rsidRPr="00A1447A" w14:paraId="4BA7A90C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339178C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40490092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4B28DB" w:rsidRPr="00A1447A" w14:paraId="1B651652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A0D1130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62596ADA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10161B90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17. Transferir fondos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296F4B53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B2C19A3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RQF-004</w:t>
            </w:r>
          </w:p>
        </w:tc>
        <w:tc>
          <w:tcPr>
            <w:tcW w:w="2500" w:type="pct"/>
          </w:tcPr>
          <w:p w14:paraId="25E05024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Transferir fondos</w:t>
            </w:r>
          </w:p>
        </w:tc>
      </w:tr>
      <w:tr w:rsidR="004B28DB" w:rsidRPr="00A1447A" w14:paraId="0C635476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DA96541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569E27A2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validar token, titularidad de origen, cuentas distintas y activas, moneda común, saldo e idempotencia. Debe registrar débito 009 SALIDA y crédito 008 INGRESO junto con el cambio de saldos en una transacción.</w:t>
            </w:r>
          </w:p>
        </w:tc>
      </w:tr>
      <w:tr w:rsidR="004B28DB" w:rsidRPr="00A1447A" w14:paraId="5803A5C8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9ABE7D7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32EA0D0E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OBJ-004</w:t>
            </w:r>
          </w:p>
        </w:tc>
      </w:tr>
      <w:tr w:rsidR="004B28DB" w:rsidRPr="00A1447A" w14:paraId="2E760E9B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EFBBF60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3AE997EC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B28DB" w:rsidRPr="00A1447A" w14:paraId="015AD5BB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21B09EF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6258BD16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Aprobado para implementación.</w:t>
            </w:r>
          </w:p>
        </w:tc>
      </w:tr>
      <w:tr w:rsidR="004B28DB" w:rsidRPr="00A1447A" w14:paraId="31F6885A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4C61E29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0F7FB95B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4B28DB" w:rsidRPr="00A1447A" w14:paraId="0EC0ACB3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9D9ADF0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0EF2AC17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10AE074D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18. Cerrar sesión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0AEF1D2D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F5AD841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RQF-005</w:t>
            </w:r>
          </w:p>
        </w:tc>
        <w:tc>
          <w:tcPr>
            <w:tcW w:w="2500" w:type="pct"/>
          </w:tcPr>
          <w:p w14:paraId="5B273A29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Cerrar sesión</w:t>
            </w:r>
          </w:p>
        </w:tc>
      </w:tr>
      <w:tr w:rsidR="004B28DB" w:rsidRPr="00A1447A" w14:paraId="105B70EF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23EF881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14D02656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servicio debe revocar el token. El cliente debe borrar el token y la identidad local aun cuando el servicio no responda.</w:t>
            </w:r>
          </w:p>
        </w:tc>
      </w:tr>
      <w:tr w:rsidR="004B28DB" w:rsidRPr="00A1447A" w14:paraId="4BE5043F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F084370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Objetivo</w:t>
            </w:r>
          </w:p>
        </w:tc>
        <w:tc>
          <w:tcPr>
            <w:tcW w:w="2500" w:type="pct"/>
          </w:tcPr>
          <w:p w14:paraId="1B0FE586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OBJ-005</w:t>
            </w:r>
          </w:p>
        </w:tc>
      </w:tr>
      <w:tr w:rsidR="004B28DB" w:rsidRPr="00A1447A" w14:paraId="5863B764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BE0B210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Importancia</w:t>
            </w:r>
          </w:p>
        </w:tc>
        <w:tc>
          <w:tcPr>
            <w:tcW w:w="2500" w:type="pct"/>
          </w:tcPr>
          <w:p w14:paraId="661BED19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B28DB" w:rsidRPr="00A1447A" w14:paraId="1966F404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47F52F8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239EAD31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Aprobado para implementación.</w:t>
            </w:r>
          </w:p>
        </w:tc>
      </w:tr>
      <w:tr w:rsidR="004B28DB" w:rsidRPr="00A1447A" w14:paraId="66A5F391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DABEE4F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Estabilidad</w:t>
            </w:r>
          </w:p>
        </w:tc>
        <w:tc>
          <w:tcPr>
            <w:tcW w:w="2500" w:type="pct"/>
          </w:tcPr>
          <w:p w14:paraId="67E210A8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Alta; cambio sujeto a versión del contrato.</w:t>
            </w:r>
          </w:p>
        </w:tc>
      </w:tr>
      <w:tr w:rsidR="004B28DB" w:rsidRPr="00A1447A" w14:paraId="6441A39D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77DE928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Comentarios</w:t>
            </w:r>
          </w:p>
        </w:tc>
        <w:tc>
          <w:tcPr>
            <w:tcW w:w="2500" w:type="pct"/>
          </w:tcPr>
          <w:p w14:paraId="04665117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El cliente confirma la operación solo ante respuesta exitosa del servicio.</w:t>
            </w:r>
          </w:p>
        </w:tc>
      </w:tr>
    </w:tbl>
    <w:p w14:paraId="452EAA15" w14:textId="77777777" w:rsidR="004B28DB" w:rsidRPr="00A1447A" w:rsidRDefault="004B28DB" w:rsidP="004B28DB">
      <w:pPr>
        <w:pStyle w:val="Ttulo2"/>
        <w:rPr>
          <w:lang w:val="en-US"/>
        </w:rPr>
      </w:pPr>
      <w:bookmarkStart w:id="60" w:name="_Toc243578928"/>
      <w:bookmarkStart w:id="61" w:name="_Toc244027415"/>
      <w:r w:rsidRPr="00A1447A">
        <w:rPr>
          <w:lang w:val="en-US"/>
        </w:rPr>
        <w:t>8.3 Requisitos No Funcionales</w:t>
      </w:r>
      <w:bookmarkEnd w:id="60"/>
      <w:bookmarkEnd w:id="61"/>
    </w:p>
    <w:p w14:paraId="2A3FBE9F" w14:textId="77777777" w:rsidR="004B28DB" w:rsidRDefault="004B28DB" w:rsidP="004B28DB">
      <w:pPr>
        <w:pStyle w:val="Ttulo3"/>
        <w:rPr>
          <w:lang w:val="en-US"/>
        </w:rPr>
      </w:pPr>
      <w:bookmarkStart w:id="62" w:name="_Toc243578929"/>
      <w:bookmarkStart w:id="63" w:name="_Toc244027416"/>
      <w:r>
        <w:rPr>
          <w:lang w:val="en-US"/>
        </w:rPr>
        <w:t>8.3.1 Objetivo General</w:t>
      </w:r>
      <w:bookmarkEnd w:id="62"/>
      <w:bookmarkEnd w:id="63"/>
    </w:p>
    <w:p w14:paraId="6A80AF2D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Proteger datos, conservar integridad financiera y ofrecer respuestas comprensibles en todos los canales.</w:t>
      </w:r>
    </w:p>
    <w:p w14:paraId="65CD543F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19. Requisito no funcional: tiempo de respuesta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04D842A8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125DB3E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RNF-001</w:t>
            </w:r>
          </w:p>
        </w:tc>
        <w:tc>
          <w:tcPr>
            <w:tcW w:w="2500" w:type="pct"/>
          </w:tcPr>
          <w:p w14:paraId="745891A4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Tiempo de respuesta</w:t>
            </w:r>
          </w:p>
        </w:tc>
      </w:tr>
      <w:tr w:rsidR="004B28DB" w:rsidRPr="00A1447A" w14:paraId="784E94B9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781E718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4D8B692C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 condiciones normales de red y carga de prueba, las consultas deben responder en hasta 3 segundos y las operaciones de escritura en hasta 5 segundos. El cliente debe mostrar espera cuando se supera el primer segundo.</w:t>
            </w:r>
          </w:p>
        </w:tc>
      </w:tr>
      <w:tr w:rsidR="004B28DB" w:rsidRPr="00A1447A" w14:paraId="6D20FFDC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9AC71F1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679C2AC0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B28DB" w:rsidRPr="00A1447A" w14:paraId="5FF8ED35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6047B48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14FA436A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6BB0F0D4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20. Requisito no funcional: presentación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7349B29C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E13E867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RNF-002</w:t>
            </w:r>
          </w:p>
        </w:tc>
        <w:tc>
          <w:tcPr>
            <w:tcW w:w="2500" w:type="pct"/>
          </w:tcPr>
          <w:p w14:paraId="5CC7AD21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Presentación y legibilidad</w:t>
            </w:r>
          </w:p>
        </w:tc>
      </w:tr>
      <w:tr w:rsidR="004B28DB" w:rsidRPr="00A1447A" w14:paraId="48FE78DE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D5612E4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1A1F975D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Las cuatro interfaces deben mostrar cuentas, importes, fechas y resultados sin recortes ni superposición. Los importes usan dos decimales y separadores consistentes.</w:t>
            </w:r>
          </w:p>
        </w:tc>
      </w:tr>
      <w:tr w:rsidR="004B28DB" w:rsidRPr="00A1447A" w14:paraId="5D8C7C4F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56FAB52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080C5E5B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Media</w:t>
            </w:r>
          </w:p>
        </w:tc>
      </w:tr>
      <w:tr w:rsidR="004B28DB" w:rsidRPr="00A1447A" w14:paraId="723CC1D1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189C5D4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4D773BC5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1FE4532F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21. Requisito no funcional: facilidad de uso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1F042765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557E70D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RNF-003</w:t>
            </w:r>
          </w:p>
        </w:tc>
        <w:tc>
          <w:tcPr>
            <w:tcW w:w="2500" w:type="pct"/>
          </w:tcPr>
          <w:p w14:paraId="6847A14E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Facilidad de uso</w:t>
            </w:r>
          </w:p>
        </w:tc>
      </w:tr>
      <w:tr w:rsidR="004B28DB" w:rsidRPr="00A1447A" w14:paraId="27223EBF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D682368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1F234531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Los formularios deben identificar campos obligatorios, validar formatos antes del envío y pedir confirmación para depósitos y transferencias.</w:t>
            </w:r>
          </w:p>
        </w:tc>
      </w:tr>
      <w:tr w:rsidR="004B28DB" w:rsidRPr="00A1447A" w14:paraId="4F945E42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7CDE5F9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60FC7153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Media</w:t>
            </w:r>
          </w:p>
        </w:tc>
      </w:tr>
      <w:tr w:rsidR="004B28DB" w:rsidRPr="00A1447A" w14:paraId="234DC23B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9F0F367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7BB67FB2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792120EE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22. Requisito no funcional: seguridad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493087FC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6F93FF4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RNF-004</w:t>
            </w:r>
          </w:p>
        </w:tc>
        <w:tc>
          <w:tcPr>
            <w:tcW w:w="2500" w:type="pct"/>
          </w:tcPr>
          <w:p w14:paraId="23171FED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Seguridad</w:t>
            </w:r>
          </w:p>
        </w:tc>
      </w:tr>
      <w:tr w:rsidR="004B28DB" w:rsidRPr="00A1447A" w14:paraId="5D678CC4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5DDB3EC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Descripción</w:t>
            </w:r>
          </w:p>
        </w:tc>
        <w:tc>
          <w:tcPr>
            <w:tcW w:w="2500" w:type="pct"/>
          </w:tcPr>
          <w:p w14:paraId="054C5BB9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Las credenciales de base de datos solo se configuran en el servidor. Las contraseñas y tokens no se escriben en logs. El servidor valida sesión y titularidad en cada operación protegida.</w:t>
            </w:r>
          </w:p>
        </w:tc>
      </w:tr>
      <w:tr w:rsidR="004B28DB" w:rsidRPr="00A1447A" w14:paraId="1707CC40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8901CC2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7BAC2B58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B28DB" w:rsidRPr="00A1447A" w14:paraId="33D26F8D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13381B4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500390AF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2B0E563B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23. Requisito no funcional: plataforma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591F6803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00EDF63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RNF-005</w:t>
            </w:r>
          </w:p>
        </w:tc>
        <w:tc>
          <w:tcPr>
            <w:tcW w:w="2500" w:type="pct"/>
          </w:tcPr>
          <w:p w14:paraId="359CBD85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Plataforma y arquitectura</w:t>
            </w:r>
          </w:p>
        </w:tc>
      </w:tr>
      <w:tr w:rsidR="004B28DB" w:rsidRPr="00A1447A" w14:paraId="35CB78A5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4E62CFC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2D58769F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 implementación debe usar la plataforma definida para la variante. Los clientes aplican MVC; el servidor separa controlador de servicio, reglas de negocio y repositorios.</w:t>
            </w:r>
          </w:p>
        </w:tc>
      </w:tr>
      <w:tr w:rsidR="004B28DB" w:rsidRPr="00A1447A" w14:paraId="6DBA024E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9E02556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07053474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B28DB" w:rsidRPr="00A1447A" w14:paraId="69A6A2F2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3F76512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14ED2B66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38C61547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24. Requisito no funcional: accesibilidad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6F204A42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22B05D5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RNF-006</w:t>
            </w:r>
          </w:p>
        </w:tc>
        <w:tc>
          <w:tcPr>
            <w:tcW w:w="2500" w:type="pct"/>
          </w:tcPr>
          <w:p w14:paraId="678B8954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Accesibilidad y compatibilidad</w:t>
            </w:r>
          </w:p>
        </w:tc>
      </w:tr>
      <w:tr w:rsidR="004B28DB" w:rsidRPr="00A1447A" w14:paraId="01ACA6D3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4CDB1A6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222507E5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 interfaz debe permitir navegación por teclado, etiquetas comprensibles, contraste suficiente y visualización en tamaños de pantalla compatibles con cada canal.</w:t>
            </w:r>
          </w:p>
        </w:tc>
      </w:tr>
      <w:tr w:rsidR="004B28DB" w:rsidRPr="00A1447A" w14:paraId="17D7879A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7889CD5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2EF5695B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Media</w:t>
            </w:r>
          </w:p>
        </w:tc>
      </w:tr>
      <w:tr w:rsidR="004B28DB" w:rsidRPr="00A1447A" w14:paraId="76CF1DEB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279D39F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56B848D6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02BBBAF5" w14:textId="77777777" w:rsidR="004B28DB" w:rsidRPr="00A1447A" w:rsidRDefault="004B28DB" w:rsidP="004B28DB">
      <w:pPr>
        <w:pStyle w:val="Descripcin"/>
        <w:rPr>
          <w:lang w:val="en-US"/>
        </w:rPr>
      </w:pPr>
      <w:r w:rsidRPr="00A1447A">
        <w:rPr>
          <w:lang w:val="en-US"/>
        </w:rPr>
        <w:t>Tabla 25. Requisito no funcional: mantenimiento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710"/>
        <w:gridCol w:w="4710"/>
      </w:tblGrid>
      <w:tr w:rsidR="004B28DB" w:rsidRPr="00A1447A" w14:paraId="38186E58" w14:textId="77777777" w:rsidTr="004B2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70002C5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RNF-007</w:t>
            </w:r>
          </w:p>
        </w:tc>
        <w:tc>
          <w:tcPr>
            <w:tcW w:w="2500" w:type="pct"/>
          </w:tcPr>
          <w:p w14:paraId="5677417E" w14:textId="77777777" w:rsidR="004B28DB" w:rsidRPr="00A1447A" w:rsidRDefault="004B28DB" w:rsidP="004B2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Mantenimiento</w:t>
            </w:r>
          </w:p>
        </w:tc>
      </w:tr>
      <w:tr w:rsidR="004B28DB" w:rsidRPr="00A1447A" w14:paraId="15BB7979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C4DEB34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Descripción</w:t>
            </w:r>
          </w:p>
        </w:tc>
        <w:tc>
          <w:tcPr>
            <w:tcW w:w="2500" w:type="pct"/>
          </w:tcPr>
          <w:p w14:paraId="7444FD6F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Los contratos, reglas y repositorios deben mantener responsabilidades separadas. Las operaciones de base de datos deben cerrar recursos en todos los caminos de salida.</w:t>
            </w:r>
          </w:p>
        </w:tc>
      </w:tr>
      <w:tr w:rsidR="004B28DB" w:rsidRPr="00A1447A" w14:paraId="5DD2C026" w14:textId="77777777" w:rsidTr="004B28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42FCB08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Importancia</w:t>
            </w:r>
          </w:p>
        </w:tc>
        <w:tc>
          <w:tcPr>
            <w:tcW w:w="2500" w:type="pct"/>
          </w:tcPr>
          <w:p w14:paraId="488CD4F6" w14:textId="77777777" w:rsidR="004B28DB" w:rsidRPr="00A1447A" w:rsidRDefault="004B28DB" w:rsidP="004B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Alta</w:t>
            </w:r>
          </w:p>
        </w:tc>
      </w:tr>
      <w:tr w:rsidR="004B28DB" w:rsidRPr="00A1447A" w14:paraId="6FE7F917" w14:textId="77777777" w:rsidTr="004B28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9226963" w14:textId="77777777" w:rsidR="004B28DB" w:rsidRPr="00A1447A" w:rsidRDefault="004B28DB" w:rsidP="004B28DB">
            <w:pPr>
              <w:rPr>
                <w:lang w:val="en-US"/>
              </w:rPr>
            </w:pPr>
            <w:r>
              <w:rPr>
                <w:lang w:val="en-US"/>
              </w:rPr>
              <w:t>Estado</w:t>
            </w:r>
          </w:p>
        </w:tc>
        <w:tc>
          <w:tcPr>
            <w:tcW w:w="2500" w:type="pct"/>
          </w:tcPr>
          <w:p w14:paraId="3831F746" w14:textId="77777777" w:rsidR="004B28DB" w:rsidRPr="00A1447A" w:rsidRDefault="004B28DB" w:rsidP="004B2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Criterio de aceptación para verificación.</w:t>
            </w:r>
          </w:p>
        </w:tc>
      </w:tr>
    </w:tbl>
    <w:p w14:paraId="314BDE31" w14:textId="77777777" w:rsidR="004B28DB" w:rsidRPr="00A1447A" w:rsidRDefault="004B28DB" w:rsidP="004B28DB">
      <w:pPr>
        <w:pStyle w:val="Ttulo2"/>
        <w:rPr>
          <w:lang w:val="en-US"/>
        </w:rPr>
      </w:pPr>
      <w:bookmarkStart w:id="64" w:name="_Toc243578930"/>
      <w:bookmarkStart w:id="65" w:name="_Toc244027417"/>
      <w:r w:rsidRPr="00A1447A">
        <w:rPr>
          <w:lang w:val="en-US"/>
        </w:rPr>
        <w:t>8.4 Otros Requerimientos</w:t>
      </w:r>
      <w:bookmarkEnd w:id="64"/>
      <w:bookmarkEnd w:id="65"/>
    </w:p>
    <w:p w14:paraId="4697DAF0" w14:textId="77777777" w:rsidR="004B28DB" w:rsidRDefault="004B28DB" w:rsidP="004B28DB">
      <w:pPr>
        <w:pStyle w:val="Ttulo3"/>
        <w:rPr>
          <w:lang w:val="en-US"/>
        </w:rPr>
      </w:pPr>
      <w:bookmarkStart w:id="66" w:name="_Toc243578931"/>
      <w:bookmarkStart w:id="67" w:name="_Toc244027418"/>
      <w:r>
        <w:rPr>
          <w:lang w:val="en-US"/>
        </w:rPr>
        <w:t>8.4.1 Restricciones de Diseño</w:t>
      </w:r>
      <w:bookmarkEnd w:id="66"/>
      <w:bookmarkEnd w:id="67"/>
    </w:p>
    <w:p w14:paraId="4AB6FA8F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Las vistas no contienen reglas de persistencia. El acceso a datos se limita al servidor y se encapsula en repositorios. La creación y cierre de conexiones se controlan con recursos autocerrables o bloques finally.</w:t>
      </w:r>
    </w:p>
    <w:p w14:paraId="68B723D4" w14:textId="77777777" w:rsidR="004B28DB" w:rsidRDefault="004B28DB" w:rsidP="004B28DB">
      <w:pPr>
        <w:pStyle w:val="Ttulo3"/>
        <w:rPr>
          <w:lang w:val="en-US"/>
        </w:rPr>
      </w:pPr>
      <w:bookmarkStart w:id="68" w:name="_Toc243578932"/>
      <w:bookmarkStart w:id="69" w:name="_Toc244027419"/>
      <w:r>
        <w:rPr>
          <w:lang w:val="en-US"/>
        </w:rPr>
        <w:t>8.4.2 Restricciones de Hardware</w:t>
      </w:r>
      <w:bookmarkEnd w:id="68"/>
      <w:bookmarkEnd w:id="69"/>
    </w:p>
    <w:p w14:paraId="54E65AB9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El cliente requiere un dispositivo compatible con su sistema operativo y conectividad IP. El servidor y la base de datos deben disponer de recursos para atender solicitudes concurrentes.</w:t>
      </w:r>
    </w:p>
    <w:p w14:paraId="24335BD4" w14:textId="77777777" w:rsidR="004B28DB" w:rsidRDefault="004B28DB" w:rsidP="004B28DB">
      <w:pPr>
        <w:pStyle w:val="Ttulo3"/>
        <w:rPr>
          <w:lang w:val="en-US"/>
        </w:rPr>
      </w:pPr>
      <w:bookmarkStart w:id="70" w:name="_Toc243578933"/>
      <w:bookmarkStart w:id="71" w:name="_Toc244027420"/>
      <w:r>
        <w:rPr>
          <w:lang w:val="en-US"/>
        </w:rPr>
        <w:lastRenderedPageBreak/>
        <w:t>8.4.3 Atributos de calidad</w:t>
      </w:r>
      <w:bookmarkEnd w:id="70"/>
      <w:bookmarkEnd w:id="71"/>
    </w:p>
    <w:p w14:paraId="615687B7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La integridad requiere transacciones atómicas para depósitos y transferencias. La seguridad exige validación en el servidor, expiración o revocación del token y protección de credenciales. La interoperabilidad exige respuestas consistentes en los canales.</w:t>
      </w:r>
    </w:p>
    <w:p w14:paraId="4FA15E0F" w14:textId="77777777" w:rsidR="004B28DB" w:rsidRPr="00A1447A" w:rsidRDefault="004B28DB" w:rsidP="004B28DB">
      <w:pPr>
        <w:pStyle w:val="Ttulo1"/>
        <w:rPr>
          <w:lang w:val="en-US"/>
        </w:rPr>
      </w:pPr>
      <w:bookmarkStart w:id="72" w:name="_Toc243578934"/>
      <w:bookmarkStart w:id="73" w:name="_Toc244027421"/>
      <w:r w:rsidRPr="00A1447A">
        <w:rPr>
          <w:lang w:val="en-US"/>
        </w:rPr>
        <w:t>9. Requisitos de Rendimiento</w:t>
      </w:r>
      <w:bookmarkEnd w:id="72"/>
      <w:bookmarkEnd w:id="73"/>
    </w:p>
    <w:p w14:paraId="7CA23279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El servicio debe aceptar solicitudes concurrentes sin confirmar saldos parciales. Las pruebas de rendimiento deben medir consultas y escrituras con datos representativos y registrar latencia sin incluir secretos ni tokens.</w:t>
      </w:r>
    </w:p>
    <w:p w14:paraId="757741AB" w14:textId="77777777" w:rsidR="004B28DB" w:rsidRPr="00A1447A" w:rsidRDefault="004B28DB" w:rsidP="004B28DB">
      <w:pPr>
        <w:pStyle w:val="Ttulo2"/>
        <w:rPr>
          <w:lang w:val="en-US"/>
        </w:rPr>
      </w:pPr>
      <w:bookmarkStart w:id="74" w:name="_Toc243578935"/>
      <w:bookmarkStart w:id="75" w:name="_Toc244027422"/>
      <w:r w:rsidRPr="00A1447A">
        <w:rPr>
          <w:lang w:val="en-US"/>
        </w:rPr>
        <w:t>9.1. Requisitos de Interfaces Externas</w:t>
      </w:r>
      <w:bookmarkEnd w:id="74"/>
      <w:bookmarkEnd w:id="75"/>
    </w:p>
    <w:p w14:paraId="7B1F24BE" w14:textId="77777777" w:rsidR="004B28DB" w:rsidRDefault="004B28DB" w:rsidP="004B28DB">
      <w:pPr>
        <w:pStyle w:val="Ttulo3"/>
        <w:rPr>
          <w:lang w:val="en-US"/>
        </w:rPr>
      </w:pPr>
      <w:bookmarkStart w:id="76" w:name="_Toc243578936"/>
      <w:bookmarkStart w:id="77" w:name="_Toc244027423"/>
      <w:r>
        <w:rPr>
          <w:lang w:val="en-US"/>
        </w:rPr>
        <w:t>9.1.1. Interfaces de Usuario</w:t>
      </w:r>
      <w:bookmarkEnd w:id="76"/>
      <w:bookmarkEnd w:id="77"/>
    </w:p>
    <w:p w14:paraId="74D19551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Los clientes deben mantener disponibles las acciones de consulta y operación, comunicar resultados y permitir recuperación de errores de validación.</w:t>
      </w:r>
    </w:p>
    <w:p w14:paraId="275A2DDA" w14:textId="77777777" w:rsidR="004B28DB" w:rsidRDefault="004B28DB" w:rsidP="004B28DB">
      <w:pPr>
        <w:pStyle w:val="Ttulo3"/>
        <w:rPr>
          <w:lang w:val="en-US"/>
        </w:rPr>
      </w:pPr>
      <w:bookmarkStart w:id="78" w:name="_Toc243578937"/>
      <w:bookmarkStart w:id="79" w:name="_Toc244027424"/>
      <w:r>
        <w:rPr>
          <w:lang w:val="en-US"/>
        </w:rPr>
        <w:t>9.1.2. Interfaces de Hardware</w:t>
      </w:r>
      <w:bookmarkEnd w:id="78"/>
      <w:bookmarkEnd w:id="79"/>
    </w:p>
    <w:p w14:paraId="499DCD8D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El servidor debe disponer de almacenamiento persistente y conectividad con la base de datos. Los clientes requieren conexión al endpoint configurado.</w:t>
      </w:r>
    </w:p>
    <w:p w14:paraId="45E36D65" w14:textId="77777777" w:rsidR="004B28DB" w:rsidRDefault="004B28DB" w:rsidP="004B28DB">
      <w:pPr>
        <w:pStyle w:val="Ttulo3"/>
        <w:rPr>
          <w:lang w:val="en-US"/>
        </w:rPr>
      </w:pPr>
      <w:bookmarkStart w:id="80" w:name="_Toc243578938"/>
      <w:bookmarkStart w:id="81" w:name="_Toc244027425"/>
      <w:r>
        <w:rPr>
          <w:lang w:val="en-US"/>
        </w:rPr>
        <w:t>9.1.3. Interfaces de Software</w:t>
      </w:r>
      <w:bookmarkEnd w:id="80"/>
      <w:bookmarkEnd w:id="81"/>
    </w:p>
    <w:p w14:paraId="40E886FF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La variante integra Java, SOAP y MySQL. La versión exacta queda fijada en la configuración de construcción y despliegue.</w:t>
      </w:r>
    </w:p>
    <w:p w14:paraId="338FAD2B" w14:textId="77777777" w:rsidR="004B28DB" w:rsidRDefault="004B28DB" w:rsidP="004B28DB">
      <w:pPr>
        <w:pStyle w:val="Ttulo3"/>
        <w:rPr>
          <w:lang w:val="en-US"/>
        </w:rPr>
      </w:pPr>
      <w:bookmarkStart w:id="82" w:name="_Toc243578939"/>
      <w:bookmarkStart w:id="83" w:name="_Toc244027426"/>
      <w:r>
        <w:rPr>
          <w:lang w:val="en-US"/>
        </w:rPr>
        <w:t>9.1.4. Interfaces de Comunicación</w:t>
      </w:r>
      <w:bookmarkEnd w:id="82"/>
      <w:bookmarkEnd w:id="83"/>
    </w:p>
    <w:p w14:paraId="29F31DDE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Los errores de transporte no deben presentarse como confirmaciones de operación. Ante resultado incierto, el cliente debe consultar o reintentar con la misma clave idempotente cuando la operación lo permita.</w:t>
      </w:r>
    </w:p>
    <w:p w14:paraId="6ECD9FEB" w14:textId="77777777" w:rsidR="004B28DB" w:rsidRPr="00A1447A" w:rsidRDefault="004B28DB" w:rsidP="004B28DB">
      <w:pPr>
        <w:pStyle w:val="Ttulo1"/>
        <w:rPr>
          <w:lang w:val="en-US"/>
        </w:rPr>
      </w:pPr>
      <w:bookmarkStart w:id="84" w:name="_Toc243578940"/>
      <w:bookmarkStart w:id="85" w:name="_Toc244027427"/>
      <w:r w:rsidRPr="00A1447A">
        <w:rPr>
          <w:lang w:val="en-US"/>
        </w:rPr>
        <w:t>RECOMENDACIONES</w:t>
      </w:r>
      <w:bookmarkEnd w:id="84"/>
      <w:bookmarkEnd w:id="85"/>
    </w:p>
    <w:p w14:paraId="617CE524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Mantener los contratos de comunicación versionados, probar simultaneidad en transferencias, verificar restricciones de saldo y revisar que todas las rutas cierren sus conexiones y sentencias.</w:t>
      </w:r>
    </w:p>
    <w:p w14:paraId="0F6F9024" w14:textId="77777777" w:rsidR="004B28DB" w:rsidRPr="00A1447A" w:rsidRDefault="004B28DB" w:rsidP="004B28DB">
      <w:pPr>
        <w:pStyle w:val="Ttulo1"/>
        <w:rPr>
          <w:lang w:val="en-US"/>
        </w:rPr>
      </w:pPr>
      <w:bookmarkStart w:id="86" w:name="_Toc243578941"/>
      <w:bookmarkStart w:id="87" w:name="_Toc244027428"/>
      <w:r w:rsidRPr="00A1447A">
        <w:rPr>
          <w:lang w:val="en-US"/>
        </w:rPr>
        <w:t>CONCLUSIONES</w:t>
      </w:r>
      <w:bookmarkEnd w:id="86"/>
      <w:bookmarkEnd w:id="87"/>
    </w:p>
    <w:p w14:paraId="45F9646F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La separación entre clientes y servicio centraliza las reglas bancarias. La atomicidad de débito, crédito y movimientos es necesaria para conservar saldos consistentes.</w:t>
      </w:r>
    </w:p>
    <w:p w14:paraId="0B8EC860" w14:textId="77777777" w:rsidR="004B28DB" w:rsidRPr="00A1447A" w:rsidRDefault="004B28DB" w:rsidP="004B28DB">
      <w:pPr>
        <w:pStyle w:val="Ttulo1"/>
        <w:rPr>
          <w:lang w:val="en-US"/>
        </w:rPr>
      </w:pPr>
      <w:bookmarkStart w:id="88" w:name="_Toc243578942"/>
      <w:bookmarkStart w:id="89" w:name="_Toc244027429"/>
      <w:r w:rsidRPr="00A1447A">
        <w:rPr>
          <w:lang w:val="en-US"/>
        </w:rPr>
        <w:t>BIBLIOGRAFÍA</w:t>
      </w:r>
      <w:bookmarkEnd w:id="88"/>
      <w:bookmarkEnd w:id="89"/>
    </w:p>
    <w:p w14:paraId="7FA9BA60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IEEE. Recommended Practice for Software Requirements Specifications, IEEE 830-1998.</w:t>
      </w:r>
    </w:p>
    <w:p w14:paraId="2D5FFB39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ISO/IEC. Systems and software quality models, ISO/IEC 25010.</w:t>
      </w:r>
    </w:p>
    <w:p w14:paraId="56358768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W3C. SOAP Version 1.2 Part 1: Messaging Framework.</w:t>
      </w:r>
    </w:p>
    <w:p w14:paraId="5E98887B" w14:textId="77777777" w:rsidR="004B28DB" w:rsidRPr="00A1447A" w:rsidRDefault="004B28DB" w:rsidP="004B28DB">
      <w:pPr>
        <w:rPr>
          <w:lang w:val="en-US"/>
        </w:rPr>
      </w:pPr>
      <w:r w:rsidRPr="00A1447A">
        <w:rPr>
          <w:lang w:val="en-US"/>
        </w:rPr>
        <w:t>IETF. HTTP Semantics, RFC 9110.</w:t>
      </w:r>
    </w:p>
    <w:p w14:paraId="19D20735" w14:textId="0BB2EDDB" w:rsidR="00FE5194" w:rsidRPr="006018F0" w:rsidRDefault="00FE5194" w:rsidP="004B28DB"/>
    <w:sectPr w:rsidR="00FE5194" w:rsidRPr="006018F0" w:rsidSect="00FF0ACE"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47EEA" w14:textId="77777777" w:rsidR="00AF4A6C" w:rsidRDefault="00AF4A6C">
      <w:r>
        <w:separator/>
      </w:r>
    </w:p>
  </w:endnote>
  <w:endnote w:type="continuationSeparator" w:id="0">
    <w:p w14:paraId="1B95E2F5" w14:textId="77777777" w:rsidR="00AF4A6C" w:rsidRDefault="00AF4A6C">
      <w:r>
        <w:continuationSeparator/>
      </w:r>
    </w:p>
  </w:endnote>
  <w:endnote w:type="continuationNotice" w:id="1">
    <w:p w14:paraId="43E94B3B" w14:textId="77777777" w:rsidR="00AF4A6C" w:rsidRDefault="00AF4A6C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AC299" w14:textId="77777777" w:rsidR="00AF4A6C" w:rsidRDefault="00AF4A6C">
      <w:r>
        <w:separator/>
      </w:r>
    </w:p>
  </w:footnote>
  <w:footnote w:type="continuationSeparator" w:id="0">
    <w:p w14:paraId="50BDE77A" w14:textId="77777777" w:rsidR="00AF4A6C" w:rsidRDefault="00AF4A6C">
      <w:r>
        <w:continuationSeparator/>
      </w:r>
    </w:p>
  </w:footnote>
  <w:footnote w:type="continuationNotice" w:id="1">
    <w:p w14:paraId="05B7B3B5" w14:textId="77777777" w:rsidR="00AF4A6C" w:rsidRDefault="00AF4A6C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B28DB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08C0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21E"/>
    <w:pPr>
      <w:spacing w:before="90" w:after="120"/>
      <w:jc w:val="both"/>
    </w:pPr>
    <w:rPr>
      <w:rFonts w:ascii="Calibri" w:eastAsia="Carlito" w:hAnsi="Calibri" w:cs="Carlito"/>
      <w:color w:val="365F91" w:themeColor="accent1" w:themeShade="BF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3400</TotalTime>
  <Pages>1</Pages>
  <Words>3548</Words>
  <Characters>20226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Gabriel Murillo Medina</cp:lastModifiedBy>
  <cp:revision>33</cp:revision>
  <dcterms:created xsi:type="dcterms:W3CDTF">2021-09-30T22:45:00Z</dcterms:created>
  <dcterms:modified xsi:type="dcterms:W3CDTF">2026-10-28T02:02:00Z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