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7A2113D" w14:textId="77777777" w:rsidR="00450F3B" w:rsidRDefault="00450F3B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ESPECIFICACION DE REQUERIMIENTOS: ERS EUREKABANK SOAP DOTNET CONBDD GR09</w:t>
                            </w:r>
                          </w:p>
                          <w:p w14:paraId="4D265F9C" w14:textId="4DBBC5DA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3A7905F0" w14:textId="77777777" w:rsidR="00450F3B" w:rsidRDefault="00450F3B" w:rsidP="0085688E">
                            <w:pPr>
                              <w:spacing w:before="0"/>
                              <w:jc w:val="center"/>
                            </w:pPr>
                            <w:r>
                              <w:t>GRUPO 09 NRC 36884</w:t>
                            </w:r>
                          </w:p>
                          <w:p w14:paraId="28D8DC46" w14:textId="5F7C3137" w:rsidR="0085688E" w:rsidRDefault="0085688E" w:rsidP="0085688E">
                            <w:pPr>
                              <w:spacing w:before="0"/>
                              <w:jc w:val="center"/>
                            </w:pPr>
                          </w:p>
                          <w:p w14:paraId="688F79BE" w14:textId="6EB51AAE" w:rsidR="00DC67DE" w:rsidRDefault="00DC67DE" w:rsidP="00DC67DE">
                            <w:pPr>
                              <w:spacing w:before="0"/>
                              <w:jc w:val="center"/>
                            </w:pPr>
                          </w:p>
                          <w:p w14:paraId="25676C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2C8CC124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EDA3F85" w14:textId="7ECB781F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B23F35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28/10/2026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7A2113D" w14:textId="77777777" w:rsidR="00450F3B" w:rsidRDefault="00450F3B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ESPECIFICACION DE REQUERIMIENTOS: ERS EUREKABANK SOAP DOTNET CONBDD GR09</w:t>
                      </w:r>
                    </w:p>
                    <w:p w14:paraId="4D265F9C" w14:textId="4DBBC5DA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3A7905F0" w14:textId="77777777" w:rsidR="00450F3B" w:rsidRDefault="00450F3B" w:rsidP="0085688E">
                      <w:pPr>
                        <w:spacing w:before="0"/>
                        <w:jc w:val="center"/>
                      </w:pPr>
                      <w:r>
                        <w:t>GRUPO 09 NRC 36884</w:t>
                      </w:r>
                    </w:p>
                    <w:p w14:paraId="28D8DC46" w14:textId="5F7C3137" w:rsidR="0085688E" w:rsidRDefault="0085688E" w:rsidP="0085688E">
                      <w:pPr>
                        <w:spacing w:before="0"/>
                        <w:jc w:val="center"/>
                      </w:pPr>
                    </w:p>
                    <w:p w14:paraId="688F79BE" w14:textId="6EB51AAE" w:rsidR="00DC67DE" w:rsidRDefault="00DC67DE" w:rsidP="00DC67DE">
                      <w:pPr>
                        <w:spacing w:before="0"/>
                        <w:jc w:val="center"/>
                      </w:pPr>
                    </w:p>
                    <w:p w14:paraId="25676C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2C8CC124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EDA3F85" w14:textId="7ECB781F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B23F35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28/10/2026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71BFBCE2" w14:textId="77777777" w:rsidR="0097223D" w:rsidRDefault="0097223D" w:rsidP="00850009">
      <w:pPr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ESPECIFICACION DE REQUERIMIENTOS: ERS EUREKABANK SOAP DOTNET CONBDD GR09</w:t>
      </w:r>
    </w:p>
    <w:p w14:paraId="57014510" w14:textId="66C369D3" w:rsidR="0097223D" w:rsidRDefault="0097223D" w:rsidP="00850009"/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5B169B42" w14:textId="397BA1F7" w:rsidR="00190ECB" w:rsidRPr="00850009" w:rsidRDefault="0027461D" w:rsidP="00850009">
          <w:r w:rsidRPr="00850009">
            <w:t>ÍNDICE DE CONTENIDOS</w:t>
          </w:r>
        </w:p>
        <w:p w14:paraId="1F5A3C69" w14:textId="6DD0809D" w:rsidR="00B23F35" w:rsidRDefault="00450F3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 w:rsidR="00B23F35" w:rsidRPr="0016232B">
            <w:rPr>
              <w:noProof/>
              <w:lang w:val="en-US"/>
            </w:rPr>
            <w:t>CASO DE ESTUDIO</w:t>
          </w:r>
          <w:r w:rsidR="00B23F35">
            <w:rPr>
              <w:noProof/>
            </w:rPr>
            <w:tab/>
          </w:r>
          <w:r w:rsidR="00B23F35">
            <w:rPr>
              <w:noProof/>
            </w:rPr>
            <w:fldChar w:fldCharType="begin"/>
          </w:r>
          <w:r w:rsidR="00B23F35">
            <w:rPr>
              <w:noProof/>
            </w:rPr>
            <w:instrText xml:space="preserve"> PAGEREF _Toc244063143 \h </w:instrText>
          </w:r>
          <w:r w:rsidR="00B23F35">
            <w:rPr>
              <w:noProof/>
            </w:rPr>
          </w:r>
          <w:r w:rsidR="00B23F35">
            <w:rPr>
              <w:noProof/>
            </w:rPr>
            <w:fldChar w:fldCharType="separate"/>
          </w:r>
          <w:r w:rsidR="00B23F35">
            <w:rPr>
              <w:noProof/>
            </w:rPr>
            <w:t>3</w:t>
          </w:r>
          <w:r w:rsidR="00B23F35">
            <w:rPr>
              <w:noProof/>
            </w:rPr>
            <w:fldChar w:fldCharType="end"/>
          </w:r>
        </w:p>
        <w:p w14:paraId="63CC577E" w14:textId="078BA416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1. Introducción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1456453" w14:textId="32BF1A67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2. Propósito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E269F0A" w14:textId="7896857E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3. Alcance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AB02923" w14:textId="3C1EE076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4. Definiciones,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326E9C7" w14:textId="1DCDD0C3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4.1 Definiciones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6E32466" w14:textId="40102CB9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4.2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2F8443B" w14:textId="0CD5B32D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5. 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95E69D7" w14:textId="3BF2B14E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6. Visión General del Documento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60F5836" w14:textId="63F033D0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 Descripción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5B7FA2A" w14:textId="5EC649B0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7.1 Perspectiva del Producto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E050256" w14:textId="147C7008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7.2 Funciones del Producto (software)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137786F" w14:textId="02EC8812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7.3 Condiciones del Entorno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813EFFA" w14:textId="1E976DBB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7.4 Características de los Usuarios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FE9FF65" w14:textId="2A75D864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7.5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EF79AA9" w14:textId="144900ED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7.6 Restricciones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BF51E7C" w14:textId="7801DE79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7.7 Suposiciones y Dependencias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59F53C3" w14:textId="51137B55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 Especificación de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C5D3C14" w14:textId="1092E158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8.1 Requisitos comunes de las interfaces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FD695BF" w14:textId="1EFFF792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8.1.1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63B88FE" w14:textId="3291C5E7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8.1.2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503527D" w14:textId="518733B9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8.1.3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B805390" w14:textId="5E9D1957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8.1.4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5128019" w14:textId="3B2C8F3C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41C90F2E" w14:textId="3DF210DA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8.2.1.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9583838" w14:textId="034B61EE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8.2.2. 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8719463" w14:textId="46CCAA4F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8.2.3. Actores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8565DDA" w14:textId="22813469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8.2.4. Lista de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45B3D67" w14:textId="785D97AA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8.2.5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0B4F5DA8" w14:textId="7203E882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8.3 Requisitos No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EC8A336" w14:textId="43D92EEC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lastRenderedPageBreak/>
            <w:t>8.3.1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22A3CC2" w14:textId="12F58A72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8.4 Otros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969DF47" w14:textId="041C134F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8.4.1 Restricciones de Diseño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DA789EC" w14:textId="392C95C7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8.4.2 Restricciones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F63087D" w14:textId="47F424D5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8.4.3 Atributos de calidad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5497084" w14:textId="3BAF6A6D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 Requisitos de Rendimiento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6D6E27E8" w14:textId="3D3AEC88" w:rsidR="00B23F35" w:rsidRDefault="00B23F35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9.1. Requisitos de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35FDD2B6" w14:textId="0E0DAAAE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9.1.1.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65896B74" w14:textId="309E0570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9.1.2.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3EC2B16" w14:textId="674746AB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9.1.3.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63DE50C" w14:textId="1F918559" w:rsidR="00B23F35" w:rsidRDefault="00B23F35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9.1.4.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F88F971" w14:textId="490413D9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RECOMENDACIONES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4D6361A" w14:textId="397F2CC7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CONCLUSIONES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28E632F4" w14:textId="2B6A3249" w:rsidR="00B23F35" w:rsidRDefault="00B23F35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16232B">
            <w:rPr>
              <w:noProof/>
              <w:lang w:val="en-US"/>
            </w:rPr>
            <w:t>BIBLIOGRAFÍA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_Toc244063186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D4F1716" w14:textId="223D7443" w:rsidR="00190ECB" w:rsidRPr="00850009" w:rsidRDefault="00450F3B" w:rsidP="00850009">
          <w:r>
            <w:fldChar w:fldCharType="end"/>
          </w:r>
        </w:p>
      </w:sdtContent>
    </w:sdt>
    <w:p w14:paraId="07979BB6" w14:textId="50458F04" w:rsidR="00190ECB" w:rsidRPr="00850009" w:rsidRDefault="00190ECB" w:rsidP="00850009">
      <w:pPr>
        <w:sectPr w:rsidR="00190ECB" w:rsidRPr="00850009" w:rsidSect="00FF0ACE">
          <w:headerReference w:type="default" r:id="rId15"/>
          <w:footerReference w:type="default" r:id="rId16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54527C48" w14:textId="7E77903D" w:rsidR="0060558D" w:rsidRPr="00850009" w:rsidRDefault="0027461D" w:rsidP="00B23F3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1A278757" w14:textId="1B39B4A5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Ilustración 1. Diagrama de arquitectura de EurekaBank</w:t>
      </w:r>
      <w:r>
        <w:tab/>
      </w:r>
      <w:r>
        <w:fldChar w:fldCharType="begin"/>
      </w:r>
      <w:r>
        <w:instrText xml:space="preserve"> PAGEREF IxFigure1 \h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10CE8B12" w14:textId="4B804E44" w:rsidR="0097223D" w:rsidRDefault="00B23F35" w:rsidP="00B23F35">
      <w:pPr>
        <w:pStyle w:val="TDC1"/>
        <w:tabs>
          <w:tab w:val="right" w:leader="dot" w:pos="8600"/>
        </w:tabs>
        <w:spacing w:before="0" w:after="0"/>
      </w:pPr>
      <w:r>
        <w:t>Ilustración 2. Diagrama de casos de uso de EurekaBank</w:t>
      </w:r>
      <w:r>
        <w:tab/>
      </w:r>
      <w:r>
        <w:fldChar w:fldCharType="begin"/>
      </w:r>
      <w:r>
        <w:instrText xml:space="preserve"> PAGEREF IxFigure2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14D2CFBC" w14:textId="63BE2642" w:rsidR="0060558D" w:rsidRPr="00850009" w:rsidRDefault="0027199A" w:rsidP="00B23F3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6E5F8002" w14:textId="149CA026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bookmarkStart w:id="0" w:name="_bookmark0"/>
      <w:bookmarkStart w:id="1" w:name="_Toc243579005"/>
      <w:bookmarkEnd w:id="0"/>
      <w:r>
        <w:t>Tabla 1. Definiciones</w:t>
      </w:r>
      <w:r>
        <w:tab/>
      </w:r>
      <w:r>
        <w:fldChar w:fldCharType="begin"/>
      </w:r>
      <w:r>
        <w:instrText xml:space="preserve"> PAGEREF IxTable1 \h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11C303E8" w14:textId="5F33D1ED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2. Acrónimos y abreviaturas</w:t>
      </w:r>
      <w:r>
        <w:tab/>
      </w:r>
      <w:r>
        <w:fldChar w:fldCharType="begin"/>
      </w:r>
      <w:r>
        <w:instrText xml:space="preserve"> PAGEREF IxTable2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2E0AA9CC" w14:textId="1D41402F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3. Referencias</w:t>
      </w:r>
      <w:r>
        <w:tab/>
      </w:r>
      <w:r>
        <w:fldChar w:fldCharType="begin"/>
      </w:r>
      <w:r>
        <w:instrText xml:space="preserve"> PAGEREF IxTable3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07E8B85C" w14:textId="47169533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4. Usuario Cliente</w:t>
      </w:r>
      <w:r>
        <w:tab/>
      </w:r>
      <w:r>
        <w:fldChar w:fldCharType="begin"/>
      </w:r>
      <w:r>
        <w:instrText xml:space="preserve"> PAGEREF IxTable4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307BE515" w14:textId="25F69410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5. Requisitos de interfaces de hardware</w:t>
      </w:r>
      <w:r>
        <w:tab/>
      </w:r>
      <w:r>
        <w:fldChar w:fldCharType="begin"/>
      </w:r>
      <w:r>
        <w:instrText xml:space="preserve"> PAGEREF IxTable5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2FA550DE" w14:textId="73A0EC1F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6. Interfaces de software</w:t>
      </w:r>
      <w:r>
        <w:tab/>
      </w:r>
      <w:r>
        <w:fldChar w:fldCharType="begin"/>
      </w:r>
      <w:r>
        <w:instrText xml:space="preserve"> PAGEREF IxTable6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7752ED09" w14:textId="379886A3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7. Autenticación y Seguridad (Login)</w:t>
      </w:r>
      <w:r>
        <w:tab/>
      </w:r>
      <w:r>
        <w:fldChar w:fldCharType="begin"/>
      </w:r>
      <w:r>
        <w:instrText xml:space="preserve"> PAGEREF IxTable7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78131018" w14:textId="3B996E58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8. Consulta de movimientos</w:t>
      </w:r>
      <w:r>
        <w:tab/>
      </w:r>
      <w:r>
        <w:fldChar w:fldCharType="begin"/>
      </w:r>
      <w:r>
        <w:instrText xml:space="preserve"> PAGEREF IxTable8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2FF97E35" w14:textId="7573708F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9. Registro de depósitos</w:t>
      </w:r>
      <w:r>
        <w:tab/>
      </w:r>
      <w:r>
        <w:fldChar w:fldCharType="begin"/>
      </w:r>
      <w:r>
        <w:instrText xml:space="preserve"> PAGEREF IxTable9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6542C78E" w14:textId="0FF18152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10. Transferencia entre cuentas</w:t>
      </w:r>
      <w:r>
        <w:tab/>
      </w:r>
      <w:r>
        <w:fldChar w:fldCharType="begin"/>
      </w:r>
      <w:r>
        <w:instrText xml:space="preserve"> PAGEREF IxTable10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5126A7B9" w14:textId="39C206CC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11. Cierre de sesión</w:t>
      </w:r>
      <w:r>
        <w:tab/>
      </w:r>
      <w:r>
        <w:fldChar w:fldCharType="begin"/>
      </w:r>
      <w:r>
        <w:instrText xml:space="preserve"> PAGEREF IxTable11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58E03CEB" w14:textId="7BF18437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12. Actor: Usuario bancario</w:t>
      </w:r>
      <w:r>
        <w:tab/>
      </w:r>
      <w:r>
        <w:fldChar w:fldCharType="begin"/>
      </w:r>
      <w:r>
        <w:instrText xml:space="preserve"> PAGEREF IxTable12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36E20CFD" w14:textId="340B6723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13. Lista de requisitos funcionales</w:t>
      </w:r>
      <w:r>
        <w:tab/>
      </w:r>
      <w:r>
        <w:fldChar w:fldCharType="begin"/>
      </w:r>
      <w:r>
        <w:instrText xml:space="preserve"> PAGEREF IxTable13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717F95F7" w14:textId="3D4FDDC8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14. Gestionar inicio de sesión</w:t>
      </w:r>
      <w:r>
        <w:tab/>
      </w:r>
      <w:r>
        <w:fldChar w:fldCharType="begin"/>
      </w:r>
      <w:r>
        <w:instrText xml:space="preserve"> PAGEREF IxTable14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613A1F29" w14:textId="50927600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15. Consultar movimientos</w:t>
      </w:r>
      <w:r>
        <w:tab/>
      </w:r>
      <w:r>
        <w:fldChar w:fldCharType="begin"/>
      </w:r>
      <w:r>
        <w:instrText xml:space="preserve"> PAGEREF IxTable15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1F8F4119" w14:textId="44DA0866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16. Registrar depósito</w:t>
      </w:r>
      <w:r>
        <w:tab/>
      </w:r>
      <w:r>
        <w:fldChar w:fldCharType="begin"/>
      </w:r>
      <w:r>
        <w:instrText xml:space="preserve"> PAGEREF IxTable16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6E16893C" w14:textId="20860520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17. Transferir fondos</w:t>
      </w:r>
      <w:r>
        <w:tab/>
      </w:r>
      <w:r>
        <w:fldChar w:fldCharType="begin"/>
      </w:r>
      <w:r>
        <w:instrText xml:space="preserve"> PAGEREF IxTable17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7D5B825A" w14:textId="405BB9AB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18. Cerrar sesión</w:t>
      </w:r>
      <w:r>
        <w:tab/>
      </w:r>
      <w:r>
        <w:fldChar w:fldCharType="begin"/>
      </w:r>
      <w:r>
        <w:instrText xml:space="preserve"> PAGEREF IxTable18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58D34C4A" w14:textId="73ACB131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19. Requisito no funcional: tiempo de respuesta</w:t>
      </w:r>
      <w:r>
        <w:tab/>
      </w:r>
      <w:r>
        <w:fldChar w:fldCharType="begin"/>
      </w:r>
      <w:r>
        <w:instrText xml:space="preserve"> PAGEREF IxTable19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70DF4DFD" w14:textId="5743636B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20. Requisito no funcional: presentación</w:t>
      </w:r>
      <w:r>
        <w:tab/>
      </w:r>
      <w:r>
        <w:fldChar w:fldCharType="begin"/>
      </w:r>
      <w:r>
        <w:instrText xml:space="preserve"> PAGEREF IxTable20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78E04835" w14:textId="61BE6F6E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21. Requisito no funcional: facilidad de uso</w:t>
      </w:r>
      <w:r>
        <w:tab/>
      </w:r>
      <w:r>
        <w:fldChar w:fldCharType="begin"/>
      </w:r>
      <w:r>
        <w:instrText xml:space="preserve"> PAGEREF IxTable21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53CF2DF6" w14:textId="7A61CA2E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22. Requisito no funcional: seguridad</w:t>
      </w:r>
      <w:r>
        <w:tab/>
      </w:r>
      <w:r>
        <w:fldChar w:fldCharType="begin"/>
      </w:r>
      <w:r>
        <w:instrText xml:space="preserve"> PAGEREF IxTable22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3642241C" w14:textId="62FD7E68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23. Requisito no funcional: plataforma</w:t>
      </w:r>
      <w:r>
        <w:tab/>
      </w:r>
      <w:r>
        <w:fldChar w:fldCharType="begin"/>
      </w:r>
      <w:r>
        <w:instrText xml:space="preserve"> PAGEREF IxTable23 \h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431E5E09" w14:textId="11A15CAA" w:rsidR="00B23F35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24. Requisito no funcional: accesibilidad</w:t>
      </w:r>
      <w:r>
        <w:tab/>
      </w:r>
      <w:r>
        <w:fldChar w:fldCharType="begin"/>
      </w:r>
      <w:r>
        <w:instrText xml:space="preserve"> PAGEREF IxTable24 \h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1C687E11" w14:textId="40EBB133" w:rsidR="0097223D" w:rsidRDefault="00B23F35" w:rsidP="00B23F35">
      <w:pPr>
        <w:pStyle w:val="TDC1"/>
        <w:tabs>
          <w:tab w:val="right" w:leader="dot" w:pos="8600"/>
        </w:tabs>
        <w:spacing w:before="0" w:after="0"/>
      </w:pPr>
      <w:r>
        <w:t>Tabla 25. Requisito no funcional: mantenimiento</w:t>
      </w:r>
      <w:r>
        <w:tab/>
      </w:r>
      <w:r>
        <w:fldChar w:fldCharType="begin"/>
      </w:r>
      <w:r>
        <w:instrText xml:space="preserve"> PAGEREF IxTable25 \h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4D3CEB13" w14:textId="5EB9E3E4" w:rsidR="00450F3B" w:rsidRPr="008222ED" w:rsidRDefault="00450F3B" w:rsidP="00450F3B">
      <w:pPr>
        <w:pStyle w:val="Ttulo1"/>
        <w:rPr>
          <w:lang w:val="en-US"/>
        </w:rPr>
      </w:pPr>
      <w:bookmarkStart w:id="2" w:name="_Toc244063143"/>
      <w:r w:rsidRPr="008222ED">
        <w:rPr>
          <w:lang w:val="en-US"/>
        </w:rPr>
        <w:t>CASO DE ESTUDIO</w:t>
      </w:r>
      <w:bookmarkEnd w:id="1"/>
      <w:bookmarkEnd w:id="2"/>
    </w:p>
    <w:p w14:paraId="3513096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EurekaBank integra cuatro canales de cliente con un servicio bancario central. El usuario puede autenticarse, consultar movimientos, registrar depósitos, transferir fondos entre cuentas propias o de terceros y cerrar su sesión.</w:t>
      </w:r>
    </w:p>
    <w:p w14:paraId="365D660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variante documentada usa .NET 10 con CoreWCF. Clientes: consola, escritorio WPF, web ASP.NET Core MVC y móvil .NET MAUI. La persistencia del servidor utiliza SQL Server. El cliente consume el servicio por SOAP y no se conecta directamente a la base de datos.</w:t>
      </w:r>
    </w:p>
    <w:p w14:paraId="3820D731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Las operaciones de dinero se confirman únicamente cuando el servicio devuelve un resultado exitoso. Una transferencia debita la cuenta de origen y acredita la cuenta de destino dentro de la misma transacción.</w:t>
      </w:r>
    </w:p>
    <w:p w14:paraId="5EEC3DCD" w14:textId="77777777" w:rsidR="00450F3B" w:rsidRPr="008222ED" w:rsidRDefault="00450F3B" w:rsidP="00450F3B">
      <w:pPr>
        <w:pStyle w:val="Ttulo1"/>
        <w:rPr>
          <w:lang w:val="en-US"/>
        </w:rPr>
      </w:pPr>
      <w:bookmarkStart w:id="3" w:name="_Toc243579006"/>
      <w:bookmarkStart w:id="4" w:name="_Toc244063144"/>
      <w:r w:rsidRPr="008222ED">
        <w:rPr>
          <w:lang w:val="en-US"/>
        </w:rPr>
        <w:t>1. Introducción</w:t>
      </w:r>
      <w:bookmarkEnd w:id="3"/>
      <w:bookmarkEnd w:id="4"/>
    </w:p>
    <w:p w14:paraId="280BDADC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Este documento especifica los requisitos funcionales, de seguridad y de calidad para EurekaBank con SOAP en .NET. La solución expone operaciones bancarias comunes a clientes de consola, escritorio, web y móvil.</w:t>
      </w:r>
    </w:p>
    <w:p w14:paraId="69D7E74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especificación fija el comportamiento esperado en las interfaces y en el servicio. La validación de identidad, la autorización de cuentas, las reglas de saldo y la persistencia corresponden al servidor.</w:t>
      </w:r>
    </w:p>
    <w:p w14:paraId="1AD0D2A8" w14:textId="77777777" w:rsidR="00450F3B" w:rsidRPr="008222ED" w:rsidRDefault="00450F3B" w:rsidP="00450F3B">
      <w:pPr>
        <w:pStyle w:val="Ttulo1"/>
        <w:rPr>
          <w:lang w:val="en-US"/>
        </w:rPr>
      </w:pPr>
      <w:bookmarkStart w:id="5" w:name="_Toc243579007"/>
      <w:bookmarkStart w:id="6" w:name="_Toc244063145"/>
      <w:r w:rsidRPr="008222ED">
        <w:rPr>
          <w:lang w:val="en-US"/>
        </w:rPr>
        <w:t>2. Propósito</w:t>
      </w:r>
      <w:bookmarkEnd w:id="5"/>
      <w:bookmarkEnd w:id="6"/>
    </w:p>
    <w:p w14:paraId="582E4987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Definir requisitos verificables para que el equipo construya y compruebe los clientes y el servicio de EurekaBank, con resultados coherentes en los cuatro canales.</w:t>
      </w:r>
    </w:p>
    <w:p w14:paraId="02C7995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lastRenderedPageBreak/>
        <w:t>El documento sirve como base para diseño, implementación, pruebas funcionales, revisión de seguridad y aceptación de las operaciones bancarias.</w:t>
      </w:r>
    </w:p>
    <w:p w14:paraId="3E5325AE" w14:textId="77777777" w:rsidR="00450F3B" w:rsidRPr="008222ED" w:rsidRDefault="00450F3B" w:rsidP="00450F3B">
      <w:pPr>
        <w:pStyle w:val="Ttulo1"/>
        <w:rPr>
          <w:lang w:val="en-US"/>
        </w:rPr>
      </w:pPr>
      <w:bookmarkStart w:id="7" w:name="_Toc243579008"/>
      <w:bookmarkStart w:id="8" w:name="_Toc244063146"/>
      <w:r w:rsidRPr="008222ED">
        <w:rPr>
          <w:lang w:val="en-US"/>
        </w:rPr>
        <w:t>3. Alcance</w:t>
      </w:r>
      <w:bookmarkEnd w:id="7"/>
      <w:bookmarkEnd w:id="8"/>
    </w:p>
    <w:p w14:paraId="16D95417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sistema incluye autenticación, consulta de movimientos, depósitos, transferencias a cuentas propias o de terceros y cierre de sesión. El servicio conserva la autoridad sobre cuentas, saldos, titularidad y movimientos.</w:t>
      </w:r>
    </w:p>
    <w:p w14:paraId="2A7BB29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Quedan fuera del alcance la apertura y cierre de cuentas, la administración de clientes, la recuperación de contraseñas, la gestión de beneficiarios y la configuración de productos financieros.</w:t>
      </w:r>
    </w:p>
    <w:p w14:paraId="667F72EB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Los clientes no guardan credenciales de base de datos ni escriben directamente en la persistencia. La interfaz muestra una operación como exitosa solo cuando recibe una respuesta de confirmación.</w:t>
      </w:r>
    </w:p>
    <w:p w14:paraId="42688B52" w14:textId="77777777" w:rsidR="00450F3B" w:rsidRPr="008222ED" w:rsidRDefault="00450F3B" w:rsidP="00450F3B">
      <w:pPr>
        <w:pStyle w:val="Ttulo1"/>
        <w:rPr>
          <w:lang w:val="en-US"/>
        </w:rPr>
      </w:pPr>
      <w:bookmarkStart w:id="9" w:name="_Toc243579009"/>
      <w:bookmarkStart w:id="10" w:name="_Toc244063147"/>
      <w:r w:rsidRPr="008222ED">
        <w:rPr>
          <w:lang w:val="en-US"/>
        </w:rPr>
        <w:t>4. Definiciones, Acrónimos y Abreviaturas</w:t>
      </w:r>
      <w:bookmarkEnd w:id="9"/>
      <w:bookmarkEnd w:id="10"/>
    </w:p>
    <w:p w14:paraId="3FB59C7C" w14:textId="77777777" w:rsidR="00450F3B" w:rsidRPr="008222ED" w:rsidRDefault="00450F3B" w:rsidP="00450F3B">
      <w:pPr>
        <w:pStyle w:val="Ttulo2"/>
        <w:rPr>
          <w:lang w:val="en-US"/>
        </w:rPr>
      </w:pPr>
      <w:bookmarkStart w:id="11" w:name="_Toc243579010"/>
      <w:bookmarkStart w:id="12" w:name="_Toc244063148"/>
      <w:r w:rsidRPr="008222ED">
        <w:rPr>
          <w:lang w:val="en-US"/>
        </w:rPr>
        <w:t>4.1 Definiciones</w:t>
      </w:r>
      <w:bookmarkEnd w:id="11"/>
      <w:bookmarkEnd w:id="12"/>
    </w:p>
    <w:p w14:paraId="354116C4" w14:textId="77777777" w:rsidR="00450F3B" w:rsidRPr="008222ED" w:rsidRDefault="00450F3B" w:rsidP="00450F3B">
      <w:pPr>
        <w:pStyle w:val="Descripcin"/>
        <w:rPr>
          <w:lang w:val="en-US"/>
        </w:rPr>
      </w:pPr>
      <w:bookmarkStart w:id="13" w:name="IxTable1"/>
      <w:r w:rsidRPr="008222ED">
        <w:rPr>
          <w:lang w:val="en-US"/>
        </w:rPr>
        <w:t>Tabla 1. Definiciones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5527DEE1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13"/>
          <w:p w14:paraId="1D132F41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TÉRMINO</w:t>
            </w:r>
          </w:p>
        </w:tc>
        <w:tc>
          <w:tcPr>
            <w:tcW w:w="2500" w:type="pct"/>
          </w:tcPr>
          <w:p w14:paraId="0408801F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DEFINICIÓN</w:t>
            </w:r>
          </w:p>
        </w:tc>
      </w:tr>
      <w:tr w:rsidR="00450F3B" w:rsidRPr="008222ED" w14:paraId="2F80CFF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59E51B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Cuenta bancaria</w:t>
            </w:r>
          </w:p>
        </w:tc>
        <w:tc>
          <w:tcPr>
            <w:tcW w:w="2500" w:type="pct"/>
          </w:tcPr>
          <w:p w14:paraId="55B22D4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activa que mantiene saldo en una moneda y pertenece a uno o más titulares.</w:t>
            </w:r>
          </w:p>
        </w:tc>
      </w:tr>
      <w:tr w:rsidR="00450F3B" w:rsidRPr="008222ED" w14:paraId="02F39FA6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BB8282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Cuenta de origen</w:t>
            </w:r>
          </w:p>
        </w:tc>
        <w:tc>
          <w:tcPr>
            <w:tcW w:w="2500" w:type="pct"/>
          </w:tcPr>
          <w:p w14:paraId="62E8403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desde la que se debitan fondos al ejecutar una transferencia.</w:t>
            </w:r>
          </w:p>
        </w:tc>
      </w:tr>
      <w:tr w:rsidR="00450F3B" w:rsidRPr="008222ED" w14:paraId="58EB074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74062D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Cuenta de destino</w:t>
            </w:r>
          </w:p>
        </w:tc>
        <w:tc>
          <w:tcPr>
            <w:tcW w:w="2500" w:type="pct"/>
          </w:tcPr>
          <w:p w14:paraId="5C1CD38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que recibe los fondos transferidos; puede ser propia o de un tercero.</w:t>
            </w:r>
          </w:p>
        </w:tc>
      </w:tr>
      <w:tr w:rsidR="00450F3B" w:rsidRPr="008222ED" w14:paraId="246B6E59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84167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Movimiento</w:t>
            </w:r>
          </w:p>
        </w:tc>
        <w:tc>
          <w:tcPr>
            <w:tcW w:w="2500" w:type="pct"/>
          </w:tcPr>
          <w:p w14:paraId="255E0ED3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Registro financiero asociado a una cuenta, con fecha, tipo, acción e importe.</w:t>
            </w:r>
          </w:p>
        </w:tc>
      </w:tr>
      <w:tr w:rsidR="00450F3B" w:rsidRPr="008222ED" w14:paraId="66910D12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87520E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Depósito</w:t>
            </w:r>
          </w:p>
        </w:tc>
        <w:tc>
          <w:tcPr>
            <w:tcW w:w="2500" w:type="pct"/>
          </w:tcPr>
          <w:p w14:paraId="507D00B5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que acredita un importe positivo en una cuenta activa.</w:t>
            </w:r>
          </w:p>
        </w:tc>
      </w:tr>
      <w:tr w:rsidR="00450F3B" w:rsidRPr="008222ED" w14:paraId="4BCA504A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AF6C4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Transferencia</w:t>
            </w:r>
          </w:p>
        </w:tc>
        <w:tc>
          <w:tcPr>
            <w:tcW w:w="2500" w:type="pct"/>
          </w:tcPr>
          <w:p w14:paraId="15D948C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atómica que debita una cuenta y acredita otra por el mismo importe.</w:t>
            </w:r>
          </w:p>
        </w:tc>
      </w:tr>
      <w:tr w:rsidR="00450F3B" w:rsidRPr="008222ED" w14:paraId="47D2103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76F7B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Débito 009 SALIDA</w:t>
            </w:r>
          </w:p>
        </w:tc>
        <w:tc>
          <w:tcPr>
            <w:tcW w:w="2500" w:type="pct"/>
          </w:tcPr>
          <w:p w14:paraId="0E0A9A6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la salida de fondos de la cuenta de origen.</w:t>
            </w:r>
          </w:p>
        </w:tc>
      </w:tr>
      <w:tr w:rsidR="00450F3B" w:rsidRPr="008222ED" w14:paraId="05DE1F8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0C62EE1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Crédito 008 INGRESO</w:t>
            </w:r>
          </w:p>
        </w:tc>
        <w:tc>
          <w:tcPr>
            <w:tcW w:w="2500" w:type="pct"/>
          </w:tcPr>
          <w:p w14:paraId="2E016074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el ingreso de fondos en la cuenta de destino.</w:t>
            </w:r>
          </w:p>
        </w:tc>
      </w:tr>
      <w:tr w:rsidR="00450F3B" w:rsidRPr="008222ED" w14:paraId="68439908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56B57C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Saldo disponible</w:t>
            </w:r>
          </w:p>
        </w:tc>
        <w:tc>
          <w:tcPr>
            <w:tcW w:w="2500" w:type="pct"/>
          </w:tcPr>
          <w:p w14:paraId="721344C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Importe que el servicio permite usar después de considerar operaciones aplicadas.</w:t>
            </w:r>
          </w:p>
        </w:tc>
      </w:tr>
      <w:tr w:rsidR="00450F3B" w:rsidRPr="008222ED" w14:paraId="49BC64E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52AE0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Titularidad</w:t>
            </w:r>
          </w:p>
        </w:tc>
        <w:tc>
          <w:tcPr>
            <w:tcW w:w="2500" w:type="pct"/>
          </w:tcPr>
          <w:p w14:paraId="72EB58D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Relación que autoriza al usuario autenticado a operar sobre una cuenta.</w:t>
            </w:r>
          </w:p>
        </w:tc>
      </w:tr>
      <w:tr w:rsidR="00450F3B" w:rsidRPr="008222ED" w14:paraId="4B3F3D6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77FDA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Sesión</w:t>
            </w:r>
          </w:p>
        </w:tc>
        <w:tc>
          <w:tcPr>
            <w:tcW w:w="2500" w:type="pct"/>
          </w:tcPr>
          <w:p w14:paraId="254B0D05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Estado temporal identificado por un token emitido por el servicio.</w:t>
            </w:r>
          </w:p>
        </w:tc>
      </w:tr>
      <w:tr w:rsidR="00450F3B" w:rsidRPr="008222ED" w14:paraId="1ECC1F4C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226D6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2500" w:type="pct"/>
          </w:tcPr>
          <w:p w14:paraId="47CD01D5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Credencial opaca y temporal que el cliente presenta para operaciones autenticadas.</w:t>
            </w:r>
          </w:p>
        </w:tc>
      </w:tr>
      <w:tr w:rsidR="00450F3B" w:rsidRPr="008222ED" w14:paraId="3E6D6EC9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7D9751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Clave idempotente</w:t>
            </w:r>
          </w:p>
        </w:tc>
        <w:tc>
          <w:tcPr>
            <w:tcW w:w="2500" w:type="pct"/>
          </w:tcPr>
          <w:p w14:paraId="0C6CA11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Identificador de solicitud que evita aplicar dos veces una operación repetida.</w:t>
            </w:r>
          </w:p>
        </w:tc>
      </w:tr>
      <w:tr w:rsidR="00450F3B" w:rsidRPr="008222ED" w14:paraId="307E99B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73FF70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Idempotencia</w:t>
            </w:r>
          </w:p>
        </w:tc>
        <w:tc>
          <w:tcPr>
            <w:tcW w:w="2500" w:type="pct"/>
          </w:tcPr>
          <w:p w14:paraId="3BF4917F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Propiedad que hace que un reintento válido conserve un único efecto financiero.</w:t>
            </w:r>
          </w:p>
        </w:tc>
      </w:tr>
      <w:tr w:rsidR="00450F3B" w:rsidRPr="008222ED" w14:paraId="1008237B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3DAEC01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Transacción</w:t>
            </w:r>
          </w:p>
        </w:tc>
        <w:tc>
          <w:tcPr>
            <w:tcW w:w="2500" w:type="pct"/>
          </w:tcPr>
          <w:p w14:paraId="009C878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Unidad indivisible de persistencia que confirma todos sus cambios o revierte todos.</w:t>
            </w:r>
          </w:p>
        </w:tc>
      </w:tr>
      <w:tr w:rsidR="00450F3B" w:rsidRPr="008222ED" w14:paraId="7E8CB0E4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45EC9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4C91559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Separación de la interfaz en modelo, vista y controlador.</w:t>
            </w:r>
          </w:p>
        </w:tc>
      </w:tr>
      <w:tr w:rsidR="00450F3B" w:rsidRPr="008222ED" w14:paraId="5521BB0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6B241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DAO / Repository</w:t>
            </w:r>
          </w:p>
        </w:tc>
        <w:tc>
          <w:tcPr>
            <w:tcW w:w="2500" w:type="pct"/>
          </w:tcPr>
          <w:p w14:paraId="0754A3E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Componente del servidor que encapsula consultas y operaciones de persistencia.</w:t>
            </w:r>
          </w:p>
        </w:tc>
      </w:tr>
      <w:tr w:rsidR="00450F3B" w:rsidRPr="008222ED" w14:paraId="496FCB4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A0FCB2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2500" w:type="pct"/>
          </w:tcPr>
          <w:p w14:paraId="1AF1CDC5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intercambio de mensajes XML descrito por un contrato de servicios.</w:t>
            </w:r>
          </w:p>
        </w:tc>
      </w:tr>
      <w:tr w:rsidR="00450F3B" w:rsidRPr="008222ED" w14:paraId="22FAE22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0D6D61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2500" w:type="pct"/>
          </w:tcPr>
          <w:p w14:paraId="2CDFDBA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 de interacción HTTP que expone recursos mediante métodos y representaciones.</w:t>
            </w:r>
          </w:p>
        </w:tc>
      </w:tr>
      <w:tr w:rsidR="00450F3B" w:rsidRPr="008222ED" w14:paraId="626C4F5F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DC29A0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7D9BF0A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Formato de intercambio de datos usado por la variante REST.</w:t>
            </w:r>
          </w:p>
        </w:tc>
      </w:tr>
      <w:tr w:rsidR="00450F3B" w:rsidRPr="008222ED" w14:paraId="0DFCCC32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2DD08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WSDL</w:t>
            </w:r>
          </w:p>
        </w:tc>
        <w:tc>
          <w:tcPr>
            <w:tcW w:w="2500" w:type="pct"/>
          </w:tcPr>
          <w:p w14:paraId="28A646F4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Descripción XML de las operaciones, parámetros y tipos de un servicio SOAP.</w:t>
            </w:r>
          </w:p>
        </w:tc>
      </w:tr>
    </w:tbl>
    <w:p w14:paraId="36324D91" w14:textId="77777777" w:rsidR="00450F3B" w:rsidRPr="008222ED" w:rsidRDefault="00450F3B" w:rsidP="00450F3B">
      <w:pPr>
        <w:pStyle w:val="Ttulo2"/>
        <w:rPr>
          <w:lang w:val="en-US"/>
        </w:rPr>
      </w:pPr>
      <w:bookmarkStart w:id="14" w:name="_Toc243579011"/>
      <w:bookmarkStart w:id="15" w:name="_Toc244063149"/>
      <w:r w:rsidRPr="008222ED">
        <w:rPr>
          <w:lang w:val="en-US"/>
        </w:rPr>
        <w:t>4.2 Acrónimos y abreviaturas</w:t>
      </w:r>
      <w:bookmarkEnd w:id="14"/>
      <w:bookmarkEnd w:id="15"/>
    </w:p>
    <w:p w14:paraId="42D67E61" w14:textId="77777777" w:rsidR="00450F3B" w:rsidRPr="008222ED" w:rsidRDefault="00450F3B" w:rsidP="00450F3B">
      <w:pPr>
        <w:pStyle w:val="Descripcin"/>
        <w:rPr>
          <w:lang w:val="en-US"/>
        </w:rPr>
      </w:pPr>
      <w:bookmarkStart w:id="16" w:name="IxTable2"/>
      <w:r w:rsidRPr="008222ED">
        <w:rPr>
          <w:lang w:val="en-US"/>
        </w:rPr>
        <w:t>Tabla 2. Acrónimos y abreviaturas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7C81D637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16"/>
          <w:p w14:paraId="39BB2CC0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Acrónimo/Abreviatura</w:t>
            </w:r>
          </w:p>
        </w:tc>
        <w:tc>
          <w:tcPr>
            <w:tcW w:w="2500" w:type="pct"/>
          </w:tcPr>
          <w:p w14:paraId="5CB08F99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Significado</w:t>
            </w:r>
          </w:p>
        </w:tc>
      </w:tr>
      <w:tr w:rsidR="00450F3B" w:rsidRPr="008222ED" w14:paraId="1CF95AC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0402E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2500" w:type="pct"/>
          </w:tcPr>
          <w:p w14:paraId="60F11D2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de programación de aplicaciones.</w:t>
            </w:r>
          </w:p>
        </w:tc>
      </w:tr>
      <w:tr w:rsidR="00450F3B" w:rsidRPr="008222ED" w14:paraId="0BC54D7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51D7CA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DAO</w:t>
            </w:r>
          </w:p>
        </w:tc>
        <w:tc>
          <w:tcPr>
            <w:tcW w:w="2500" w:type="pct"/>
          </w:tcPr>
          <w:p w14:paraId="7744217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Access Object; objeto de acceso a datos.</w:t>
            </w:r>
          </w:p>
        </w:tc>
      </w:tr>
      <w:tr w:rsidR="00450F3B" w:rsidRPr="008222ED" w14:paraId="10A9E69B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39A9B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ECUD</w:t>
            </w:r>
          </w:p>
        </w:tc>
        <w:tc>
          <w:tcPr>
            <w:tcW w:w="2500" w:type="pct"/>
          </w:tcPr>
          <w:p w14:paraId="5E30C95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casos de uso detallado.</w:t>
            </w:r>
          </w:p>
        </w:tc>
      </w:tr>
      <w:tr w:rsidR="00450F3B" w:rsidRPr="008222ED" w14:paraId="402F859C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100786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ERS</w:t>
            </w:r>
          </w:p>
        </w:tc>
        <w:tc>
          <w:tcPr>
            <w:tcW w:w="2500" w:type="pct"/>
          </w:tcPr>
          <w:p w14:paraId="6A18458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requisitos de software.</w:t>
            </w:r>
          </w:p>
        </w:tc>
      </w:tr>
      <w:tr w:rsidR="00450F3B" w:rsidRPr="008222ED" w14:paraId="775A6772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25956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2500" w:type="pct"/>
          </w:tcPr>
          <w:p w14:paraId="0EE1613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transferencia de hipertexto.</w:t>
            </w:r>
          </w:p>
        </w:tc>
      </w:tr>
      <w:tr w:rsidR="00450F3B" w:rsidRPr="008222ED" w14:paraId="75F53113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23F67A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3578CA4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JavaScript Object Notation.</w:t>
            </w:r>
          </w:p>
        </w:tc>
      </w:tr>
      <w:tr w:rsidR="00450F3B" w:rsidRPr="008222ED" w14:paraId="5E3D960A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A68AEF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7D0C5C4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Modelo-vista-controlador.</w:t>
            </w:r>
          </w:p>
        </w:tc>
      </w:tr>
      <w:tr w:rsidR="00450F3B" w:rsidRPr="008222ED" w14:paraId="11573E7C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BB1F3F1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REST / SOAP</w:t>
            </w:r>
          </w:p>
        </w:tc>
        <w:tc>
          <w:tcPr>
            <w:tcW w:w="2500" w:type="pct"/>
          </w:tcPr>
          <w:p w14:paraId="74E85D7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Estilos y protocolos de interacción con el servicio.</w:t>
            </w:r>
          </w:p>
        </w:tc>
      </w:tr>
      <w:tr w:rsidR="00450F3B" w:rsidRPr="008222ED" w14:paraId="1525A6C5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04C5D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WSDL</w:t>
            </w:r>
          </w:p>
        </w:tc>
        <w:tc>
          <w:tcPr>
            <w:tcW w:w="2500" w:type="pct"/>
          </w:tcPr>
          <w:p w14:paraId="61264B5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Web Services Description Language.</w:t>
            </w:r>
          </w:p>
        </w:tc>
      </w:tr>
    </w:tbl>
    <w:p w14:paraId="607B9CB2" w14:textId="77777777" w:rsidR="00450F3B" w:rsidRPr="008222ED" w:rsidRDefault="00450F3B" w:rsidP="00450F3B">
      <w:pPr>
        <w:pStyle w:val="Ttulo1"/>
        <w:rPr>
          <w:lang w:val="en-US"/>
        </w:rPr>
      </w:pPr>
      <w:bookmarkStart w:id="17" w:name="_Toc243579012"/>
      <w:bookmarkStart w:id="18" w:name="_Toc244063150"/>
      <w:r w:rsidRPr="008222ED">
        <w:rPr>
          <w:lang w:val="en-US"/>
        </w:rPr>
        <w:t>5. Referencias</w:t>
      </w:r>
      <w:bookmarkEnd w:id="17"/>
      <w:bookmarkEnd w:id="18"/>
    </w:p>
    <w:p w14:paraId="01373D4C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especificación considera normas de requisitos y calidad, además de los estándares de comunicación que corresponden a la variante descrita.</w:t>
      </w:r>
    </w:p>
    <w:p w14:paraId="3F373DEA" w14:textId="77777777" w:rsidR="00450F3B" w:rsidRPr="008222ED" w:rsidRDefault="00450F3B" w:rsidP="00450F3B">
      <w:pPr>
        <w:pStyle w:val="Descripcin"/>
        <w:rPr>
          <w:lang w:val="en-US"/>
        </w:rPr>
      </w:pPr>
      <w:bookmarkStart w:id="19" w:name="IxTable3"/>
      <w:r w:rsidRPr="008222ED">
        <w:rPr>
          <w:lang w:val="en-US"/>
        </w:rPr>
        <w:t>Tabla 3. Referencias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450F3B" w:rsidRPr="008222ED" w14:paraId="17F195AC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bookmarkEnd w:id="19"/>
          <w:p w14:paraId="454F016A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lastRenderedPageBreak/>
              <w:t>Referencia</w:t>
            </w:r>
          </w:p>
        </w:tc>
        <w:tc>
          <w:tcPr>
            <w:tcW w:w="1000" w:type="pct"/>
          </w:tcPr>
          <w:p w14:paraId="02F628C9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Título</w:t>
            </w:r>
          </w:p>
        </w:tc>
        <w:tc>
          <w:tcPr>
            <w:tcW w:w="1000" w:type="pct"/>
          </w:tcPr>
          <w:p w14:paraId="3887625D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Descripción</w:t>
            </w:r>
          </w:p>
        </w:tc>
        <w:tc>
          <w:tcPr>
            <w:tcW w:w="1000" w:type="pct"/>
          </w:tcPr>
          <w:p w14:paraId="3CD55E3B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Entidad</w:t>
            </w:r>
          </w:p>
        </w:tc>
        <w:tc>
          <w:tcPr>
            <w:tcW w:w="1000" w:type="pct"/>
          </w:tcPr>
          <w:p w14:paraId="608CE31C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Año</w:t>
            </w:r>
          </w:p>
        </w:tc>
      </w:tr>
      <w:tr w:rsidR="00450F3B" w:rsidRPr="008222ED" w14:paraId="6A50F63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A079B9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0" w:type="pct"/>
          </w:tcPr>
          <w:p w14:paraId="00E7A00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 830-1998</w:t>
            </w:r>
          </w:p>
        </w:tc>
        <w:tc>
          <w:tcPr>
            <w:tcW w:w="1000" w:type="pct"/>
          </w:tcPr>
          <w:p w14:paraId="50F2252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Práctica recomendada para organizar especificaciones de requisitos de software.</w:t>
            </w:r>
          </w:p>
        </w:tc>
        <w:tc>
          <w:tcPr>
            <w:tcW w:w="1000" w:type="pct"/>
          </w:tcPr>
          <w:p w14:paraId="7487F40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</w:t>
            </w:r>
          </w:p>
        </w:tc>
        <w:tc>
          <w:tcPr>
            <w:tcW w:w="1000" w:type="pct"/>
          </w:tcPr>
          <w:p w14:paraId="1EA991F4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1998</w:t>
            </w:r>
          </w:p>
        </w:tc>
      </w:tr>
      <w:tr w:rsidR="00450F3B" w:rsidRPr="008222ED" w14:paraId="2FBBFEAE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F0254C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0" w:type="pct"/>
          </w:tcPr>
          <w:p w14:paraId="577B23FE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 25010</w:t>
            </w:r>
          </w:p>
        </w:tc>
        <w:tc>
          <w:tcPr>
            <w:tcW w:w="1000" w:type="pct"/>
          </w:tcPr>
          <w:p w14:paraId="2A20AEF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 de calidad de producto de software.</w:t>
            </w:r>
          </w:p>
        </w:tc>
        <w:tc>
          <w:tcPr>
            <w:tcW w:w="1000" w:type="pct"/>
          </w:tcPr>
          <w:p w14:paraId="42E56F4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</w:t>
            </w:r>
          </w:p>
        </w:tc>
        <w:tc>
          <w:tcPr>
            <w:tcW w:w="1000" w:type="pct"/>
          </w:tcPr>
          <w:p w14:paraId="76EAFB6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:rsidR="00450F3B" w:rsidRPr="008222ED" w14:paraId="08F7FE7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5A2625B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00" w:type="pct"/>
          </w:tcPr>
          <w:p w14:paraId="0481A26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 1.2</w:t>
            </w:r>
          </w:p>
        </w:tc>
        <w:tc>
          <w:tcPr>
            <w:tcW w:w="1000" w:type="pct"/>
          </w:tcPr>
          <w:p w14:paraId="7C409A8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mensajería XML para servicios web.</w:t>
            </w:r>
          </w:p>
        </w:tc>
        <w:tc>
          <w:tcPr>
            <w:tcW w:w="1000" w:type="pct"/>
          </w:tcPr>
          <w:p w14:paraId="55759EC3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W3C</w:t>
            </w:r>
          </w:p>
        </w:tc>
        <w:tc>
          <w:tcPr>
            <w:tcW w:w="1000" w:type="pct"/>
          </w:tcPr>
          <w:p w14:paraId="1C5877C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2007</w:t>
            </w:r>
          </w:p>
        </w:tc>
      </w:tr>
      <w:tr w:rsidR="00450F3B" w:rsidRPr="008222ED" w14:paraId="18FA147F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2CE8CCC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00" w:type="pct"/>
          </w:tcPr>
          <w:p w14:paraId="7A05C49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 Semantics</w:t>
            </w:r>
          </w:p>
        </w:tc>
        <w:tc>
          <w:tcPr>
            <w:tcW w:w="1000" w:type="pct"/>
          </w:tcPr>
          <w:p w14:paraId="4A52BE53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Semántica y códigos de estado HTTP aplicables a interfaces REST.</w:t>
            </w:r>
          </w:p>
        </w:tc>
        <w:tc>
          <w:tcPr>
            <w:tcW w:w="1000" w:type="pct"/>
          </w:tcPr>
          <w:p w14:paraId="635C534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IETF</w:t>
            </w:r>
          </w:p>
        </w:tc>
        <w:tc>
          <w:tcPr>
            <w:tcW w:w="1000" w:type="pct"/>
          </w:tcPr>
          <w:p w14:paraId="67F40F41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</w:tr>
    </w:tbl>
    <w:p w14:paraId="4CF1047B" w14:textId="77777777" w:rsidR="00450F3B" w:rsidRPr="008222ED" w:rsidRDefault="00450F3B" w:rsidP="00450F3B">
      <w:pPr>
        <w:pStyle w:val="Ttulo1"/>
        <w:rPr>
          <w:lang w:val="en-US"/>
        </w:rPr>
      </w:pPr>
      <w:bookmarkStart w:id="20" w:name="_Toc243579013"/>
      <w:bookmarkStart w:id="21" w:name="_Toc244063151"/>
      <w:r w:rsidRPr="008222ED">
        <w:rPr>
          <w:lang w:val="en-US"/>
        </w:rPr>
        <w:t>6. Visión General del Documento</w:t>
      </w:r>
      <w:bookmarkEnd w:id="20"/>
      <w:bookmarkEnd w:id="21"/>
    </w:p>
    <w:p w14:paraId="5545D34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especificación presenta el contexto del producto, sus interfaces y restricciones; después define requisitos funcionales, reglas bancarias, calidad, rendimiento y criterios para verificar las operaciones.</w:t>
      </w:r>
    </w:p>
    <w:p w14:paraId="72C80B0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ECUD complementa esta especificación con flujos detallados e ilustraciones de casos de uso, actividad y secuencia para las cinco operaciones.</w:t>
      </w:r>
    </w:p>
    <w:p w14:paraId="7F5C3ED8" w14:textId="77777777" w:rsidR="00450F3B" w:rsidRPr="008222ED" w:rsidRDefault="00450F3B" w:rsidP="00450F3B">
      <w:pPr>
        <w:pStyle w:val="Ttulo1"/>
        <w:rPr>
          <w:lang w:val="en-US"/>
        </w:rPr>
      </w:pPr>
      <w:bookmarkStart w:id="22" w:name="_Toc243579014"/>
      <w:bookmarkStart w:id="23" w:name="_Toc244063152"/>
      <w:r w:rsidRPr="008222ED">
        <w:rPr>
          <w:lang w:val="en-US"/>
        </w:rPr>
        <w:t>7. Descripción General</w:t>
      </w:r>
      <w:bookmarkEnd w:id="22"/>
      <w:bookmarkEnd w:id="23"/>
    </w:p>
    <w:p w14:paraId="10E3D7F0" w14:textId="77777777" w:rsidR="00450F3B" w:rsidRPr="008222ED" w:rsidRDefault="00450F3B" w:rsidP="00450F3B">
      <w:pPr>
        <w:pStyle w:val="Ttulo2"/>
        <w:rPr>
          <w:lang w:val="en-US"/>
        </w:rPr>
      </w:pPr>
      <w:bookmarkStart w:id="24" w:name="_Toc243579015"/>
      <w:bookmarkStart w:id="25" w:name="_Toc244063153"/>
      <w:r w:rsidRPr="008222ED">
        <w:rPr>
          <w:lang w:val="en-US"/>
        </w:rPr>
        <w:t>7.1 Perspectiva del Producto</w:t>
      </w:r>
      <w:bookmarkEnd w:id="24"/>
      <w:bookmarkEnd w:id="25"/>
    </w:p>
    <w:p w14:paraId="0FDFC238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EurekaBank opera como servicio cliente-servidor. Cada canal utiliza controladores MVC y un adaptador de transporte. El servicio valida solicitudes, aplica reglas de negocio y se comunica con la base de datos por repositorios del servidor.</w:t>
      </w:r>
    </w:p>
    <w:p w14:paraId="162AA262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comunicación de esta variante se realiza mediante SOAP. El servicio persiste datos en SQL Server y responde al cliente con el resultado de la operación.</w:t>
      </w:r>
    </w:p>
    <w:p w14:paraId="7CA43A60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arquitectura separa los clientes MVC, la comunicación SOAP, el servicio de negocio y la persistencia SQL Server.</w:t>
      </w:r>
    </w:p>
    <w:p w14:paraId="43607E98" w14:textId="77777777" w:rsidR="00450F3B" w:rsidRPr="008222ED" w:rsidRDefault="00450F3B" w:rsidP="00450F3B">
      <w:pPr>
        <w:rPr>
          <w:lang w:val="en-US"/>
        </w:rPr>
      </w:pPr>
      <w:r w:rsidRPr="008222ED">
        <w:rPr>
          <w:noProof/>
          <w:lang w:val="es-EC" w:eastAsia="es-EC"/>
        </w:rPr>
        <w:drawing>
          <wp:inline distT="0" distB="0" distL="0" distR="0" wp14:anchorId="5C61959C" wp14:editId="26B55B4A">
            <wp:extent cx="5334000" cy="11124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1A9" w14:textId="77777777" w:rsidR="00450F3B" w:rsidRPr="008222ED" w:rsidRDefault="00450F3B" w:rsidP="00450F3B">
      <w:pPr>
        <w:pStyle w:val="Descripcin"/>
        <w:rPr>
          <w:lang w:val="en-US"/>
        </w:rPr>
      </w:pPr>
      <w:bookmarkStart w:id="26" w:name="IxFigure1"/>
      <w:r w:rsidRPr="008222ED">
        <w:rPr>
          <w:lang w:val="en-US"/>
        </w:rPr>
        <w:t>Ilustración 1. Diagrama de arquitectura de EurekaBank</w:t>
      </w:r>
    </w:p>
    <w:p w14:paraId="65E0856E" w14:textId="77777777" w:rsidR="00450F3B" w:rsidRPr="008222ED" w:rsidRDefault="00450F3B" w:rsidP="00450F3B">
      <w:pPr>
        <w:pStyle w:val="Ttulo2"/>
        <w:rPr>
          <w:lang w:val="en-US"/>
        </w:rPr>
      </w:pPr>
      <w:bookmarkStart w:id="27" w:name="_Toc243579016"/>
      <w:bookmarkStart w:id="28" w:name="_Toc244063154"/>
      <w:bookmarkEnd w:id="26"/>
      <w:r w:rsidRPr="008222ED">
        <w:rPr>
          <w:lang w:val="en-US"/>
        </w:rPr>
        <w:t>7.2 Funciones del Producto (software)</w:t>
      </w:r>
      <w:bookmarkEnd w:id="27"/>
      <w:bookmarkEnd w:id="28"/>
    </w:p>
    <w:p w14:paraId="716BC285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Las funciones principales son autenticarse, consultar movimientos, registrar depósitos, transferir fondos y cerrar sesión. La transferencia mantiene correspondencia entre el débito de origen y el crédito de destino.</w:t>
      </w:r>
    </w:p>
    <w:p w14:paraId="4E12684B" w14:textId="77777777" w:rsidR="00450F3B" w:rsidRPr="008222ED" w:rsidRDefault="00450F3B" w:rsidP="00450F3B">
      <w:pPr>
        <w:pStyle w:val="Ttulo2"/>
        <w:rPr>
          <w:lang w:val="en-US"/>
        </w:rPr>
      </w:pPr>
      <w:bookmarkStart w:id="29" w:name="_Toc243579017"/>
      <w:bookmarkStart w:id="30" w:name="_Toc244063155"/>
      <w:r w:rsidRPr="008222ED">
        <w:rPr>
          <w:lang w:val="en-US"/>
        </w:rPr>
        <w:t>7.3 Condiciones del Entorno</w:t>
      </w:r>
      <w:bookmarkEnd w:id="29"/>
      <w:bookmarkEnd w:id="30"/>
    </w:p>
    <w:p w14:paraId="3337E861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lastRenderedPageBreak/>
        <w:t>El servidor requiere un entorno compatible con .NET 10 con CoreWCF. Clientes: consola, escritorio WPF, web ASP.NET Core MVC y móvil .NET MAUI. y acceso a SQL Server. Los clientes requieren conectividad con el endpoint configurado. La disponibilidad efectiva depende de la ejecución del servicio y de la base de datos.</w:t>
      </w:r>
    </w:p>
    <w:p w14:paraId="02DA90A2" w14:textId="77777777" w:rsidR="00450F3B" w:rsidRPr="008222ED" w:rsidRDefault="00450F3B" w:rsidP="00450F3B">
      <w:pPr>
        <w:pStyle w:val="Ttulo2"/>
        <w:rPr>
          <w:lang w:val="en-US"/>
        </w:rPr>
      </w:pPr>
      <w:bookmarkStart w:id="31" w:name="_Toc243579018"/>
      <w:bookmarkStart w:id="32" w:name="_Toc244063156"/>
      <w:r w:rsidRPr="008222ED">
        <w:rPr>
          <w:lang w:val="en-US"/>
        </w:rPr>
        <w:t>7.4 Características de los Usuarios</w:t>
      </w:r>
      <w:bookmarkEnd w:id="31"/>
      <w:bookmarkEnd w:id="32"/>
    </w:p>
    <w:p w14:paraId="15EB3D98" w14:textId="77777777" w:rsidR="00450F3B" w:rsidRPr="008222ED" w:rsidRDefault="00450F3B" w:rsidP="00450F3B">
      <w:pPr>
        <w:pStyle w:val="Descripcin"/>
        <w:rPr>
          <w:lang w:val="en-US"/>
        </w:rPr>
      </w:pPr>
      <w:bookmarkStart w:id="33" w:name="IxTable4"/>
      <w:r w:rsidRPr="008222ED">
        <w:rPr>
          <w:lang w:val="en-US"/>
        </w:rPr>
        <w:t>Tabla 4. Usuario Cliente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1BD88538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33"/>
          <w:p w14:paraId="7CA6A02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Tipo de usuario</w:t>
            </w:r>
          </w:p>
        </w:tc>
        <w:tc>
          <w:tcPr>
            <w:tcW w:w="2500" w:type="pct"/>
          </w:tcPr>
          <w:p w14:paraId="1F5BB26B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Cliente bancario autenticado.</w:t>
            </w:r>
          </w:p>
        </w:tc>
      </w:tr>
      <w:tr w:rsidR="00450F3B" w:rsidRPr="008222ED" w14:paraId="4788D6E1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C7B80B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Formación</w:t>
            </w:r>
          </w:p>
        </w:tc>
        <w:tc>
          <w:tcPr>
            <w:tcW w:w="2500" w:type="pct"/>
          </w:tcPr>
          <w:p w14:paraId="090608B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requiere formación técnica.</w:t>
            </w:r>
          </w:p>
        </w:tc>
      </w:tr>
      <w:tr w:rsidR="00450F3B" w:rsidRPr="008222ED" w14:paraId="64BF9692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7A8486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Habilidades</w:t>
            </w:r>
          </w:p>
        </w:tc>
        <w:tc>
          <w:tcPr>
            <w:tcW w:w="2500" w:type="pct"/>
          </w:tcPr>
          <w:p w14:paraId="3DEDBED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Conoce sus credenciales y puede identificar cuentas propias o de terceros para operar.</w:t>
            </w:r>
          </w:p>
        </w:tc>
      </w:tr>
      <w:tr w:rsidR="00450F3B" w:rsidRPr="008222ED" w14:paraId="72DD3A0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500560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Actividades</w:t>
            </w:r>
          </w:p>
        </w:tc>
        <w:tc>
          <w:tcPr>
            <w:tcW w:w="2500" w:type="pct"/>
          </w:tcPr>
          <w:p w14:paraId="18F10F1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 sesión, consulta movimientos, registra depósitos, confirma transferencias y cierra sesión.</w:t>
            </w:r>
          </w:p>
        </w:tc>
      </w:tr>
    </w:tbl>
    <w:p w14:paraId="2C06FEDF" w14:textId="77777777" w:rsidR="00450F3B" w:rsidRPr="008222ED" w:rsidRDefault="00450F3B" w:rsidP="00450F3B">
      <w:pPr>
        <w:pStyle w:val="Ttulo2"/>
        <w:rPr>
          <w:lang w:val="en-US"/>
        </w:rPr>
      </w:pPr>
      <w:bookmarkStart w:id="34" w:name="_Toc243579019"/>
      <w:bookmarkStart w:id="35" w:name="_Toc244063157"/>
      <w:r w:rsidRPr="008222ED">
        <w:rPr>
          <w:lang w:val="en-US"/>
        </w:rPr>
        <w:t>7.5 Interfaces Externas</w:t>
      </w:r>
      <w:bookmarkEnd w:id="34"/>
      <w:bookmarkEnd w:id="35"/>
    </w:p>
    <w:p w14:paraId="236C8801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usuario interactúa con una interfaz de consola, escritorio, web o móvil. La variante integra esos canales con un único contrato de servicio mediante SOAP.</w:t>
      </w:r>
    </w:p>
    <w:p w14:paraId="15AA63C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servicio usa una interfaz de persistencia interna. Los clientes no exponen credenciales de la base de datos ni invocan directamente sus protocolos.</w:t>
      </w:r>
    </w:p>
    <w:p w14:paraId="44C2CC31" w14:textId="77777777" w:rsidR="00450F3B" w:rsidRPr="008222ED" w:rsidRDefault="00450F3B" w:rsidP="00450F3B">
      <w:pPr>
        <w:pStyle w:val="Ttulo2"/>
        <w:rPr>
          <w:lang w:val="en-US"/>
        </w:rPr>
      </w:pPr>
      <w:bookmarkStart w:id="36" w:name="_Toc243579020"/>
      <w:bookmarkStart w:id="37" w:name="_Toc244063158"/>
      <w:r w:rsidRPr="008222ED">
        <w:rPr>
          <w:lang w:val="en-US"/>
        </w:rPr>
        <w:t>7.6 Restricciones</w:t>
      </w:r>
      <w:bookmarkEnd w:id="36"/>
      <w:bookmarkEnd w:id="37"/>
    </w:p>
    <w:p w14:paraId="00205A28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implementación se limita a .NET 10 con CoreWCF. Clientes: consola, escritorio WPF, web ASP.NET Core MVC y móvil .NET MAUI. y a la base de datos SQL Server. El cliente debe mantener separación MVC y consumir el endpoint definido por configuración. Las credenciales de persistencia solo se configuran en el entorno del servidor.</w:t>
      </w:r>
    </w:p>
    <w:p w14:paraId="742F68A6" w14:textId="77777777" w:rsidR="00450F3B" w:rsidRPr="008222ED" w:rsidRDefault="00450F3B" w:rsidP="00450F3B">
      <w:pPr>
        <w:pStyle w:val="Ttulo2"/>
        <w:rPr>
          <w:lang w:val="en-US"/>
        </w:rPr>
      </w:pPr>
      <w:bookmarkStart w:id="38" w:name="_Toc243579021"/>
      <w:bookmarkStart w:id="39" w:name="_Toc244063159"/>
      <w:r w:rsidRPr="008222ED">
        <w:rPr>
          <w:lang w:val="en-US"/>
        </w:rPr>
        <w:t>7.7 Suposiciones y Dependencias</w:t>
      </w:r>
      <w:bookmarkEnd w:id="38"/>
      <w:bookmarkEnd w:id="39"/>
    </w:p>
    <w:p w14:paraId="59CEAA61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Se supone que el servicio y la persistencia están desplegados y que el endpoint configurado corresponde al entorno de ejecución. El servicio debe validar titularidad, estado, moneda, saldo e idempotencia; el cliente no toma esas decisiones por su cuenta.</w:t>
      </w:r>
    </w:p>
    <w:p w14:paraId="686B400D" w14:textId="77777777" w:rsidR="00450F3B" w:rsidRPr="008222ED" w:rsidRDefault="00450F3B" w:rsidP="00450F3B">
      <w:pPr>
        <w:pStyle w:val="Ttulo1"/>
        <w:rPr>
          <w:lang w:val="en-US"/>
        </w:rPr>
      </w:pPr>
      <w:bookmarkStart w:id="40" w:name="_Toc243579022"/>
      <w:bookmarkStart w:id="41" w:name="_Toc244063160"/>
      <w:r w:rsidRPr="008222ED">
        <w:rPr>
          <w:lang w:val="en-US"/>
        </w:rPr>
        <w:t>8. Especificación de Requerimientos</w:t>
      </w:r>
      <w:bookmarkEnd w:id="40"/>
      <w:bookmarkEnd w:id="41"/>
    </w:p>
    <w:p w14:paraId="75851361" w14:textId="77777777" w:rsidR="00450F3B" w:rsidRPr="008222ED" w:rsidRDefault="00450F3B" w:rsidP="00450F3B">
      <w:pPr>
        <w:pStyle w:val="Ttulo2"/>
        <w:rPr>
          <w:lang w:val="en-US"/>
        </w:rPr>
      </w:pPr>
      <w:bookmarkStart w:id="42" w:name="_Toc243579023"/>
      <w:bookmarkStart w:id="43" w:name="_Toc244063161"/>
      <w:r w:rsidRPr="008222ED">
        <w:rPr>
          <w:lang w:val="en-US"/>
        </w:rPr>
        <w:t>8.1 Requisitos comunes de las interfaces</w:t>
      </w:r>
      <w:bookmarkEnd w:id="42"/>
      <w:bookmarkEnd w:id="43"/>
    </w:p>
    <w:p w14:paraId="0D455638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Todos los canales comunican el estado de la operación y muestran mensajes comprensibles para validaciones, resultados y fallos de conexión.</w:t>
      </w:r>
    </w:p>
    <w:p w14:paraId="38095E10" w14:textId="77777777" w:rsidR="00450F3B" w:rsidRDefault="00450F3B" w:rsidP="00450F3B">
      <w:pPr>
        <w:pStyle w:val="Ttulo3"/>
        <w:rPr>
          <w:lang w:val="en-US"/>
        </w:rPr>
      </w:pPr>
      <w:bookmarkStart w:id="44" w:name="_Toc243579024"/>
      <w:bookmarkStart w:id="45" w:name="_Toc244063162"/>
      <w:r>
        <w:rPr>
          <w:lang w:val="en-US"/>
        </w:rPr>
        <w:t>8.1.1 Interfaces de usuario</w:t>
      </w:r>
      <w:bookmarkEnd w:id="44"/>
      <w:bookmarkEnd w:id="45"/>
    </w:p>
    <w:p w14:paraId="5A6A5CBC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consola usa menús textuales. Escritorio, web y móvil presentan formularios para credenciales, cuentas e importes, y solicitan confirmación antes de depósitos o transferencias.</w:t>
      </w:r>
    </w:p>
    <w:p w14:paraId="3D7478BB" w14:textId="77777777" w:rsidR="00450F3B" w:rsidRDefault="00450F3B" w:rsidP="00450F3B">
      <w:pPr>
        <w:pStyle w:val="Ttulo3"/>
        <w:rPr>
          <w:lang w:val="en-US"/>
        </w:rPr>
      </w:pPr>
      <w:bookmarkStart w:id="46" w:name="_Toc243579025"/>
      <w:bookmarkStart w:id="47" w:name="_Toc244063163"/>
      <w:r>
        <w:rPr>
          <w:lang w:val="en-US"/>
        </w:rPr>
        <w:t>8.1.2 Interfaces de hardware</w:t>
      </w:r>
      <w:bookmarkEnd w:id="46"/>
      <w:bookmarkEnd w:id="47"/>
    </w:p>
    <w:p w14:paraId="38486F02" w14:textId="77777777" w:rsidR="00450F3B" w:rsidRPr="008222ED" w:rsidRDefault="00450F3B" w:rsidP="00450F3B">
      <w:pPr>
        <w:pStyle w:val="Descripcin"/>
        <w:rPr>
          <w:lang w:val="en-US"/>
        </w:rPr>
      </w:pPr>
      <w:bookmarkStart w:id="48" w:name="IxTable5"/>
      <w:r w:rsidRPr="008222ED">
        <w:rPr>
          <w:lang w:val="en-US"/>
        </w:rPr>
        <w:t>Tabla 5. Requisitos de interfaces de hardware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33"/>
        <w:gridCol w:w="1533"/>
        <w:gridCol w:w="1533"/>
        <w:gridCol w:w="1534"/>
        <w:gridCol w:w="1534"/>
        <w:gridCol w:w="1753"/>
      </w:tblGrid>
      <w:tr w:rsidR="00450F3B" w:rsidRPr="008222ED" w14:paraId="1FAE12A6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bookmarkEnd w:id="48"/>
          <w:p w14:paraId="4DD767BB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Componente</w:t>
            </w:r>
          </w:p>
        </w:tc>
        <w:tc>
          <w:tcPr>
            <w:tcW w:w="833" w:type="pct"/>
          </w:tcPr>
          <w:p w14:paraId="5BB36020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Uso</w:t>
            </w:r>
          </w:p>
        </w:tc>
        <w:tc>
          <w:tcPr>
            <w:tcW w:w="833" w:type="pct"/>
          </w:tcPr>
          <w:p w14:paraId="0B7B9ABF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Perfil</w:t>
            </w:r>
          </w:p>
        </w:tc>
        <w:tc>
          <w:tcPr>
            <w:tcW w:w="833" w:type="pct"/>
          </w:tcPr>
          <w:p w14:paraId="1FEC532D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Procesador</w:t>
            </w:r>
          </w:p>
        </w:tc>
        <w:tc>
          <w:tcPr>
            <w:tcW w:w="833" w:type="pct"/>
          </w:tcPr>
          <w:p w14:paraId="483FAB41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Memoria</w:t>
            </w:r>
          </w:p>
        </w:tc>
        <w:tc>
          <w:tcPr>
            <w:tcW w:w="834" w:type="pct"/>
          </w:tcPr>
          <w:p w14:paraId="4D99C882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Red / almacenamiento</w:t>
            </w:r>
          </w:p>
        </w:tc>
      </w:tr>
      <w:tr w:rsidR="00450F3B" w:rsidRPr="008222ED" w14:paraId="5E11900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40E219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833" w:type="pct"/>
          </w:tcPr>
          <w:p w14:paraId="5D2BECB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Ejecuta servicio y lógica </w:t>
            </w:r>
            <w:r>
              <w:rPr>
                <w:lang w:val="en-US"/>
              </w:rPr>
              <w:lastRenderedPageBreak/>
              <w:t>bancaria.</w:t>
            </w:r>
          </w:p>
        </w:tc>
        <w:tc>
          <w:tcPr>
            <w:tcW w:w="833" w:type="pct"/>
          </w:tcPr>
          <w:p w14:paraId="7925AF6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Equipo o máquina virtual.</w:t>
            </w:r>
          </w:p>
        </w:tc>
        <w:tc>
          <w:tcPr>
            <w:tcW w:w="833" w:type="pct"/>
          </w:tcPr>
          <w:p w14:paraId="35C6EAB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núcleos o más.</w:t>
            </w:r>
          </w:p>
        </w:tc>
        <w:tc>
          <w:tcPr>
            <w:tcW w:w="833" w:type="pct"/>
          </w:tcPr>
          <w:p w14:paraId="2B2768B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21E80B9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Red local; SSD recomendado.</w:t>
            </w:r>
          </w:p>
        </w:tc>
      </w:tr>
      <w:tr w:rsidR="00450F3B" w:rsidRPr="008222ED" w14:paraId="312C622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2CF0CC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Estación de trabajo</w:t>
            </w:r>
          </w:p>
        </w:tc>
        <w:tc>
          <w:tcPr>
            <w:tcW w:w="833" w:type="pct"/>
          </w:tcPr>
          <w:p w14:paraId="3C2AC70D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cliente de consola o escritorio.</w:t>
            </w:r>
          </w:p>
        </w:tc>
        <w:tc>
          <w:tcPr>
            <w:tcW w:w="833" w:type="pct"/>
          </w:tcPr>
          <w:p w14:paraId="5023088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 o portátil.</w:t>
            </w:r>
          </w:p>
        </w:tc>
        <w:tc>
          <w:tcPr>
            <w:tcW w:w="833" w:type="pct"/>
          </w:tcPr>
          <w:p w14:paraId="6B09FAF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Procesador compatible con el SO.</w:t>
            </w:r>
          </w:p>
        </w:tc>
        <w:tc>
          <w:tcPr>
            <w:tcW w:w="833" w:type="pct"/>
          </w:tcPr>
          <w:p w14:paraId="78EE38E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660A38A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IP al servicio.</w:t>
            </w:r>
          </w:p>
        </w:tc>
      </w:tr>
      <w:tr w:rsidR="00450F3B" w:rsidRPr="008222ED" w14:paraId="21123F0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EBEDCF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Monitor</w:t>
            </w:r>
          </w:p>
        </w:tc>
        <w:tc>
          <w:tcPr>
            <w:tcW w:w="833" w:type="pct"/>
          </w:tcPr>
          <w:p w14:paraId="4B30E02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y resultados.</w:t>
            </w:r>
          </w:p>
        </w:tc>
        <w:tc>
          <w:tcPr>
            <w:tcW w:w="833" w:type="pct"/>
          </w:tcPr>
          <w:p w14:paraId="2D1416E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Pantalla de escritorio.</w:t>
            </w:r>
          </w:p>
        </w:tc>
        <w:tc>
          <w:tcPr>
            <w:tcW w:w="833" w:type="pct"/>
          </w:tcPr>
          <w:p w14:paraId="76BE7FF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05410D5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2BA982F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Resolución mínima 1280 × 720.</w:t>
            </w:r>
          </w:p>
        </w:tc>
      </w:tr>
      <w:tr w:rsidR="00450F3B" w:rsidRPr="008222ED" w14:paraId="55FA04BA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409E98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Teclado</w:t>
            </w:r>
          </w:p>
        </w:tc>
        <w:tc>
          <w:tcPr>
            <w:tcW w:w="833" w:type="pct"/>
          </w:tcPr>
          <w:p w14:paraId="1B51D4E4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Captura credenciales, cuentas e importes.</w:t>
            </w:r>
          </w:p>
        </w:tc>
        <w:tc>
          <w:tcPr>
            <w:tcW w:w="833" w:type="pct"/>
          </w:tcPr>
          <w:p w14:paraId="2D60DC5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Periférico estándar.</w:t>
            </w:r>
          </w:p>
        </w:tc>
        <w:tc>
          <w:tcPr>
            <w:tcW w:w="833" w:type="pct"/>
          </w:tcPr>
          <w:p w14:paraId="77F0A65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662ABADC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104F86F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USB o integrada.</w:t>
            </w:r>
          </w:p>
        </w:tc>
      </w:tr>
      <w:tr w:rsidR="00450F3B" w:rsidRPr="008222ED" w14:paraId="3FBFA93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394409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Dispositivo móvil</w:t>
            </w:r>
          </w:p>
        </w:tc>
        <w:tc>
          <w:tcPr>
            <w:tcW w:w="833" w:type="pct"/>
          </w:tcPr>
          <w:p w14:paraId="197EC5B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la aplicación móvil.</w:t>
            </w:r>
          </w:p>
        </w:tc>
        <w:tc>
          <w:tcPr>
            <w:tcW w:w="833" w:type="pct"/>
          </w:tcPr>
          <w:p w14:paraId="2F739D7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Teléfono compatible.</w:t>
            </w:r>
          </w:p>
        </w:tc>
        <w:tc>
          <w:tcPr>
            <w:tcW w:w="833" w:type="pct"/>
          </w:tcPr>
          <w:p w14:paraId="016D1A4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CPU ARM compatible.</w:t>
            </w:r>
          </w:p>
        </w:tc>
        <w:tc>
          <w:tcPr>
            <w:tcW w:w="833" w:type="pct"/>
          </w:tcPr>
          <w:p w14:paraId="5196D2A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o más.</w:t>
            </w:r>
          </w:p>
        </w:tc>
        <w:tc>
          <w:tcPr>
            <w:tcW w:w="834" w:type="pct"/>
          </w:tcPr>
          <w:p w14:paraId="221CA3A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Wi-Fi o red móvil.</w:t>
            </w:r>
          </w:p>
        </w:tc>
      </w:tr>
      <w:tr w:rsidR="00450F3B" w:rsidRPr="008222ED" w14:paraId="69F7088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6CC8C5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Servidor de datos</w:t>
            </w:r>
          </w:p>
        </w:tc>
        <w:tc>
          <w:tcPr>
            <w:tcW w:w="833" w:type="pct"/>
          </w:tcPr>
          <w:p w14:paraId="6031814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Almacena cuentas y movimientos.</w:t>
            </w:r>
          </w:p>
        </w:tc>
        <w:tc>
          <w:tcPr>
            <w:tcW w:w="833" w:type="pct"/>
          </w:tcPr>
          <w:p w14:paraId="66399B85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833" w:type="pct"/>
          </w:tcPr>
          <w:p w14:paraId="4B101A8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Según motor instalado.</w:t>
            </w:r>
          </w:p>
        </w:tc>
        <w:tc>
          <w:tcPr>
            <w:tcW w:w="833" w:type="pct"/>
          </w:tcPr>
          <w:p w14:paraId="43D6856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17C7E05D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Disco persistente y respaldo.</w:t>
            </w:r>
          </w:p>
        </w:tc>
      </w:tr>
      <w:tr w:rsidR="00450F3B" w:rsidRPr="008222ED" w14:paraId="27FE6785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50E29F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Red</w:t>
            </w:r>
          </w:p>
        </w:tc>
        <w:tc>
          <w:tcPr>
            <w:tcW w:w="833" w:type="pct"/>
          </w:tcPr>
          <w:p w14:paraId="4B6C87D3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Transporta solicitudes y respuestas.</w:t>
            </w:r>
          </w:p>
        </w:tc>
        <w:tc>
          <w:tcPr>
            <w:tcW w:w="833" w:type="pct"/>
          </w:tcPr>
          <w:p w14:paraId="1DA3921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LAN o Internet.</w:t>
            </w:r>
          </w:p>
        </w:tc>
        <w:tc>
          <w:tcPr>
            <w:tcW w:w="833" w:type="pct"/>
          </w:tcPr>
          <w:p w14:paraId="2728D13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63EF797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75145499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HTTP(S) permitido por la política local.</w:t>
            </w:r>
          </w:p>
        </w:tc>
      </w:tr>
    </w:tbl>
    <w:p w14:paraId="65D62F8F" w14:textId="77777777" w:rsidR="00450F3B" w:rsidRDefault="00450F3B" w:rsidP="00450F3B">
      <w:pPr>
        <w:pStyle w:val="Ttulo3"/>
        <w:rPr>
          <w:lang w:val="en-US"/>
        </w:rPr>
      </w:pPr>
      <w:bookmarkStart w:id="49" w:name="_Toc243579026"/>
      <w:bookmarkStart w:id="50" w:name="_Toc244063164"/>
      <w:r>
        <w:rPr>
          <w:lang w:val="en-US"/>
        </w:rPr>
        <w:t>8.1.3 Interfaces de software</w:t>
      </w:r>
      <w:bookmarkEnd w:id="49"/>
      <w:bookmarkEnd w:id="50"/>
    </w:p>
    <w:p w14:paraId="64EB5D69" w14:textId="77777777" w:rsidR="00450F3B" w:rsidRPr="008222ED" w:rsidRDefault="00450F3B" w:rsidP="00450F3B">
      <w:pPr>
        <w:pStyle w:val="Descripcin"/>
        <w:rPr>
          <w:lang w:val="en-US"/>
        </w:rPr>
      </w:pPr>
      <w:bookmarkStart w:id="51" w:name="IxTable6"/>
      <w:r w:rsidRPr="008222ED">
        <w:rPr>
          <w:lang w:val="en-US"/>
        </w:rPr>
        <w:t>Tabla 6. Interfaces de software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450F3B" w:rsidRPr="008222ED" w14:paraId="07327FE4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bookmarkEnd w:id="51"/>
          <w:p w14:paraId="346B6487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Componente</w:t>
            </w:r>
          </w:p>
        </w:tc>
        <w:tc>
          <w:tcPr>
            <w:tcW w:w="1250" w:type="pct"/>
          </w:tcPr>
          <w:p w14:paraId="16FC71A7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Tecnología / versión</w:t>
            </w:r>
          </w:p>
        </w:tc>
        <w:tc>
          <w:tcPr>
            <w:tcW w:w="1250" w:type="pct"/>
          </w:tcPr>
          <w:p w14:paraId="6DA0C8A4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Interfaz</w:t>
            </w:r>
          </w:p>
        </w:tc>
        <w:tc>
          <w:tcPr>
            <w:tcW w:w="1250" w:type="pct"/>
          </w:tcPr>
          <w:p w14:paraId="4C3E2587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Propósito</w:t>
            </w:r>
          </w:p>
        </w:tc>
      </w:tr>
      <w:tr w:rsidR="00450F3B" w:rsidRPr="008222ED" w14:paraId="631AF6B7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7610B1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1250" w:type="pct"/>
          </w:tcPr>
          <w:p w14:paraId="20F46E1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10 con CoreWCF. Clientes: consola, escritorio WPF, web ASP.NET Core MVC y móvil .NET MAUI.</w:t>
            </w:r>
          </w:p>
        </w:tc>
        <w:tc>
          <w:tcPr>
            <w:tcW w:w="1250" w:type="pct"/>
          </w:tcPr>
          <w:p w14:paraId="5C2F58C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1F6E3CB0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 sesiones y ejecuta operaciones bancarias.</w:t>
            </w:r>
          </w:p>
        </w:tc>
      </w:tr>
      <w:tr w:rsidR="00450F3B" w:rsidRPr="008222ED" w14:paraId="1195EA0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C77AEF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Persistencia</w:t>
            </w:r>
          </w:p>
        </w:tc>
        <w:tc>
          <w:tcPr>
            <w:tcW w:w="1250" w:type="pct"/>
          </w:tcPr>
          <w:p w14:paraId="367FDD1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</w:tc>
        <w:tc>
          <w:tcPr>
            <w:tcW w:w="1250" w:type="pct"/>
          </w:tcPr>
          <w:p w14:paraId="6251D7B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Driver del servidor</w:t>
            </w:r>
          </w:p>
        </w:tc>
        <w:tc>
          <w:tcPr>
            <w:tcW w:w="1250" w:type="pct"/>
          </w:tcPr>
          <w:p w14:paraId="78CDFDFE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 cuentas, saldos y movimientos.</w:t>
            </w:r>
          </w:p>
        </w:tc>
      </w:tr>
      <w:tr w:rsidR="00450F3B" w:rsidRPr="008222ED" w14:paraId="17AC83B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F4069B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Cliente de consola</w:t>
            </w:r>
          </w:p>
        </w:tc>
        <w:tc>
          <w:tcPr>
            <w:tcW w:w="1250" w:type="pct"/>
          </w:tcPr>
          <w:p w14:paraId="25242A0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</w:t>
            </w:r>
          </w:p>
        </w:tc>
        <w:tc>
          <w:tcPr>
            <w:tcW w:w="1250" w:type="pct"/>
          </w:tcPr>
          <w:p w14:paraId="776E4B1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5D44137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Ofrece menú de texto para las cinco operaciones.</w:t>
            </w:r>
          </w:p>
        </w:tc>
      </w:tr>
      <w:tr w:rsidR="00450F3B" w:rsidRPr="008222ED" w14:paraId="6EBC1EE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046E7F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Cliente de escritorio</w:t>
            </w:r>
          </w:p>
        </w:tc>
        <w:tc>
          <w:tcPr>
            <w:tcW w:w="1250" w:type="pct"/>
          </w:tcPr>
          <w:p w14:paraId="4B3EB831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WPF</w:t>
            </w:r>
          </w:p>
        </w:tc>
        <w:tc>
          <w:tcPr>
            <w:tcW w:w="1250" w:type="pct"/>
          </w:tcPr>
          <w:p w14:paraId="402CFD21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18F79FD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de escritorio.</w:t>
            </w:r>
          </w:p>
        </w:tc>
      </w:tr>
      <w:tr w:rsidR="00450F3B" w:rsidRPr="008222ED" w14:paraId="25AE15E8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1FA39F1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Cliente web</w:t>
            </w:r>
          </w:p>
        </w:tc>
        <w:tc>
          <w:tcPr>
            <w:tcW w:w="1250" w:type="pct"/>
          </w:tcPr>
          <w:p w14:paraId="378DAB0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ASP.NET Core MVC</w:t>
            </w:r>
          </w:p>
        </w:tc>
        <w:tc>
          <w:tcPr>
            <w:tcW w:w="1250" w:type="pct"/>
          </w:tcPr>
          <w:p w14:paraId="50E78C54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5DFF495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navegador.</w:t>
            </w:r>
          </w:p>
        </w:tc>
      </w:tr>
      <w:tr w:rsidR="00450F3B" w:rsidRPr="008222ED" w14:paraId="3BD466F4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28B23B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Cliente móvil</w:t>
            </w:r>
          </w:p>
        </w:tc>
        <w:tc>
          <w:tcPr>
            <w:tcW w:w="1250" w:type="pct"/>
          </w:tcPr>
          <w:p w14:paraId="4EE54944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MAUI</w:t>
            </w:r>
          </w:p>
        </w:tc>
        <w:tc>
          <w:tcPr>
            <w:tcW w:w="1250" w:type="pct"/>
          </w:tcPr>
          <w:p w14:paraId="4D389B3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0FA804FF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dispositivo móvil.</w:t>
            </w:r>
          </w:p>
        </w:tc>
      </w:tr>
      <w:tr w:rsidR="00450F3B" w:rsidRPr="008222ED" w14:paraId="69ED38C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E7E80F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Configuración</w:t>
            </w:r>
          </w:p>
        </w:tc>
        <w:tc>
          <w:tcPr>
            <w:tcW w:w="1250" w:type="pct"/>
          </w:tcPr>
          <w:p w14:paraId="3625A9B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Variables de entorno del servidor</w:t>
            </w:r>
          </w:p>
        </w:tc>
        <w:tc>
          <w:tcPr>
            <w:tcW w:w="1250" w:type="pct"/>
          </w:tcPr>
          <w:p w14:paraId="5DEDB21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Configuración externa</w:t>
            </w:r>
          </w:p>
        </w:tc>
        <w:tc>
          <w:tcPr>
            <w:tcW w:w="1250" w:type="pct"/>
          </w:tcPr>
          <w:p w14:paraId="02D614E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Evita incluir secretos en el código.</w:t>
            </w:r>
          </w:p>
        </w:tc>
      </w:tr>
      <w:tr w:rsidR="00450F3B" w:rsidRPr="008222ED" w14:paraId="1E7AA0B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CA95B4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Sesión</w:t>
            </w:r>
          </w:p>
        </w:tc>
        <w:tc>
          <w:tcPr>
            <w:tcW w:w="1250" w:type="pct"/>
          </w:tcPr>
          <w:p w14:paraId="1820A4B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 temporal</w:t>
            </w:r>
          </w:p>
        </w:tc>
        <w:tc>
          <w:tcPr>
            <w:tcW w:w="1250" w:type="pct"/>
          </w:tcPr>
          <w:p w14:paraId="375BD11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Cabecera o contexto de solicitud</w:t>
            </w:r>
          </w:p>
        </w:tc>
        <w:tc>
          <w:tcPr>
            <w:tcW w:w="1250" w:type="pct"/>
          </w:tcPr>
          <w:p w14:paraId="5871BD5E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Autoriza las funciones protegidas.</w:t>
            </w:r>
          </w:p>
        </w:tc>
      </w:tr>
      <w:tr w:rsidR="00450F3B" w:rsidRPr="008222ED" w14:paraId="77504EBD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174064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Registro</w:t>
            </w:r>
          </w:p>
        </w:tc>
        <w:tc>
          <w:tcPr>
            <w:tcW w:w="1250" w:type="pct"/>
          </w:tcPr>
          <w:p w14:paraId="3B210F4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Datos operativos sin secretos</w:t>
            </w:r>
          </w:p>
        </w:tc>
        <w:tc>
          <w:tcPr>
            <w:tcW w:w="1250" w:type="pct"/>
          </w:tcPr>
          <w:p w14:paraId="7E53256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Salida de diagnóstico</w:t>
            </w:r>
          </w:p>
        </w:tc>
        <w:tc>
          <w:tcPr>
            <w:tcW w:w="1250" w:type="pct"/>
          </w:tcPr>
          <w:p w14:paraId="56CFA74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investigar fallos sin revelar credenciales.</w:t>
            </w:r>
          </w:p>
        </w:tc>
      </w:tr>
      <w:tr w:rsidR="00450F3B" w:rsidRPr="008222ED" w14:paraId="4A6A277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EE9989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Cliente común</w:t>
            </w:r>
          </w:p>
        </w:tc>
        <w:tc>
          <w:tcPr>
            <w:tcW w:w="1250" w:type="pct"/>
          </w:tcPr>
          <w:p w14:paraId="4290342C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</w:t>
            </w:r>
          </w:p>
        </w:tc>
        <w:tc>
          <w:tcPr>
            <w:tcW w:w="1250" w:type="pct"/>
          </w:tcPr>
          <w:p w14:paraId="312E48DD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Adaptador de transporte</w:t>
            </w:r>
          </w:p>
        </w:tc>
        <w:tc>
          <w:tcPr>
            <w:tcW w:w="1250" w:type="pct"/>
          </w:tcPr>
          <w:p w14:paraId="57AE07B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Mantiene separadas interfaz y comunicación.</w:t>
            </w:r>
          </w:p>
        </w:tc>
      </w:tr>
    </w:tbl>
    <w:p w14:paraId="65788DA4" w14:textId="77777777" w:rsidR="00450F3B" w:rsidRDefault="00450F3B" w:rsidP="00450F3B">
      <w:pPr>
        <w:pStyle w:val="Ttulo3"/>
        <w:rPr>
          <w:lang w:val="en-US"/>
        </w:rPr>
      </w:pPr>
      <w:bookmarkStart w:id="52" w:name="_Toc243579027"/>
      <w:bookmarkStart w:id="53" w:name="_Toc244063165"/>
      <w:r>
        <w:rPr>
          <w:lang w:val="en-US"/>
        </w:rPr>
        <w:t>8.1.4 Interfaces de comunicación</w:t>
      </w:r>
      <w:bookmarkEnd w:id="52"/>
      <w:bookmarkEnd w:id="53"/>
    </w:p>
    <w:p w14:paraId="5CDEBA1F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cliente envía solicitudes SOAP con contenido XML al servicio y procesa la respuesta definida por el contrato. El token se transmite de acuerdo con la operación protegida y no se registra en texto claro.</w:t>
      </w:r>
    </w:p>
    <w:p w14:paraId="67972687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Endpoint predeterminado de referencia: http://localhost:5080/WSEureka. Configuración del cliente: EUREKABANK_SOAP_DOTNET_URL. El valor puede cambiar por entorno; la documentación no afirma que el servicio esté en ejecución.</w:t>
      </w:r>
    </w:p>
    <w:p w14:paraId="2CADFF22" w14:textId="77777777" w:rsidR="00450F3B" w:rsidRPr="008222ED" w:rsidRDefault="00450F3B" w:rsidP="00450F3B">
      <w:pPr>
        <w:pStyle w:val="Ttulo2"/>
        <w:rPr>
          <w:lang w:val="en-US"/>
        </w:rPr>
      </w:pPr>
      <w:bookmarkStart w:id="54" w:name="_Toc243579028"/>
      <w:bookmarkStart w:id="55" w:name="_Toc244063166"/>
      <w:r w:rsidRPr="008222ED">
        <w:rPr>
          <w:lang w:val="en-US"/>
        </w:rPr>
        <w:t>8.2 Requisitos Funcionales</w:t>
      </w:r>
      <w:bookmarkEnd w:id="54"/>
      <w:bookmarkEnd w:id="55"/>
    </w:p>
    <w:p w14:paraId="2A217905" w14:textId="77777777" w:rsidR="00450F3B" w:rsidRDefault="00450F3B" w:rsidP="00450F3B">
      <w:pPr>
        <w:pStyle w:val="Ttulo3"/>
        <w:rPr>
          <w:lang w:val="en-US"/>
        </w:rPr>
      </w:pPr>
      <w:bookmarkStart w:id="56" w:name="_Toc243579029"/>
      <w:bookmarkStart w:id="57" w:name="_Toc244063167"/>
      <w:r>
        <w:rPr>
          <w:lang w:val="en-US"/>
        </w:rPr>
        <w:t>8.2.1. Objetivo General</w:t>
      </w:r>
      <w:bookmarkEnd w:id="56"/>
      <w:bookmarkEnd w:id="57"/>
    </w:p>
    <w:p w14:paraId="612C7B1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Proteger la información bancaria y permitir operaciones coherentes mediante un servicio que centraliza autenticación, reglas de negocio y persistencia.</w:t>
      </w:r>
    </w:p>
    <w:p w14:paraId="027B5676" w14:textId="77777777" w:rsidR="00450F3B" w:rsidRDefault="00450F3B" w:rsidP="00450F3B">
      <w:pPr>
        <w:pStyle w:val="Ttulo3"/>
        <w:rPr>
          <w:lang w:val="en-US"/>
        </w:rPr>
      </w:pPr>
      <w:bookmarkStart w:id="58" w:name="_Toc243579030"/>
      <w:bookmarkStart w:id="59" w:name="_Toc244063168"/>
      <w:r>
        <w:rPr>
          <w:lang w:val="en-US"/>
        </w:rPr>
        <w:t>8.2.2. Objetivos Específicos</w:t>
      </w:r>
      <w:bookmarkEnd w:id="58"/>
      <w:bookmarkEnd w:id="59"/>
    </w:p>
    <w:p w14:paraId="50B0A151" w14:textId="77777777" w:rsidR="00450F3B" w:rsidRPr="008222ED" w:rsidRDefault="00450F3B" w:rsidP="00450F3B">
      <w:pPr>
        <w:pStyle w:val="Descripcin"/>
        <w:rPr>
          <w:lang w:val="en-US"/>
        </w:rPr>
      </w:pPr>
      <w:bookmarkStart w:id="60" w:name="IxTable7"/>
      <w:r w:rsidRPr="008222ED">
        <w:rPr>
          <w:lang w:val="en-US"/>
        </w:rPr>
        <w:t>Tabla 7. Autenticación y Seguridad (Login)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5DBFA840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0"/>
          <w:p w14:paraId="23297FF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  <w:tc>
          <w:tcPr>
            <w:tcW w:w="2500" w:type="pct"/>
          </w:tcPr>
          <w:p w14:paraId="0A1EE18E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Autenticar al usuario</w:t>
            </w:r>
          </w:p>
        </w:tc>
      </w:tr>
      <w:tr w:rsidR="00450F3B" w:rsidRPr="008222ED" w14:paraId="30023921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A68AC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C269A8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un token temporal para la sesión.</w:t>
            </w:r>
          </w:p>
        </w:tc>
      </w:tr>
      <w:tr w:rsidR="00450F3B" w:rsidRPr="008222ED" w14:paraId="074EA139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05680E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19BF68E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1D18001C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8BB01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FEF5EE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3CC8FD53" w14:textId="77777777" w:rsidR="00450F3B" w:rsidRPr="008222ED" w:rsidRDefault="00450F3B" w:rsidP="00450F3B">
      <w:pPr>
        <w:pStyle w:val="Descripcin"/>
        <w:rPr>
          <w:lang w:val="en-US"/>
        </w:rPr>
      </w:pPr>
      <w:bookmarkStart w:id="61" w:name="IxTable8"/>
      <w:r w:rsidRPr="008222ED">
        <w:rPr>
          <w:lang w:val="en-US"/>
        </w:rPr>
        <w:t>Tabla 8. Consulta de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1B8867EB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1"/>
          <w:p w14:paraId="05AB3A1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  <w:tc>
          <w:tcPr>
            <w:tcW w:w="2500" w:type="pct"/>
          </w:tcPr>
          <w:p w14:paraId="14E11FAA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450F3B" w:rsidRPr="008222ED" w14:paraId="5AE38643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B076DD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70D0E1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Presentar los movimientos de una cuenta sin alterar su saldo.</w:t>
            </w:r>
          </w:p>
        </w:tc>
      </w:tr>
      <w:tr w:rsidR="00450F3B" w:rsidRPr="008222ED" w14:paraId="78836CF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A2B1B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D88E9F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71A9F912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F7EBD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62056A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20C519A8" w14:textId="77777777" w:rsidR="00450F3B" w:rsidRPr="008222ED" w:rsidRDefault="00450F3B" w:rsidP="00450F3B">
      <w:pPr>
        <w:pStyle w:val="Descripcin"/>
        <w:rPr>
          <w:lang w:val="en-US"/>
        </w:rPr>
      </w:pPr>
      <w:bookmarkStart w:id="62" w:name="IxTable9"/>
      <w:r w:rsidRPr="008222ED">
        <w:rPr>
          <w:lang w:val="en-US"/>
        </w:rPr>
        <w:t>Tabla 9. Registro de depósitos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2CE8F615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2"/>
          <w:p w14:paraId="44760E1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  <w:tc>
          <w:tcPr>
            <w:tcW w:w="2500" w:type="pct"/>
          </w:tcPr>
          <w:p w14:paraId="0007237C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depósitos</w:t>
            </w:r>
          </w:p>
        </w:tc>
      </w:tr>
      <w:tr w:rsidR="00450F3B" w:rsidRPr="008222ED" w14:paraId="04489823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03559A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9BD0A80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un importe positivo y registrar el movimiento correspondiente.</w:t>
            </w:r>
          </w:p>
        </w:tc>
      </w:tr>
      <w:tr w:rsidR="00450F3B" w:rsidRPr="008222ED" w14:paraId="222F369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012B1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7DE31F3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2985107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84DBCF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957D4A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70D54EE3" w14:textId="77777777" w:rsidR="00450F3B" w:rsidRPr="008222ED" w:rsidRDefault="00450F3B" w:rsidP="00450F3B">
      <w:pPr>
        <w:pStyle w:val="Descripcin"/>
        <w:rPr>
          <w:lang w:val="en-US"/>
        </w:rPr>
      </w:pPr>
      <w:bookmarkStart w:id="63" w:name="IxTable10"/>
      <w:r w:rsidRPr="008222ED">
        <w:rPr>
          <w:lang w:val="en-US"/>
        </w:rPr>
        <w:lastRenderedPageBreak/>
        <w:t>Tabla 10. Transferencia entre cuentas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20CA3472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3"/>
          <w:p w14:paraId="42405A5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  <w:tc>
          <w:tcPr>
            <w:tcW w:w="2500" w:type="pct"/>
          </w:tcPr>
          <w:p w14:paraId="39D7A463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450F3B" w:rsidRPr="008222ED" w14:paraId="65C7450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84AC20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3702140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origen, acreditar destino y registrar ambos movimientos atómicamente.</w:t>
            </w:r>
          </w:p>
        </w:tc>
      </w:tr>
      <w:tr w:rsidR="00450F3B" w:rsidRPr="008222ED" w14:paraId="091327B4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8B1153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C886EE6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347B02C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EE6D61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38AF346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6E275E11" w14:textId="77777777" w:rsidR="00450F3B" w:rsidRPr="008222ED" w:rsidRDefault="00450F3B" w:rsidP="00450F3B">
      <w:pPr>
        <w:pStyle w:val="Descripcin"/>
        <w:rPr>
          <w:lang w:val="en-US"/>
        </w:rPr>
      </w:pPr>
      <w:bookmarkStart w:id="64" w:name="IxTable11"/>
      <w:r w:rsidRPr="008222ED">
        <w:rPr>
          <w:lang w:val="en-US"/>
        </w:rPr>
        <w:t>Tabla 11. Cierre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64295929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4"/>
          <w:p w14:paraId="7750AC1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  <w:tc>
          <w:tcPr>
            <w:tcW w:w="2500" w:type="pct"/>
          </w:tcPr>
          <w:p w14:paraId="6CE68FD9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450F3B" w:rsidRPr="008222ED" w14:paraId="2BA3F221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4E784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A69E5D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el token remoto y eliminar el estado autenticado local.</w:t>
            </w:r>
          </w:p>
        </w:tc>
      </w:tr>
      <w:tr w:rsidR="00450F3B" w:rsidRPr="008222ED" w14:paraId="61151465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8CA13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D11DB4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24F2EEC9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0BC412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511B720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16BF4B58" w14:textId="77777777" w:rsidR="00450F3B" w:rsidRDefault="00450F3B" w:rsidP="00450F3B">
      <w:pPr>
        <w:pStyle w:val="Ttulo3"/>
        <w:rPr>
          <w:lang w:val="en-US"/>
        </w:rPr>
      </w:pPr>
      <w:bookmarkStart w:id="65" w:name="_Toc243579031"/>
      <w:bookmarkStart w:id="66" w:name="_Toc244063169"/>
      <w:r>
        <w:rPr>
          <w:lang w:val="en-US"/>
        </w:rPr>
        <w:t>8.2.3. Actores</w:t>
      </w:r>
      <w:bookmarkEnd w:id="65"/>
      <w:bookmarkEnd w:id="66"/>
    </w:p>
    <w:p w14:paraId="43BA3CE5" w14:textId="77777777" w:rsidR="00450F3B" w:rsidRPr="008222ED" w:rsidRDefault="00450F3B" w:rsidP="00450F3B">
      <w:pPr>
        <w:pStyle w:val="Descripcin"/>
        <w:rPr>
          <w:lang w:val="en-US"/>
        </w:rPr>
      </w:pPr>
      <w:bookmarkStart w:id="67" w:name="IxTable12"/>
      <w:r w:rsidRPr="008222ED">
        <w:rPr>
          <w:lang w:val="en-US"/>
        </w:rPr>
        <w:t>Tabla 12. Actor: Usuario bancario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5BE98F67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67"/>
          <w:p w14:paraId="5ABEF36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ACT-001</w:t>
            </w:r>
          </w:p>
        </w:tc>
        <w:tc>
          <w:tcPr>
            <w:tcW w:w="2500" w:type="pct"/>
          </w:tcPr>
          <w:p w14:paraId="6A8DC5C9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 bancario autenticado</w:t>
            </w:r>
          </w:p>
        </w:tc>
      </w:tr>
      <w:tr w:rsidR="00450F3B" w:rsidRPr="008222ED" w14:paraId="79D3FBE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A2F450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277D284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Persona que utiliza cualquiera de los cuatro clientes para consultar o ejecutar operaciones sobre cuentas autorizadas.</w:t>
            </w:r>
          </w:p>
        </w:tc>
      </w:tr>
      <w:tr w:rsidR="00450F3B" w:rsidRPr="008222ED" w14:paraId="457F7DD0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73A0C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2EB3C91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valida la identidad, la titularidad y los permisos para cada solicitud.</w:t>
            </w:r>
          </w:p>
        </w:tc>
      </w:tr>
    </w:tbl>
    <w:p w14:paraId="470A6735" w14:textId="77777777" w:rsidR="00450F3B" w:rsidRDefault="00450F3B" w:rsidP="00450F3B">
      <w:pPr>
        <w:pStyle w:val="Ttulo3"/>
        <w:rPr>
          <w:lang w:val="en-US"/>
        </w:rPr>
      </w:pPr>
      <w:bookmarkStart w:id="68" w:name="_Toc243579032"/>
      <w:bookmarkStart w:id="69" w:name="_Toc244063170"/>
      <w:r>
        <w:rPr>
          <w:lang w:val="en-US"/>
        </w:rPr>
        <w:t>8.2.4. Lista de requisitos funcionales</w:t>
      </w:r>
      <w:bookmarkEnd w:id="68"/>
      <w:bookmarkEnd w:id="69"/>
    </w:p>
    <w:p w14:paraId="75264381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lista consolida las funciones obligatorias y su relación con el actor principal.</w:t>
      </w:r>
    </w:p>
    <w:p w14:paraId="57F8913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diagrama siguiente presenta las cinco operaciones y el actor bancario.</w:t>
      </w:r>
    </w:p>
    <w:p w14:paraId="75E8C838" w14:textId="77777777" w:rsidR="00450F3B" w:rsidRPr="008222ED" w:rsidRDefault="00450F3B" w:rsidP="00450F3B">
      <w:pPr>
        <w:rPr>
          <w:lang w:val="en-US"/>
        </w:rPr>
      </w:pPr>
      <w:r w:rsidRPr="008222ED">
        <w:rPr>
          <w:noProof/>
          <w:lang w:val="es-EC" w:eastAsia="es-EC"/>
        </w:rPr>
        <w:lastRenderedPageBreak/>
        <w:drawing>
          <wp:inline distT="0" distB="0" distL="0" distR="0" wp14:anchorId="167BE2A7" wp14:editId="29B2E00F">
            <wp:extent cx="4572638" cy="57348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FE3B" w14:textId="77777777" w:rsidR="00450F3B" w:rsidRPr="008222ED" w:rsidRDefault="00450F3B" w:rsidP="00450F3B">
      <w:pPr>
        <w:pStyle w:val="Descripcin"/>
        <w:rPr>
          <w:lang w:val="en-US"/>
        </w:rPr>
      </w:pPr>
      <w:bookmarkStart w:id="70" w:name="IxFigure2"/>
      <w:r w:rsidRPr="008222ED">
        <w:rPr>
          <w:lang w:val="en-US"/>
        </w:rPr>
        <w:t>Ilustración 2. Diagrama de casos de uso de EurekaBank</w:t>
      </w:r>
    </w:p>
    <w:p w14:paraId="4407213C" w14:textId="77777777" w:rsidR="00450F3B" w:rsidRPr="008222ED" w:rsidRDefault="00450F3B" w:rsidP="00450F3B">
      <w:pPr>
        <w:pStyle w:val="Descripcin"/>
        <w:rPr>
          <w:lang w:val="en-US"/>
        </w:rPr>
      </w:pPr>
      <w:bookmarkStart w:id="71" w:name="IxTable13"/>
      <w:bookmarkEnd w:id="70"/>
      <w:r w:rsidRPr="008222ED">
        <w:rPr>
          <w:lang w:val="en-US"/>
        </w:rPr>
        <w:t>Tabla 13. Lista de requisitos funcionales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450F3B" w:rsidRPr="008222ED" w14:paraId="791FE379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bookmarkEnd w:id="71"/>
          <w:p w14:paraId="6092C1C1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Servicio EurekaBank</w:t>
            </w:r>
          </w:p>
        </w:tc>
      </w:tr>
      <w:tr w:rsidR="00450F3B" w:rsidRPr="008222ED" w14:paraId="1664C7C4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57669B68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Lista de requisitos funcionales</w:t>
            </w:r>
          </w:p>
        </w:tc>
      </w:tr>
      <w:tr w:rsidR="00450F3B" w:rsidRPr="008222ED" w14:paraId="046B14C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3505BA8" w14:textId="77777777" w:rsidR="00450F3B" w:rsidRPr="008222ED" w:rsidRDefault="00450F3B" w:rsidP="00450F3B">
            <w:pPr>
              <w:rPr>
                <w:b w:val="0"/>
                <w:lang w:val="en-US"/>
              </w:rPr>
            </w:pPr>
            <w:r w:rsidRPr="008222ED">
              <w:rPr>
                <w:lang w:val="en-US"/>
              </w:rPr>
              <w:t>Código</w:t>
            </w:r>
          </w:p>
        </w:tc>
        <w:tc>
          <w:tcPr>
            <w:tcW w:w="1250" w:type="pct"/>
          </w:tcPr>
          <w:p w14:paraId="2CD9116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22ED">
              <w:rPr>
                <w:lang w:val="en-US"/>
              </w:rPr>
              <w:t>Requisito</w:t>
            </w:r>
          </w:p>
        </w:tc>
        <w:tc>
          <w:tcPr>
            <w:tcW w:w="1250" w:type="pct"/>
          </w:tcPr>
          <w:p w14:paraId="1E7C657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22ED">
              <w:rPr>
                <w:lang w:val="en-US"/>
              </w:rPr>
              <w:t>Caso de uso</w:t>
            </w:r>
          </w:p>
        </w:tc>
        <w:tc>
          <w:tcPr>
            <w:tcW w:w="1250" w:type="pct"/>
          </w:tcPr>
          <w:p w14:paraId="254C8A8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222ED">
              <w:rPr>
                <w:lang w:val="en-US"/>
              </w:rPr>
              <w:t>Actor</w:t>
            </w:r>
          </w:p>
        </w:tc>
      </w:tr>
      <w:tr w:rsidR="00450F3B" w:rsidRPr="008222ED" w14:paraId="32C6D1CD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B09689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RF-01</w:t>
            </w:r>
          </w:p>
        </w:tc>
        <w:tc>
          <w:tcPr>
            <w:tcW w:w="1250" w:type="pct"/>
          </w:tcPr>
          <w:p w14:paraId="52FF4A1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sesión temporal.</w:t>
            </w:r>
          </w:p>
        </w:tc>
        <w:tc>
          <w:tcPr>
            <w:tcW w:w="1250" w:type="pct"/>
          </w:tcPr>
          <w:p w14:paraId="26C951C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Iniciar sesión (ECUD1)</w:t>
            </w:r>
          </w:p>
        </w:tc>
        <w:tc>
          <w:tcPr>
            <w:tcW w:w="1250" w:type="pct"/>
          </w:tcPr>
          <w:p w14:paraId="1452425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50F3B" w:rsidRPr="008222ED" w14:paraId="69A221BC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06B7E0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RF-02</w:t>
            </w:r>
          </w:p>
        </w:tc>
        <w:tc>
          <w:tcPr>
            <w:tcW w:w="1250" w:type="pct"/>
          </w:tcPr>
          <w:p w14:paraId="06CF13F0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de una cuenta autorizada.</w:t>
            </w:r>
          </w:p>
        </w:tc>
        <w:tc>
          <w:tcPr>
            <w:tcW w:w="1250" w:type="pct"/>
          </w:tcPr>
          <w:p w14:paraId="513C8A8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(ECUD2)</w:t>
            </w:r>
          </w:p>
        </w:tc>
        <w:tc>
          <w:tcPr>
            <w:tcW w:w="1250" w:type="pct"/>
          </w:tcPr>
          <w:p w14:paraId="1A9BE4B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50F3B" w:rsidRPr="008222ED" w14:paraId="690A6AA7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BF520A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RF-03</w:t>
            </w:r>
          </w:p>
        </w:tc>
        <w:tc>
          <w:tcPr>
            <w:tcW w:w="1250" w:type="pct"/>
          </w:tcPr>
          <w:p w14:paraId="55F2B46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depósito y registrar su movimiento.</w:t>
            </w:r>
          </w:p>
        </w:tc>
        <w:tc>
          <w:tcPr>
            <w:tcW w:w="1250" w:type="pct"/>
          </w:tcPr>
          <w:p w14:paraId="5B00D34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 (ECUD3)</w:t>
            </w:r>
          </w:p>
        </w:tc>
        <w:tc>
          <w:tcPr>
            <w:tcW w:w="1250" w:type="pct"/>
          </w:tcPr>
          <w:p w14:paraId="49B6132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50F3B" w:rsidRPr="008222ED" w14:paraId="76A75813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FAA898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RF-04</w:t>
            </w:r>
          </w:p>
        </w:tc>
        <w:tc>
          <w:tcPr>
            <w:tcW w:w="1250" w:type="pct"/>
          </w:tcPr>
          <w:p w14:paraId="5C6B8385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 y acreditar destino en una transacción.</w:t>
            </w:r>
          </w:p>
        </w:tc>
        <w:tc>
          <w:tcPr>
            <w:tcW w:w="1250" w:type="pct"/>
          </w:tcPr>
          <w:p w14:paraId="23A15FF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 (ECUD5)</w:t>
            </w:r>
          </w:p>
        </w:tc>
        <w:tc>
          <w:tcPr>
            <w:tcW w:w="1250" w:type="pct"/>
          </w:tcPr>
          <w:p w14:paraId="00EBF1C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50F3B" w:rsidRPr="008222ED" w14:paraId="476B5145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CEAC99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RF-05</w:t>
            </w:r>
          </w:p>
        </w:tc>
        <w:tc>
          <w:tcPr>
            <w:tcW w:w="1250" w:type="pct"/>
          </w:tcPr>
          <w:p w14:paraId="2645630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sesión y eliminar estado local.</w:t>
            </w:r>
          </w:p>
        </w:tc>
        <w:tc>
          <w:tcPr>
            <w:tcW w:w="1250" w:type="pct"/>
          </w:tcPr>
          <w:p w14:paraId="4EF4D8F6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 (ECUD4)</w:t>
            </w:r>
          </w:p>
        </w:tc>
        <w:tc>
          <w:tcPr>
            <w:tcW w:w="1250" w:type="pct"/>
          </w:tcPr>
          <w:p w14:paraId="223431E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</w:tbl>
    <w:p w14:paraId="7B19A28C" w14:textId="77777777" w:rsidR="00450F3B" w:rsidRDefault="00450F3B" w:rsidP="00450F3B">
      <w:pPr>
        <w:pStyle w:val="Ttulo3"/>
        <w:rPr>
          <w:lang w:val="en-US"/>
        </w:rPr>
      </w:pPr>
      <w:bookmarkStart w:id="72" w:name="_Toc243579033"/>
      <w:bookmarkStart w:id="73" w:name="_Toc244063171"/>
      <w:r>
        <w:rPr>
          <w:lang w:val="en-US"/>
        </w:rPr>
        <w:t>8.2.5 Requisitos Funcionales</w:t>
      </w:r>
      <w:bookmarkEnd w:id="72"/>
      <w:bookmarkEnd w:id="73"/>
    </w:p>
    <w:p w14:paraId="217DD6F0" w14:textId="77777777" w:rsidR="00450F3B" w:rsidRPr="008222ED" w:rsidRDefault="00450F3B" w:rsidP="00450F3B">
      <w:pPr>
        <w:pStyle w:val="Descripcin"/>
        <w:rPr>
          <w:lang w:val="en-US"/>
        </w:rPr>
      </w:pPr>
      <w:bookmarkStart w:id="74" w:name="IxTable14"/>
      <w:r w:rsidRPr="008222ED">
        <w:rPr>
          <w:lang w:val="en-US"/>
        </w:rPr>
        <w:t>Tabla 14. Gestionar inicio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7ABABA21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74"/>
          <w:p w14:paraId="73AB754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RQF-001</w:t>
            </w:r>
          </w:p>
        </w:tc>
        <w:tc>
          <w:tcPr>
            <w:tcW w:w="2500" w:type="pct"/>
          </w:tcPr>
          <w:p w14:paraId="13BDFDB5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Gestionar inicio de sesión</w:t>
            </w:r>
          </w:p>
        </w:tc>
      </w:tr>
      <w:tr w:rsidR="00450F3B" w:rsidRPr="008222ED" w14:paraId="2B2EFAD1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8378B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6BB516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usuario y contraseña. Ante éxito debe emitir un token temporal. El cliente no guarda la contraseña después de autenticar.</w:t>
            </w:r>
          </w:p>
        </w:tc>
      </w:tr>
      <w:tr w:rsidR="00450F3B" w:rsidRPr="008222ED" w14:paraId="46A3046C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458FD51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24FADAA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</w:tr>
      <w:tr w:rsidR="00450F3B" w:rsidRPr="008222ED" w14:paraId="0AED4219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ED6F3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DD04B8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6662AA1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0D6F5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D74D6D6" w14:textId="10C27679" w:rsidR="00450F3B" w:rsidRPr="008222ED" w:rsidRDefault="00EE0D48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Por validar formalmente</w:t>
            </w:r>
            <w:r w:rsidR="00450F3B">
              <w:rPr>
                <w:lang w:val="en-US"/>
              </w:rPr>
              <w:t>.</w:t>
            </w:r>
          </w:p>
        </w:tc>
      </w:tr>
      <w:tr w:rsidR="00450F3B" w:rsidRPr="008222ED" w14:paraId="437C24E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224A9E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0396991A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50F3B" w:rsidRPr="008222ED" w14:paraId="0938E8E2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A197E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E4E344B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674ACC17" w14:textId="77777777" w:rsidR="00450F3B" w:rsidRPr="008222ED" w:rsidRDefault="00450F3B" w:rsidP="00450F3B">
      <w:pPr>
        <w:pStyle w:val="Descripcin"/>
        <w:rPr>
          <w:lang w:val="en-US"/>
        </w:rPr>
      </w:pPr>
      <w:bookmarkStart w:id="75" w:name="IxTable15"/>
      <w:r w:rsidRPr="008222ED">
        <w:rPr>
          <w:lang w:val="en-US"/>
        </w:rPr>
        <w:t>Tabla 15. Consultar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47F2B6FE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75"/>
          <w:p w14:paraId="3B846BB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RQF-002</w:t>
            </w:r>
          </w:p>
        </w:tc>
        <w:tc>
          <w:tcPr>
            <w:tcW w:w="2500" w:type="pct"/>
          </w:tcPr>
          <w:p w14:paraId="622531C1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450F3B" w:rsidRPr="008222ED" w14:paraId="02376BE7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630E1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42107D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el token y el acceso a la cuenta, y devolver movimientos ordenados por fecha descendente. Una cuenta sin movimientos debe producir una respuesta vacía válida.</w:t>
            </w:r>
          </w:p>
        </w:tc>
      </w:tr>
      <w:tr w:rsidR="00450F3B" w:rsidRPr="008222ED" w14:paraId="54AAC35F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331C6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AD4E6E4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</w:tr>
      <w:tr w:rsidR="00450F3B" w:rsidRPr="008222ED" w14:paraId="7512BEA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615E7C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16AB0F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4B4E1E6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B27FF5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87C1568" w14:textId="4ED222F1" w:rsidR="00450F3B" w:rsidRPr="008222ED" w:rsidRDefault="00EE0D48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Por validar formalmente</w:t>
            </w:r>
            <w:r w:rsidR="00450F3B">
              <w:rPr>
                <w:lang w:val="en-US"/>
              </w:rPr>
              <w:t>.</w:t>
            </w:r>
          </w:p>
        </w:tc>
      </w:tr>
      <w:tr w:rsidR="00450F3B" w:rsidRPr="008222ED" w14:paraId="3FDCD5E8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EF15DB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5CA4F87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50F3B" w:rsidRPr="008222ED" w14:paraId="09DF371A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606F59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4090A5C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5351A574" w14:textId="77777777" w:rsidR="00450F3B" w:rsidRPr="008222ED" w:rsidRDefault="00450F3B" w:rsidP="00450F3B">
      <w:pPr>
        <w:pStyle w:val="Descripcin"/>
        <w:rPr>
          <w:lang w:val="en-US"/>
        </w:rPr>
      </w:pPr>
      <w:bookmarkStart w:id="76" w:name="IxTable16"/>
      <w:r w:rsidRPr="008222ED">
        <w:rPr>
          <w:lang w:val="en-US"/>
        </w:rPr>
        <w:t>Tabla 16. Registrar depósito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319ACEBC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76"/>
          <w:p w14:paraId="7E45382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RQF-003</w:t>
            </w:r>
          </w:p>
        </w:tc>
        <w:tc>
          <w:tcPr>
            <w:tcW w:w="2500" w:type="pct"/>
          </w:tcPr>
          <w:p w14:paraId="4087B796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</w:t>
            </w:r>
          </w:p>
        </w:tc>
      </w:tr>
      <w:tr w:rsidR="00450F3B" w:rsidRPr="008222ED" w14:paraId="04DA2EA4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AF9C29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AAAC87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comprobar cuenta activa e importe mayor que cero. Debe actualizar saldo y registrar el movimiento dentro de una transacción.</w:t>
            </w:r>
          </w:p>
        </w:tc>
      </w:tr>
      <w:tr w:rsidR="00450F3B" w:rsidRPr="008222ED" w14:paraId="66E9564F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13C0B2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7843B72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</w:tr>
      <w:tr w:rsidR="00450F3B" w:rsidRPr="008222ED" w14:paraId="0858A561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0A102F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Importancia</w:t>
            </w:r>
          </w:p>
        </w:tc>
        <w:tc>
          <w:tcPr>
            <w:tcW w:w="2500" w:type="pct"/>
          </w:tcPr>
          <w:p w14:paraId="5BFCB27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225F7C39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CD3BA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1B763F1A" w14:textId="24B1BA7C" w:rsidR="00450F3B" w:rsidRPr="008222ED" w:rsidRDefault="00EE0D48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Por validar formalmente</w:t>
            </w:r>
            <w:r w:rsidR="00450F3B">
              <w:rPr>
                <w:lang w:val="en-US"/>
              </w:rPr>
              <w:t>.</w:t>
            </w:r>
          </w:p>
        </w:tc>
      </w:tr>
      <w:tr w:rsidR="00450F3B" w:rsidRPr="008222ED" w14:paraId="5B904805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42D5DE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1B77BCB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50F3B" w:rsidRPr="008222ED" w14:paraId="79C4E2E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927CBD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6C40A1E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1141DF76" w14:textId="77777777" w:rsidR="00450F3B" w:rsidRPr="008222ED" w:rsidRDefault="00450F3B" w:rsidP="00450F3B">
      <w:pPr>
        <w:pStyle w:val="Descripcin"/>
        <w:rPr>
          <w:lang w:val="en-US"/>
        </w:rPr>
      </w:pPr>
      <w:bookmarkStart w:id="77" w:name="IxTable17"/>
      <w:r w:rsidRPr="008222ED">
        <w:rPr>
          <w:lang w:val="en-US"/>
        </w:rPr>
        <w:t>Tabla 17. Transferir fondos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7D5B86A8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77"/>
          <w:p w14:paraId="27266B0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RQF-004</w:t>
            </w:r>
          </w:p>
        </w:tc>
        <w:tc>
          <w:tcPr>
            <w:tcW w:w="2500" w:type="pct"/>
          </w:tcPr>
          <w:p w14:paraId="07E528D1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450F3B" w:rsidRPr="008222ED" w14:paraId="0680445E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49C5B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833639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token, titularidad de origen, cuentas distintas y activas, moneda común, saldo e idempotencia. Debe registrar débito 009 SALIDA y crédito 008 INGRESO junto con el cambio de saldos en una transacción.</w:t>
            </w:r>
          </w:p>
        </w:tc>
      </w:tr>
      <w:tr w:rsidR="00450F3B" w:rsidRPr="008222ED" w14:paraId="11DEF969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1CB799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603FBC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</w:tr>
      <w:tr w:rsidR="00450F3B" w:rsidRPr="008222ED" w14:paraId="729FA19D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212DBC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188648B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7CB3490F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107F2C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8F9A81D" w14:textId="6946F31A" w:rsidR="00450F3B" w:rsidRPr="008222ED" w:rsidRDefault="00EE0D48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Por validar formalmente</w:t>
            </w:r>
            <w:r w:rsidR="00450F3B">
              <w:rPr>
                <w:lang w:val="en-US"/>
              </w:rPr>
              <w:t>.</w:t>
            </w:r>
          </w:p>
        </w:tc>
      </w:tr>
      <w:tr w:rsidR="00450F3B" w:rsidRPr="008222ED" w14:paraId="6EDB86F5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506AD34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6C2F54F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50F3B" w:rsidRPr="008222ED" w14:paraId="72563C5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6D54F5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05119C3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71566C43" w14:textId="77777777" w:rsidR="00450F3B" w:rsidRPr="008222ED" w:rsidRDefault="00450F3B" w:rsidP="00450F3B">
      <w:pPr>
        <w:pStyle w:val="Descripcin"/>
        <w:rPr>
          <w:lang w:val="en-US"/>
        </w:rPr>
      </w:pPr>
      <w:bookmarkStart w:id="78" w:name="IxTable18"/>
      <w:r w:rsidRPr="008222ED">
        <w:rPr>
          <w:lang w:val="en-US"/>
        </w:rPr>
        <w:t>Tabla 18. Cerrar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565F818F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78"/>
          <w:p w14:paraId="1B84344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RQF-005</w:t>
            </w:r>
          </w:p>
        </w:tc>
        <w:tc>
          <w:tcPr>
            <w:tcW w:w="2500" w:type="pct"/>
          </w:tcPr>
          <w:p w14:paraId="39D5B3CD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450F3B" w:rsidRPr="008222ED" w14:paraId="3D4269E3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8FA2CB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092DD59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revocar el token. El cliente debe borrar el token y la identidad local aun cuando el servicio no responda.</w:t>
            </w:r>
          </w:p>
        </w:tc>
      </w:tr>
      <w:tr w:rsidR="00450F3B" w:rsidRPr="008222ED" w14:paraId="4598101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E4F90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6632CAB9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</w:tr>
      <w:tr w:rsidR="00450F3B" w:rsidRPr="008222ED" w14:paraId="19177E30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5AE505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B4D21D3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64DB4E94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550A57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1E7CE1E" w14:textId="49AD6A9D" w:rsidR="00450F3B" w:rsidRPr="008222ED" w:rsidRDefault="00EE0D48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Por validar formalmente</w:t>
            </w:r>
            <w:r w:rsidR="00450F3B">
              <w:rPr>
                <w:lang w:val="en-US"/>
              </w:rPr>
              <w:t>.</w:t>
            </w:r>
          </w:p>
        </w:tc>
      </w:tr>
      <w:tr w:rsidR="00450F3B" w:rsidRPr="008222ED" w14:paraId="6670F377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C62835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7A5693C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50F3B" w:rsidRPr="008222ED" w14:paraId="431E943D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6390DE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25D6F916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0729BA6F" w14:textId="77777777" w:rsidR="00450F3B" w:rsidRPr="008222ED" w:rsidRDefault="00450F3B" w:rsidP="00450F3B">
      <w:pPr>
        <w:pStyle w:val="Ttulo2"/>
        <w:rPr>
          <w:lang w:val="en-US"/>
        </w:rPr>
      </w:pPr>
      <w:bookmarkStart w:id="79" w:name="_Toc243579034"/>
      <w:bookmarkStart w:id="80" w:name="_Toc244063172"/>
      <w:r w:rsidRPr="008222ED">
        <w:rPr>
          <w:lang w:val="en-US"/>
        </w:rPr>
        <w:t>8.3 Requisitos No Funcionales</w:t>
      </w:r>
      <w:bookmarkEnd w:id="79"/>
      <w:bookmarkEnd w:id="80"/>
    </w:p>
    <w:p w14:paraId="66E1F8BB" w14:textId="77777777" w:rsidR="00450F3B" w:rsidRDefault="00450F3B" w:rsidP="00450F3B">
      <w:pPr>
        <w:pStyle w:val="Ttulo3"/>
        <w:rPr>
          <w:lang w:val="en-US"/>
        </w:rPr>
      </w:pPr>
      <w:bookmarkStart w:id="81" w:name="_Toc243579035"/>
      <w:bookmarkStart w:id="82" w:name="_Toc244063173"/>
      <w:r>
        <w:rPr>
          <w:lang w:val="en-US"/>
        </w:rPr>
        <w:t>8.3.1 Objetivo General</w:t>
      </w:r>
      <w:bookmarkEnd w:id="81"/>
      <w:bookmarkEnd w:id="82"/>
    </w:p>
    <w:p w14:paraId="061017EC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Proteger datos, conservar integridad financiera y ofrecer respuestas comprensibles en todos los canales.</w:t>
      </w:r>
    </w:p>
    <w:p w14:paraId="3272611F" w14:textId="77777777" w:rsidR="00450F3B" w:rsidRPr="008222ED" w:rsidRDefault="00450F3B" w:rsidP="00450F3B">
      <w:pPr>
        <w:pStyle w:val="Descripcin"/>
        <w:rPr>
          <w:lang w:val="en-US"/>
        </w:rPr>
      </w:pPr>
      <w:bookmarkStart w:id="83" w:name="IxTable19"/>
      <w:r w:rsidRPr="008222ED">
        <w:rPr>
          <w:lang w:val="en-US"/>
        </w:rPr>
        <w:t>Tabla 19. Requisito no funcional: tiempo de respuesta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07572AA6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3"/>
          <w:p w14:paraId="6904B86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RNF-001</w:t>
            </w:r>
          </w:p>
        </w:tc>
        <w:tc>
          <w:tcPr>
            <w:tcW w:w="2500" w:type="pct"/>
          </w:tcPr>
          <w:p w14:paraId="75242974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Tiempo de respuesta</w:t>
            </w:r>
          </w:p>
        </w:tc>
      </w:tr>
      <w:tr w:rsidR="00450F3B" w:rsidRPr="008222ED" w14:paraId="28FA62A9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60BDE2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Descripción</w:t>
            </w:r>
          </w:p>
        </w:tc>
        <w:tc>
          <w:tcPr>
            <w:tcW w:w="2500" w:type="pct"/>
          </w:tcPr>
          <w:p w14:paraId="00571CD9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 condiciones normales de red y carga de prueba, las consultas deben responder en hasta 3 segundos y las operaciones de escritura en hasta 5 segundos. El cliente debe mostrar espera cuando se supera el primer segundo.</w:t>
            </w:r>
          </w:p>
        </w:tc>
      </w:tr>
      <w:tr w:rsidR="00450F3B" w:rsidRPr="008222ED" w14:paraId="5C24EBDA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8A7BF3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65F96B1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13AB076A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F78E51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2BF93D22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23481A9E" w14:textId="77777777" w:rsidR="00450F3B" w:rsidRPr="008222ED" w:rsidRDefault="00450F3B" w:rsidP="00450F3B">
      <w:pPr>
        <w:pStyle w:val="Descripcin"/>
        <w:rPr>
          <w:lang w:val="en-US"/>
        </w:rPr>
      </w:pPr>
      <w:bookmarkStart w:id="84" w:name="IxTable20"/>
      <w:r w:rsidRPr="008222ED">
        <w:rPr>
          <w:lang w:val="en-US"/>
        </w:rPr>
        <w:t>Tabla 20. Requisito no funcional: presentación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47B81F49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4"/>
          <w:p w14:paraId="2031E037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RNF-002</w:t>
            </w:r>
          </w:p>
        </w:tc>
        <w:tc>
          <w:tcPr>
            <w:tcW w:w="2500" w:type="pct"/>
          </w:tcPr>
          <w:p w14:paraId="34735607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Presentación y legibilidad</w:t>
            </w:r>
          </w:p>
        </w:tc>
      </w:tr>
      <w:tr w:rsidR="00450F3B" w:rsidRPr="008222ED" w14:paraId="4DB333CD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951E1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CAF5741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 cuatro interfaces deben mostrar cuentas, importes, fechas y resultados sin recortes ni superposición. Los importes usan dos decimales y separadores consistentes.</w:t>
            </w:r>
          </w:p>
        </w:tc>
      </w:tr>
      <w:tr w:rsidR="00450F3B" w:rsidRPr="008222ED" w14:paraId="1B117B9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D71B7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D463FFC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50F3B" w:rsidRPr="008222ED" w14:paraId="2C57088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8BF2FE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299DF89B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21F01CE9" w14:textId="77777777" w:rsidR="00450F3B" w:rsidRPr="008222ED" w:rsidRDefault="00450F3B" w:rsidP="00450F3B">
      <w:pPr>
        <w:pStyle w:val="Descripcin"/>
        <w:rPr>
          <w:lang w:val="en-US"/>
        </w:rPr>
      </w:pPr>
      <w:bookmarkStart w:id="85" w:name="IxTable21"/>
      <w:r w:rsidRPr="008222ED">
        <w:rPr>
          <w:lang w:val="en-US"/>
        </w:rPr>
        <w:t>Tabla 21. Requisito no funcional: facilidad de uso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41930773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5"/>
          <w:p w14:paraId="1391CAA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RNF-003</w:t>
            </w:r>
          </w:p>
        </w:tc>
        <w:tc>
          <w:tcPr>
            <w:tcW w:w="2500" w:type="pct"/>
          </w:tcPr>
          <w:p w14:paraId="5B17F807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Facilidad de uso</w:t>
            </w:r>
          </w:p>
        </w:tc>
      </w:tr>
      <w:tr w:rsidR="00450F3B" w:rsidRPr="008222ED" w14:paraId="46A0AC0D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09197A0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C72AE97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formularios deben identificar campos obligatorios, validar formatos antes del envío y pedir confirmación para depósitos y transferencias.</w:t>
            </w:r>
          </w:p>
        </w:tc>
      </w:tr>
      <w:tr w:rsidR="00450F3B" w:rsidRPr="008222ED" w14:paraId="6F96528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F5365B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6330D6A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50F3B" w:rsidRPr="008222ED" w14:paraId="768B3FFF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4E8052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41A0DAC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57230289" w14:textId="77777777" w:rsidR="00450F3B" w:rsidRPr="008222ED" w:rsidRDefault="00450F3B" w:rsidP="00450F3B">
      <w:pPr>
        <w:pStyle w:val="Descripcin"/>
        <w:rPr>
          <w:lang w:val="en-US"/>
        </w:rPr>
      </w:pPr>
      <w:bookmarkStart w:id="86" w:name="IxTable22"/>
      <w:r w:rsidRPr="008222ED">
        <w:rPr>
          <w:lang w:val="en-US"/>
        </w:rPr>
        <w:t>Tabla 22. Requisito no funcional: seguridad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548C45E3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6"/>
          <w:p w14:paraId="752526FF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RNF-004</w:t>
            </w:r>
          </w:p>
        </w:tc>
        <w:tc>
          <w:tcPr>
            <w:tcW w:w="2500" w:type="pct"/>
          </w:tcPr>
          <w:p w14:paraId="2D55EDB0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Seguridad</w:t>
            </w:r>
          </w:p>
        </w:tc>
      </w:tr>
      <w:tr w:rsidR="00450F3B" w:rsidRPr="008222ED" w14:paraId="74556E9C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62043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F4850ED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 credenciales de base de datos solo se configuran en el servidor. Las contraseñas y tokens no se escriben en logs. El servidor valida sesión y titularidad en cada operación protegida.</w:t>
            </w:r>
          </w:p>
        </w:tc>
      </w:tr>
      <w:tr w:rsidR="00450F3B" w:rsidRPr="008222ED" w14:paraId="543D92FB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8140B3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559BC767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29895D72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3C9BD9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533A68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15D29950" w14:textId="77777777" w:rsidR="00450F3B" w:rsidRPr="008222ED" w:rsidRDefault="00450F3B" w:rsidP="00450F3B">
      <w:pPr>
        <w:pStyle w:val="Descripcin"/>
        <w:rPr>
          <w:lang w:val="en-US"/>
        </w:rPr>
      </w:pPr>
      <w:bookmarkStart w:id="87" w:name="IxTable23"/>
      <w:r w:rsidRPr="008222ED">
        <w:rPr>
          <w:lang w:val="en-US"/>
        </w:rPr>
        <w:t>Tabla 23. Requisito no funcional: plataforma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7AB33920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7"/>
          <w:p w14:paraId="4B503CB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RNF-005</w:t>
            </w:r>
          </w:p>
        </w:tc>
        <w:tc>
          <w:tcPr>
            <w:tcW w:w="2500" w:type="pct"/>
          </w:tcPr>
          <w:p w14:paraId="60356010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Plataforma y arquitectura</w:t>
            </w:r>
          </w:p>
        </w:tc>
      </w:tr>
      <w:tr w:rsidR="00450F3B" w:rsidRPr="008222ED" w14:paraId="786C968A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8A36F5E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0F454F8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La implementación debe usar la plataforma definida para la variante. Los clientes aplican MVC; el servidor separa controlador de servicio, reglas </w:t>
            </w:r>
            <w:r>
              <w:rPr>
                <w:lang w:val="en-US"/>
              </w:rPr>
              <w:lastRenderedPageBreak/>
              <w:t>de negocio y repositorios.</w:t>
            </w:r>
          </w:p>
        </w:tc>
      </w:tr>
      <w:tr w:rsidR="00450F3B" w:rsidRPr="008222ED" w14:paraId="3B9F92C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8D8344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Importancia</w:t>
            </w:r>
          </w:p>
        </w:tc>
        <w:tc>
          <w:tcPr>
            <w:tcW w:w="2500" w:type="pct"/>
          </w:tcPr>
          <w:p w14:paraId="195A634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7AC50459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CDC88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3893021E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7344C729" w14:textId="77777777" w:rsidR="00450F3B" w:rsidRPr="008222ED" w:rsidRDefault="00450F3B" w:rsidP="00450F3B">
      <w:pPr>
        <w:pStyle w:val="Descripcin"/>
        <w:rPr>
          <w:lang w:val="en-US"/>
        </w:rPr>
      </w:pPr>
      <w:bookmarkStart w:id="88" w:name="IxTable24"/>
      <w:r w:rsidRPr="008222ED">
        <w:rPr>
          <w:lang w:val="en-US"/>
        </w:rPr>
        <w:t>Tabla 24. Requisito no funcional: accesibilidad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77D0D2CD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8"/>
          <w:p w14:paraId="3099616A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RNF-006</w:t>
            </w:r>
          </w:p>
        </w:tc>
        <w:tc>
          <w:tcPr>
            <w:tcW w:w="2500" w:type="pct"/>
          </w:tcPr>
          <w:p w14:paraId="073ADA2E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Accesibilidad y compatibilidad</w:t>
            </w:r>
          </w:p>
        </w:tc>
      </w:tr>
      <w:tr w:rsidR="00450F3B" w:rsidRPr="008222ED" w14:paraId="2C1195BA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33F63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17A4E10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interfaz debe permitir navegación por teclado, etiquetas comprensibles, contraste suficiente y visualización en tamaños de pantalla compatibles con cada canal.</w:t>
            </w:r>
          </w:p>
        </w:tc>
      </w:tr>
      <w:tr w:rsidR="00450F3B" w:rsidRPr="008222ED" w14:paraId="1F60F011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9A9D936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3FEC1E3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50F3B" w:rsidRPr="008222ED" w14:paraId="11FA15B6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4E68468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A726783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421FAA2E" w14:textId="77777777" w:rsidR="00450F3B" w:rsidRPr="008222ED" w:rsidRDefault="00450F3B" w:rsidP="00450F3B">
      <w:pPr>
        <w:pStyle w:val="Descripcin"/>
        <w:rPr>
          <w:lang w:val="en-US"/>
        </w:rPr>
      </w:pPr>
      <w:bookmarkStart w:id="89" w:name="IxTable25"/>
      <w:r w:rsidRPr="008222ED">
        <w:rPr>
          <w:lang w:val="en-US"/>
        </w:rPr>
        <w:t>Tabla 25. Requisito no funcional: mantenimiento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50F3B" w:rsidRPr="008222ED" w14:paraId="0ADB2ABF" w14:textId="77777777" w:rsidTr="00450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bookmarkEnd w:id="89"/>
          <w:p w14:paraId="53D06FFD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RNF-007</w:t>
            </w:r>
          </w:p>
        </w:tc>
        <w:tc>
          <w:tcPr>
            <w:tcW w:w="2500" w:type="pct"/>
          </w:tcPr>
          <w:p w14:paraId="7E652F79" w14:textId="77777777" w:rsidR="00450F3B" w:rsidRPr="008222ED" w:rsidRDefault="00450F3B" w:rsidP="00450F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Mantenimiento</w:t>
            </w:r>
          </w:p>
        </w:tc>
      </w:tr>
      <w:tr w:rsidR="00450F3B" w:rsidRPr="008222ED" w14:paraId="4058C137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503A98C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88C1043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contratos, reglas y repositorios deben mantener responsabilidades separadas. Las operaciones de base de datos deben cerrar recursos en todos los caminos de salida.</w:t>
            </w:r>
          </w:p>
        </w:tc>
      </w:tr>
      <w:tr w:rsidR="00450F3B" w:rsidRPr="008222ED" w14:paraId="4C7533C8" w14:textId="77777777" w:rsidTr="00450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7F943E2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0ADF3F8" w14:textId="77777777" w:rsidR="00450F3B" w:rsidRPr="008222ED" w:rsidRDefault="00450F3B" w:rsidP="00450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50F3B" w:rsidRPr="008222ED" w14:paraId="72E29B9C" w14:textId="77777777" w:rsidTr="00450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7504C75" w14:textId="77777777" w:rsidR="00450F3B" w:rsidRPr="008222ED" w:rsidRDefault="00450F3B" w:rsidP="00450F3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6E92054F" w14:textId="77777777" w:rsidR="00450F3B" w:rsidRPr="008222ED" w:rsidRDefault="00450F3B" w:rsidP="00450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7A78AFDF" w14:textId="77777777" w:rsidR="00450F3B" w:rsidRPr="008222ED" w:rsidRDefault="00450F3B" w:rsidP="00450F3B">
      <w:pPr>
        <w:pStyle w:val="Ttulo2"/>
        <w:rPr>
          <w:lang w:val="en-US"/>
        </w:rPr>
      </w:pPr>
      <w:bookmarkStart w:id="90" w:name="_Toc243579036"/>
      <w:bookmarkStart w:id="91" w:name="_Toc244063174"/>
      <w:r w:rsidRPr="008222ED">
        <w:rPr>
          <w:lang w:val="en-US"/>
        </w:rPr>
        <w:t>8.4 Otros Requerimientos</w:t>
      </w:r>
      <w:bookmarkEnd w:id="90"/>
      <w:bookmarkEnd w:id="91"/>
    </w:p>
    <w:p w14:paraId="02FFF620" w14:textId="77777777" w:rsidR="00450F3B" w:rsidRDefault="00450F3B" w:rsidP="00450F3B">
      <w:pPr>
        <w:pStyle w:val="Ttulo3"/>
        <w:rPr>
          <w:lang w:val="en-US"/>
        </w:rPr>
      </w:pPr>
      <w:bookmarkStart w:id="92" w:name="_Toc243579037"/>
      <w:bookmarkStart w:id="93" w:name="_Toc244063175"/>
      <w:r>
        <w:rPr>
          <w:lang w:val="en-US"/>
        </w:rPr>
        <w:t>8.4.1 Restricciones de Diseño</w:t>
      </w:r>
      <w:bookmarkEnd w:id="92"/>
      <w:bookmarkEnd w:id="93"/>
    </w:p>
    <w:p w14:paraId="3091E3B2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Las vistas no contienen reglas de persistencia. El acceso a datos se limita al servidor y se encapsula en repositorios. La creación y cierre de conexiones se controlan con recursos autocerrables o bloques finally.</w:t>
      </w:r>
    </w:p>
    <w:p w14:paraId="67D8F4BD" w14:textId="77777777" w:rsidR="00450F3B" w:rsidRDefault="00450F3B" w:rsidP="00450F3B">
      <w:pPr>
        <w:pStyle w:val="Ttulo3"/>
        <w:rPr>
          <w:lang w:val="en-US"/>
        </w:rPr>
      </w:pPr>
      <w:bookmarkStart w:id="94" w:name="_Toc243579038"/>
      <w:bookmarkStart w:id="95" w:name="_Toc244063176"/>
      <w:r>
        <w:rPr>
          <w:lang w:val="en-US"/>
        </w:rPr>
        <w:t>8.4.2 Restricciones de Hardware</w:t>
      </w:r>
      <w:bookmarkEnd w:id="94"/>
      <w:bookmarkEnd w:id="95"/>
    </w:p>
    <w:p w14:paraId="0931D5AC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cliente requiere un dispositivo compatible con su sistema operativo y conectividad IP. El servidor y la base de datos deben disponer de recursos para atender solicitudes concurrentes.</w:t>
      </w:r>
    </w:p>
    <w:p w14:paraId="57DEE73F" w14:textId="77777777" w:rsidR="00450F3B" w:rsidRDefault="00450F3B" w:rsidP="00450F3B">
      <w:pPr>
        <w:pStyle w:val="Ttulo3"/>
        <w:rPr>
          <w:lang w:val="en-US"/>
        </w:rPr>
      </w:pPr>
      <w:bookmarkStart w:id="96" w:name="_Toc243579039"/>
      <w:bookmarkStart w:id="97" w:name="_Toc244063177"/>
      <w:r>
        <w:rPr>
          <w:lang w:val="en-US"/>
        </w:rPr>
        <w:t>8.4.3 Atributos de calidad</w:t>
      </w:r>
      <w:bookmarkEnd w:id="96"/>
      <w:bookmarkEnd w:id="97"/>
    </w:p>
    <w:p w14:paraId="1D5A4BD5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integridad requiere transacciones atómicas para depósitos y transferencias. La seguridad exige validación en el servidor, expiración o revocación del token y protección de credenciales. La interoperabilidad exige respuestas consistentes en los canales.</w:t>
      </w:r>
    </w:p>
    <w:p w14:paraId="2C1BEC18" w14:textId="77777777" w:rsidR="00450F3B" w:rsidRPr="008222ED" w:rsidRDefault="00450F3B" w:rsidP="00450F3B">
      <w:pPr>
        <w:pStyle w:val="Ttulo1"/>
        <w:rPr>
          <w:lang w:val="en-US"/>
        </w:rPr>
      </w:pPr>
      <w:bookmarkStart w:id="98" w:name="_Toc243579040"/>
      <w:bookmarkStart w:id="99" w:name="_Toc244063178"/>
      <w:r w:rsidRPr="008222ED">
        <w:rPr>
          <w:lang w:val="en-US"/>
        </w:rPr>
        <w:t>9. Requisitos de Rendimiento</w:t>
      </w:r>
      <w:bookmarkEnd w:id="98"/>
      <w:bookmarkEnd w:id="99"/>
    </w:p>
    <w:p w14:paraId="463D13A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servicio debe aceptar solicitudes concurrentes sin confirmar saldos parciales. Las pruebas de rendimiento deben medir consultas y escrituras con datos representativos y registrar latencia sin incluir secretos ni tokens.</w:t>
      </w:r>
    </w:p>
    <w:p w14:paraId="3028040D" w14:textId="77777777" w:rsidR="00450F3B" w:rsidRPr="008222ED" w:rsidRDefault="00450F3B" w:rsidP="00450F3B">
      <w:pPr>
        <w:pStyle w:val="Ttulo2"/>
        <w:rPr>
          <w:lang w:val="en-US"/>
        </w:rPr>
      </w:pPr>
      <w:bookmarkStart w:id="100" w:name="_Toc243579041"/>
      <w:bookmarkStart w:id="101" w:name="_Toc244063179"/>
      <w:r w:rsidRPr="008222ED">
        <w:rPr>
          <w:lang w:val="en-US"/>
        </w:rPr>
        <w:t>9.1. Requisitos de Interfaces Externas</w:t>
      </w:r>
      <w:bookmarkEnd w:id="100"/>
      <w:bookmarkEnd w:id="101"/>
    </w:p>
    <w:p w14:paraId="0A302F68" w14:textId="77777777" w:rsidR="00450F3B" w:rsidRDefault="00450F3B" w:rsidP="00450F3B">
      <w:pPr>
        <w:pStyle w:val="Ttulo3"/>
        <w:rPr>
          <w:lang w:val="en-US"/>
        </w:rPr>
      </w:pPr>
      <w:bookmarkStart w:id="102" w:name="_Toc243579042"/>
      <w:bookmarkStart w:id="103" w:name="_Toc244063180"/>
      <w:r>
        <w:rPr>
          <w:lang w:val="en-US"/>
        </w:rPr>
        <w:t>9.1.1. Interfaces de Usuario</w:t>
      </w:r>
      <w:bookmarkEnd w:id="102"/>
      <w:bookmarkEnd w:id="103"/>
    </w:p>
    <w:p w14:paraId="75976399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Los clientes deben mantener disponibles las acciones de consulta y operación, comunicar resultados y permitir recuperación de errores de validación.</w:t>
      </w:r>
    </w:p>
    <w:p w14:paraId="4BD4D4F9" w14:textId="77777777" w:rsidR="00450F3B" w:rsidRDefault="00450F3B" w:rsidP="00450F3B">
      <w:pPr>
        <w:pStyle w:val="Ttulo3"/>
        <w:rPr>
          <w:lang w:val="en-US"/>
        </w:rPr>
      </w:pPr>
      <w:bookmarkStart w:id="104" w:name="_Toc243579043"/>
      <w:bookmarkStart w:id="105" w:name="_Toc244063181"/>
      <w:r>
        <w:rPr>
          <w:lang w:val="en-US"/>
        </w:rPr>
        <w:lastRenderedPageBreak/>
        <w:t>9.1.2. Interfaces de Hardware</w:t>
      </w:r>
      <w:bookmarkEnd w:id="104"/>
      <w:bookmarkEnd w:id="105"/>
    </w:p>
    <w:p w14:paraId="3EFB3FFB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El servidor debe disponer de almacenamiento persistente y conectividad con la base de datos. Los clientes requieren conexión al endpoint configurado.</w:t>
      </w:r>
    </w:p>
    <w:p w14:paraId="47D24CC3" w14:textId="77777777" w:rsidR="00450F3B" w:rsidRDefault="00450F3B" w:rsidP="00450F3B">
      <w:pPr>
        <w:pStyle w:val="Ttulo3"/>
        <w:rPr>
          <w:lang w:val="en-US"/>
        </w:rPr>
      </w:pPr>
      <w:bookmarkStart w:id="106" w:name="_Toc243579044"/>
      <w:bookmarkStart w:id="107" w:name="_Toc244063182"/>
      <w:r>
        <w:rPr>
          <w:lang w:val="en-US"/>
        </w:rPr>
        <w:t>9.1.3. Interfaces de Software</w:t>
      </w:r>
      <w:bookmarkEnd w:id="106"/>
      <w:bookmarkEnd w:id="107"/>
    </w:p>
    <w:p w14:paraId="69D7A0B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variante integra .NET, SOAP y SQL Server. La versión exacta queda fijada en la configuración de construcción y despliegue.</w:t>
      </w:r>
    </w:p>
    <w:p w14:paraId="103E72F1" w14:textId="77777777" w:rsidR="00450F3B" w:rsidRDefault="00450F3B" w:rsidP="00450F3B">
      <w:pPr>
        <w:pStyle w:val="Ttulo3"/>
        <w:rPr>
          <w:lang w:val="en-US"/>
        </w:rPr>
      </w:pPr>
      <w:bookmarkStart w:id="108" w:name="_Toc243579045"/>
      <w:bookmarkStart w:id="109" w:name="_Toc244063183"/>
      <w:r>
        <w:rPr>
          <w:lang w:val="en-US"/>
        </w:rPr>
        <w:t>9.1.4. Interfaces de Comunicación</w:t>
      </w:r>
      <w:bookmarkEnd w:id="108"/>
      <w:bookmarkEnd w:id="109"/>
    </w:p>
    <w:p w14:paraId="46CC39D4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Los errores de transporte no deben presentarse como confirmaciones de operación. Ante resultado incierto, el cliente debe consultar o reintentar con la misma clave idempotente cuando la operación lo permita.</w:t>
      </w:r>
    </w:p>
    <w:p w14:paraId="23D34F49" w14:textId="77777777" w:rsidR="00450F3B" w:rsidRPr="008222ED" w:rsidRDefault="00450F3B" w:rsidP="00450F3B">
      <w:pPr>
        <w:pStyle w:val="Ttulo1"/>
        <w:rPr>
          <w:lang w:val="en-US"/>
        </w:rPr>
      </w:pPr>
      <w:bookmarkStart w:id="110" w:name="_Toc243579046"/>
      <w:bookmarkStart w:id="111" w:name="_Toc244063184"/>
      <w:r w:rsidRPr="008222ED">
        <w:rPr>
          <w:lang w:val="en-US"/>
        </w:rPr>
        <w:t>RECOMENDACIONES</w:t>
      </w:r>
      <w:bookmarkEnd w:id="110"/>
      <w:bookmarkEnd w:id="111"/>
    </w:p>
    <w:p w14:paraId="7C95721E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Mantener los contratos de comunicación versionados, probar simultaneidad en transferencias, verificar restricciones de saldo y revisar que todas las rutas cierren sus conexiones y sentencias.</w:t>
      </w:r>
    </w:p>
    <w:p w14:paraId="0C47D77F" w14:textId="77777777" w:rsidR="00450F3B" w:rsidRPr="008222ED" w:rsidRDefault="00450F3B" w:rsidP="00450F3B">
      <w:pPr>
        <w:pStyle w:val="Ttulo1"/>
        <w:rPr>
          <w:lang w:val="en-US"/>
        </w:rPr>
      </w:pPr>
      <w:bookmarkStart w:id="112" w:name="_Toc243579047"/>
      <w:bookmarkStart w:id="113" w:name="_Toc244063185"/>
      <w:r w:rsidRPr="008222ED">
        <w:rPr>
          <w:lang w:val="en-US"/>
        </w:rPr>
        <w:t>CONCLUSIONES</w:t>
      </w:r>
      <w:bookmarkEnd w:id="112"/>
      <w:bookmarkEnd w:id="113"/>
    </w:p>
    <w:p w14:paraId="3B22DA82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La separación entre clientes y servicio centraliza las reglas bancarias. La atomicidad de débito, crédito y movimientos es necesaria para conservar saldos consistentes.</w:t>
      </w:r>
    </w:p>
    <w:p w14:paraId="43258FFB" w14:textId="77777777" w:rsidR="00450F3B" w:rsidRPr="008222ED" w:rsidRDefault="00450F3B" w:rsidP="00450F3B">
      <w:pPr>
        <w:pStyle w:val="Ttulo1"/>
        <w:rPr>
          <w:lang w:val="en-US"/>
        </w:rPr>
      </w:pPr>
      <w:bookmarkStart w:id="114" w:name="_Toc243579048"/>
      <w:bookmarkStart w:id="115" w:name="_Toc244063186"/>
      <w:r w:rsidRPr="008222ED">
        <w:rPr>
          <w:lang w:val="en-US"/>
        </w:rPr>
        <w:t>BIBLIOGRAFÍA</w:t>
      </w:r>
      <w:bookmarkEnd w:id="114"/>
      <w:bookmarkEnd w:id="115"/>
    </w:p>
    <w:p w14:paraId="13117976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IEEE. Recommended Practice for Software Requirements Specifications, IEEE 830-1998.</w:t>
      </w:r>
    </w:p>
    <w:p w14:paraId="206D5F36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ISO/IEC. Systems and software quality models, ISO/IEC 25010.</w:t>
      </w:r>
    </w:p>
    <w:p w14:paraId="1EEA6F10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W3C. SOAP Version 1.2 Part 1: Messaging Framework.</w:t>
      </w:r>
    </w:p>
    <w:p w14:paraId="22B3877D" w14:textId="77777777" w:rsidR="00450F3B" w:rsidRPr="008222ED" w:rsidRDefault="00450F3B" w:rsidP="00450F3B">
      <w:pPr>
        <w:rPr>
          <w:lang w:val="en-US"/>
        </w:rPr>
      </w:pPr>
      <w:r w:rsidRPr="008222ED">
        <w:rPr>
          <w:lang w:val="en-US"/>
        </w:rPr>
        <w:t>IETF. HTTP Semantics, RFC 9110.</w:t>
      </w:r>
    </w:p>
    <w:p w14:paraId="19D20735" w14:textId="37F0136E" w:rsidR="00FE5194" w:rsidRPr="006018F0" w:rsidRDefault="00FE5194" w:rsidP="00450F3B"/>
    <w:sectPr w:rsidR="00FE5194" w:rsidRPr="006018F0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7EEA" w14:textId="77777777" w:rsidR="00AF4A6C" w:rsidRDefault="00AF4A6C">
      <w:r>
        <w:separator/>
      </w:r>
    </w:p>
  </w:endnote>
  <w:endnote w:type="continuationSeparator" w:id="0">
    <w:p w14:paraId="1B95E2F5" w14:textId="77777777" w:rsidR="00AF4A6C" w:rsidRDefault="00AF4A6C">
      <w:r>
        <w:continuationSeparator/>
      </w:r>
    </w:p>
  </w:endnote>
  <w:endnote w:type="continuationNotice" w:id="1">
    <w:p w14:paraId="43E94B3B" w14:textId="77777777" w:rsidR="00AF4A6C" w:rsidRDefault="00AF4A6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F36F6" w14:textId="77777777" w:rsidR="00EE0D48" w:rsidRDefault="00EE0D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35908" w14:textId="77777777" w:rsidR="00EE0D48" w:rsidRDefault="00EE0D4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AC299" w14:textId="77777777" w:rsidR="00AF4A6C" w:rsidRDefault="00AF4A6C">
      <w:r>
        <w:separator/>
      </w:r>
    </w:p>
  </w:footnote>
  <w:footnote w:type="continuationSeparator" w:id="0">
    <w:p w14:paraId="50BDE77A" w14:textId="77777777" w:rsidR="00AF4A6C" w:rsidRDefault="00AF4A6C">
      <w:r>
        <w:continuationSeparator/>
      </w:r>
    </w:p>
  </w:footnote>
  <w:footnote w:type="continuationNotice" w:id="1">
    <w:p w14:paraId="05B7B3B5" w14:textId="77777777" w:rsidR="00AF4A6C" w:rsidRDefault="00AF4A6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80EF2" w14:textId="77777777" w:rsidR="00EE0D48" w:rsidRDefault="00EE0D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777A" w14:textId="77777777" w:rsidR="00EE0D48" w:rsidRDefault="00EE0D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8711D" w14:textId="77777777" w:rsidR="00EE0D48" w:rsidRDefault="00EE0D4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0F3B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23D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23F35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0D48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3401</TotalTime>
  <Pages>17</Pages>
  <Words>3770</Words>
  <Characters>21495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Gabriel Murillo Medina</cp:lastModifiedBy>
  <cp:revision>35</cp:revision>
  <dcterms:created xsi:type="dcterms:W3CDTF">2021-09-30T22:45:00Z</dcterms:created>
  <dcterms:modified xsi:type="dcterms:W3CDTF">2026-10-28T11:58:00Z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