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64D" w:rsidRPr="00B2764D" w:rsidRDefault="00B2764D" w:rsidP="00B2764D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B2764D">
        <w:rPr>
          <w:rFonts w:ascii="Arial" w:hAnsi="Arial" w:cs="Arial"/>
          <w:b/>
          <w:sz w:val="58"/>
        </w:rPr>
        <w:t>EUREKABANK</w:t>
      </w:r>
    </w:p>
    <w:p w:rsidR="00B2764D" w:rsidRPr="00B2764D" w:rsidRDefault="00B2764D" w:rsidP="00B2764D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B2764D">
        <w:rPr>
          <w:rFonts w:ascii="Arial" w:hAnsi="Arial" w:cs="Arial"/>
          <w:b/>
          <w:sz w:val="26"/>
        </w:rPr>
        <w:t>GRUPO 09 · NRC 36884</w:t>
      </w:r>
    </w:p>
    <w:p w:rsidR="00B2764D" w:rsidRPr="00B2764D" w:rsidRDefault="00B2764D" w:rsidP="00B2764D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B2764D" w:rsidRPr="00B2764D" w:rsidRDefault="00B2764D" w:rsidP="00B2764D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B2764D">
        <w:rPr>
          <w:rFonts w:ascii="Arial" w:hAnsi="Arial" w:cs="Arial"/>
          <w:b/>
          <w:sz w:val="42"/>
        </w:rPr>
        <w:t>DICCIONARIO DE DATOS</w:t>
      </w:r>
    </w:p>
    <w:p w:rsidR="00B2764D" w:rsidRPr="00B2764D" w:rsidRDefault="00B2764D" w:rsidP="00B2764D">
      <w:pPr>
        <w:keepLines/>
        <w:spacing w:after="120"/>
        <w:jc w:val="center"/>
        <w:rPr>
          <w:rFonts w:ascii="Arial" w:hAnsi="Arial" w:cs="Arial"/>
          <w:sz w:val="26"/>
        </w:rPr>
      </w:pPr>
      <w:r w:rsidRPr="00B2764D">
        <w:rPr>
          <w:rFonts w:ascii="Arial" w:hAnsi="Arial" w:cs="Arial"/>
          <w:sz w:val="26"/>
        </w:rPr>
        <w:t>Modelo EurekaBank · SQL Server</w:t>
      </w:r>
    </w:p>
    <w:p w:rsidR="00B2764D" w:rsidRPr="00B2764D" w:rsidRDefault="00B2764D" w:rsidP="00B2764D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B2764D" w:rsidRPr="00B2764D" w:rsidRDefault="00B2764D" w:rsidP="00B2764D">
      <w:pPr>
        <w:keepLines/>
        <w:spacing w:after="120"/>
        <w:jc w:val="center"/>
        <w:rPr>
          <w:rFonts w:ascii="Arial" w:hAnsi="Arial" w:cs="Arial"/>
        </w:rPr>
      </w:pPr>
      <w:r w:rsidRPr="00B2764D">
        <w:rPr>
          <w:rFonts w:ascii="Arial" w:hAnsi="Arial" w:cs="Arial"/>
        </w:rPr>
        <w:t>Protocolo: REST</w:t>
      </w:r>
    </w:p>
    <w:p w:rsidR="00B2764D" w:rsidRPr="00B2764D" w:rsidRDefault="00B2764D" w:rsidP="00B2764D">
      <w:pPr>
        <w:keepLines/>
        <w:spacing w:after="120"/>
        <w:jc w:val="center"/>
        <w:rPr>
          <w:rFonts w:ascii="Arial" w:hAnsi="Arial" w:cs="Arial"/>
        </w:rPr>
      </w:pPr>
      <w:r w:rsidRPr="00B2764D">
        <w:rPr>
          <w:rFonts w:ascii="Arial" w:hAnsi="Arial" w:cs="Arial"/>
        </w:rPr>
        <w:t>Tecnología: .NET</w:t>
      </w:r>
    </w:p>
    <w:p w:rsidR="00B2764D" w:rsidRPr="00B2764D" w:rsidRDefault="00B2764D" w:rsidP="00B2764D">
      <w:pPr>
        <w:keepLines/>
        <w:spacing w:after="120"/>
        <w:jc w:val="center"/>
        <w:rPr>
          <w:rFonts w:ascii="Arial" w:hAnsi="Arial" w:cs="Arial"/>
        </w:rPr>
      </w:pPr>
      <w:r w:rsidRPr="00B2764D">
        <w:rPr>
          <w:rFonts w:ascii="Arial" w:hAnsi="Arial" w:cs="Arial"/>
        </w:rPr>
        <w:t>Base de datos: SQL Server</w:t>
      </w:r>
    </w:p>
    <w:p w:rsidR="00B2764D" w:rsidRPr="00B2764D" w:rsidRDefault="00B2764D" w:rsidP="00B2764D">
      <w:pPr>
        <w:keepLines/>
        <w:spacing w:after="120"/>
        <w:jc w:val="center"/>
        <w:rPr>
          <w:rFonts w:ascii="Arial" w:hAnsi="Arial" w:cs="Arial"/>
          <w:sz w:val="20"/>
        </w:rPr>
      </w:pPr>
      <w:r w:rsidRPr="00B2764D">
        <w:rPr>
          <w:rFonts w:ascii="Arial" w:hAnsi="Arial" w:cs="Arial"/>
          <w:sz w:val="20"/>
        </w:rPr>
        <w:t>22 de octubre de 2026</w:t>
      </w:r>
    </w:p>
    <w:p w:rsidR="00B2764D" w:rsidRDefault="00B2764D">
      <w:r>
        <w:br w:type="page"/>
      </w:r>
    </w:p>
    <w:p w:rsidR="00B2764D" w:rsidRPr="00B2764D" w:rsidRDefault="00B2764D" w:rsidP="00B2764D">
      <w:pPr>
        <w:pStyle w:val="Ttulo1"/>
        <w:spacing w:after="120"/>
        <w:rPr>
          <w:rFonts w:ascii="Arial" w:hAnsi="Arial" w:cs="Arial"/>
          <w:b/>
          <w:sz w:val="30"/>
        </w:rPr>
      </w:pPr>
      <w:r w:rsidRPr="00B2764D">
        <w:rPr>
          <w:rFonts w:ascii="Arial" w:hAnsi="Arial" w:cs="Arial"/>
          <w:b/>
          <w:sz w:val="30"/>
        </w:rPr>
        <w:lastRenderedPageBreak/>
        <w:t>1. Descripción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20"/>
        </w:rPr>
      </w:pPr>
      <w:r w:rsidRPr="00B2764D">
        <w:rPr>
          <w:rFonts w:ascii="Arial" w:hAnsi="Arial" w:cs="Arial"/>
          <w:sz w:val="20"/>
        </w:rPr>
        <w:t>Entidades y atributos, tipos de SQL Server, nulabilidad, claves y significado funcional para la variante .NET REST.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20"/>
        </w:rPr>
      </w:pPr>
      <w:r w:rsidRPr="00B2764D">
        <w:rPr>
          <w:rFonts w:ascii="Arial" w:hAnsi="Arial" w:cs="Arial"/>
          <w:sz w:val="20"/>
        </w:rPr>
        <w:t>PK identifica clave primaria; FK identifica referencia foránea. Nulable indica si el motor permite ausencia de valor. Los UUID se representan como UNIQUEIDENTIFIER en SQL Server.</w:t>
      </w:r>
    </w:p>
    <w:p w:rsidR="00B2764D" w:rsidRPr="00B2764D" w:rsidRDefault="00B2764D" w:rsidP="00B2764D">
      <w:pPr>
        <w:pStyle w:val="Ttulo1"/>
        <w:spacing w:after="120"/>
        <w:rPr>
          <w:rFonts w:ascii="Arial" w:hAnsi="Arial" w:cs="Arial"/>
          <w:b/>
          <w:sz w:val="30"/>
        </w:rPr>
      </w:pPr>
      <w:r w:rsidRPr="00B2764D">
        <w:rPr>
          <w:rFonts w:ascii="Arial" w:hAnsi="Arial" w:cs="Arial"/>
          <w:b/>
          <w:sz w:val="30"/>
        </w:rPr>
        <w:t>2. Entidades y atributos</w:t>
      </w:r>
    </w:p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Tipo de movimiento (TipoMovimiento)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Clasifica movimientos, incluidos 009 SALIDA y 008 INGRESO.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tipocodigo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tipodescripcion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VARCHAR(40)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tipoaccion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VARCHAR(10)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tipoestado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Sucursal (Sucursal)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sucunombre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sucuciudad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sucudireccion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sucucontcuenta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Número de cuenta relacionado.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Empleado (Empleado)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emplpaterno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emplmaterno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Módulo (Modulo)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moducodigo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modunombre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lastRenderedPageBreak/>
        <w:t>Usuario (Usuario)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PK, 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emplclave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Permiso (Permiso)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PK, FK Usuario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moducodigo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PK, FK Modulo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Registro de sesión (LOGSESSION)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ingreso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DATETIME2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salida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DATETIME2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ip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hostname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VARCHAR(100)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Asignación (Asignado)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asigcodigo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Sucursal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asigfechaalta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asigfechabaja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Cliente (Cliente)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Identifica al titular de cuentas y credenciales.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cliepaterno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cliematerno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cliedni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clietelefono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clieemail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Moneda (Moneda)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monedescripcion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Cuenta bancaria (Cuenta)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titularidad, moneda, estado y saldo de cada cuenta bancaria.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cuencodigo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Sucursal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emplcreacuenta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cuensaldo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cuenfechacreacion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cuenestado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Estado operativo del registro.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cuencontmov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cuenclave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Movimiento (Movimiento)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Registra débitos, créditos, depósitos e importes asociados a una cuenta.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cuencodigo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PK, 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movinumero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movifecha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tipocodigo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TipoMovimiento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moviimporte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cuenreferencia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 transferencia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UNIQUEIDENTIFIER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Transferencias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Parámetro (Parametro)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paracodigo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paradescripcion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paravalor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VARCHAR(70)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paraestado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Estado operativo del registro.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Interés mensual (InteresMensual)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inteimporte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Costo de movimiento (CostoMovimiento)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costimporte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Cargo de mantenimiento (CargoMantenimiento)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cargMontoMaximo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cargImporte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Contador (Contador)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conttabla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contitem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contlongitud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Credenciales (Credenciales)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Almacena identificador de acceso y verificador de contraseña.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contrasena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VARCHAR(255)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2"/>
        <w:spacing w:after="120"/>
        <w:rPr>
          <w:rFonts w:ascii="Arial" w:hAnsi="Arial" w:cs="Arial"/>
          <w:b/>
          <w:sz w:val="24"/>
        </w:rPr>
      </w:pPr>
      <w:r w:rsidRPr="00B2764D">
        <w:rPr>
          <w:rFonts w:ascii="Arial" w:hAnsi="Arial" w:cs="Arial"/>
          <w:b/>
          <w:sz w:val="24"/>
        </w:rPr>
        <w:t>Transferencia (Transferencias)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18"/>
        </w:rPr>
      </w:pPr>
      <w:r w:rsidRPr="00B2764D">
        <w:rPr>
          <w:rFonts w:ascii="Arial" w:hAnsi="Arial" w:cs="Arial"/>
          <w:sz w:val="18"/>
        </w:rPr>
        <w:t>Relaciona cliente, clave idempotente, cuentas de origen y destino e importe.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B2764D" w:rsidTr="00B276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B2764D" w:rsidRPr="00B2764D" w:rsidRDefault="00B2764D">
            <w:pPr>
              <w:rPr>
                <w:rFonts w:ascii="Arial" w:hAnsi="Arial" w:cs="Arial"/>
                <w:b/>
                <w:sz w:val="15"/>
              </w:rPr>
            </w:pPr>
            <w:r w:rsidRPr="00B2764D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 transferencia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UNIQUEIDENTIFIER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clave operacion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UNIQUEIDENTIFIER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cuencodigo origen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cuencodigo destino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B2764D" w:rsidTr="00B2764D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fecha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DATETIME2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B2764D" w:rsidRPr="00B2764D" w:rsidRDefault="00B2764D">
            <w:pPr>
              <w:rPr>
                <w:rFonts w:ascii="Arial" w:hAnsi="Arial" w:cs="Arial"/>
                <w:sz w:val="15"/>
              </w:rPr>
            </w:pPr>
            <w:r w:rsidRPr="00B2764D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</w:tbl>
    <w:p w:rsidR="00B2764D" w:rsidRDefault="00B2764D"/>
    <w:p w:rsidR="00B2764D" w:rsidRPr="00B2764D" w:rsidRDefault="00B2764D" w:rsidP="00B2764D">
      <w:pPr>
        <w:pStyle w:val="Ttulo1"/>
        <w:spacing w:after="120"/>
        <w:rPr>
          <w:rFonts w:ascii="Arial" w:hAnsi="Arial" w:cs="Arial"/>
          <w:b/>
          <w:sz w:val="30"/>
        </w:rPr>
      </w:pPr>
      <w:r w:rsidRPr="00B2764D">
        <w:rPr>
          <w:rFonts w:ascii="Arial" w:hAnsi="Arial" w:cs="Arial"/>
          <w:b/>
          <w:sz w:val="30"/>
        </w:rPr>
        <w:t>3. Transferencia contable</w:t>
      </w:r>
    </w:p>
    <w:p w:rsidR="00B2764D" w:rsidRPr="00B2764D" w:rsidRDefault="00B2764D" w:rsidP="00B2764D">
      <w:pPr>
        <w:keepLines/>
        <w:spacing w:after="120"/>
        <w:rPr>
          <w:rFonts w:ascii="Arial" w:hAnsi="Arial" w:cs="Arial"/>
          <w:sz w:val="20"/>
        </w:rPr>
      </w:pPr>
      <w:r w:rsidRPr="00B2764D">
        <w:rPr>
          <w:rFonts w:ascii="Arial" w:hAnsi="Arial" w:cs="Arial"/>
          <w:sz w:val="20"/>
        </w:rPr>
        <w:t>Cada transferencia confirmada registra 009 SALIDA en origen y 008 INGRESO en destino. Ambos movimientos se enlazan con Transferencias y se guardan en una transacción; cualquier error revierte la operación completa.</w:t>
      </w:r>
    </w:p>
    <w:p w:rsidR="00B65F66" w:rsidRDefault="00B65F66"/>
    <w:sectPr w:rsidR="00B65F66" w:rsidSect="00B2764D">
      <w:footerReference w:type="default" r:id="rId6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764D" w:rsidRDefault="00B2764D" w:rsidP="00B2764D">
      <w:pPr>
        <w:spacing w:after="0" w:line="240" w:lineRule="auto"/>
      </w:pPr>
      <w:r>
        <w:separator/>
      </w:r>
    </w:p>
  </w:endnote>
  <w:endnote w:type="continuationSeparator" w:id="0">
    <w:p w:rsidR="00B2764D" w:rsidRDefault="00B2764D" w:rsidP="00B2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764D" w:rsidRPr="00B2764D" w:rsidRDefault="00B2764D" w:rsidP="00B2764D">
    <w:pPr>
      <w:pStyle w:val="Piedepgina"/>
      <w:jc w:val="right"/>
      <w:rPr>
        <w:rFonts w:ascii="Arial" w:hAnsi="Arial" w:cs="Arial"/>
        <w:sz w:val="16"/>
      </w:rPr>
    </w:pPr>
    <w:r w:rsidRPr="00B2764D">
      <w:rPr>
        <w:rFonts w:ascii="Arial" w:hAnsi="Arial" w:cs="Arial"/>
        <w:sz w:val="16"/>
      </w:rPr>
      <w:t>EUREKABANK  |  GRUPO 09  |  NRC 36884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764D" w:rsidRDefault="00B2764D" w:rsidP="00B2764D">
      <w:pPr>
        <w:spacing w:after="0" w:line="240" w:lineRule="auto"/>
      </w:pPr>
      <w:r>
        <w:separator/>
      </w:r>
    </w:p>
  </w:footnote>
  <w:footnote w:type="continuationSeparator" w:id="0">
    <w:p w:rsidR="00B2764D" w:rsidRDefault="00B2764D" w:rsidP="00B276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64D"/>
    <w:rsid w:val="00B2764D"/>
    <w:rsid w:val="00B6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C8F2B37-5424-4BBC-9406-F950B573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6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76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276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764D"/>
  </w:style>
  <w:style w:type="paragraph" w:styleId="Piedepgina">
    <w:name w:val="footer"/>
    <w:basedOn w:val="Normal"/>
    <w:link w:val="PiedepginaCar"/>
    <w:uiPriority w:val="99"/>
    <w:unhideWhenUsed/>
    <w:rsid w:val="00B276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764D"/>
  </w:style>
  <w:style w:type="paragraph" w:styleId="Puesto">
    <w:name w:val="Title"/>
    <w:basedOn w:val="Normal"/>
    <w:next w:val="Normal"/>
    <w:link w:val="PuestoCar"/>
    <w:uiPriority w:val="10"/>
    <w:qFormat/>
    <w:rsid w:val="00B276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B27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B276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276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1190</Words>
  <Characters>7440</Characters>
  <Application>Microsoft Office Word</Application>
  <DocSecurity>0</DocSecurity>
  <Lines>612</Lines>
  <Paragraphs>530</Paragraphs>
  <ScaleCrop>false</ScaleCrop>
  <Company/>
  <LinksUpToDate>false</LinksUpToDate>
  <CharactersWithSpaces>8100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2026-10-22T19:54:00Z</dcterms:created>
  <dcterms:modified xsi:type="dcterms:W3CDTF">2026-10-22T19:54:00Z</dcterms:modified>
</cp:coreProperties>
</file>