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CA11" w14:textId="300A7834" w:rsidR="006D6DB2" w:rsidRPr="00AF5E00" w:rsidRDefault="006D6DB2" w:rsidP="000109DD">
      <w:pPr>
        <w:pStyle w:val="Heading1"/>
      </w:pPr>
      <w:r w:rsidRPr="00AF5E00">
        <w:t>Preprocesamiento de Datos</w:t>
      </w:r>
    </w:p>
    <w:p w14:paraId="6FD98D18" w14:textId="5966A037" w:rsidR="006D6DB2" w:rsidRDefault="006D6DB2" w:rsidP="006D6DB2">
      <w:pPr>
        <w:spacing w:line="240" w:lineRule="auto"/>
        <w:rPr>
          <w:rFonts w:cs="Arial"/>
          <w:szCs w:val="24"/>
        </w:rPr>
      </w:pPr>
      <w:r w:rsidRPr="006D6DB2">
        <w:rPr>
          <w:rFonts w:cs="Arial"/>
          <w:szCs w:val="24"/>
        </w:rPr>
        <w:t>Para el análisis de la información, se cargaron los archivos mediante el software de R Studio usando las librerías de 'sqldf’ (</w:t>
      </w:r>
      <w:r>
        <w:rPr>
          <w:rFonts w:cs="Arial"/>
          <w:szCs w:val="24"/>
        </w:rPr>
        <w:t>usa el software SQLite para crear las bases de datos</w:t>
      </w:r>
      <w:r w:rsidRPr="006D6DB2">
        <w:rPr>
          <w:rFonts w:cs="Arial"/>
          <w:szCs w:val="24"/>
        </w:rPr>
        <w:t>)</w:t>
      </w:r>
      <w:r>
        <w:rPr>
          <w:rFonts w:cs="Arial"/>
          <w:szCs w:val="24"/>
        </w:rPr>
        <w:t>,</w:t>
      </w:r>
      <w:r w:rsidRPr="006D6DB2">
        <w:rPr>
          <w:rFonts w:cs="Arial"/>
          <w:szCs w:val="24"/>
        </w:rPr>
        <w:t xml:space="preserve"> 'readxl'</w:t>
      </w:r>
      <w:r>
        <w:rPr>
          <w:rFonts w:cs="Arial"/>
          <w:szCs w:val="24"/>
        </w:rPr>
        <w:t xml:space="preserve"> (para poder cargar los archivos de Excel fuentes de información para las bases de datos y </w:t>
      </w:r>
      <w:r w:rsidRPr="006D6DB2">
        <w:rPr>
          <w:rFonts w:cs="Arial"/>
          <w:szCs w:val="24"/>
        </w:rPr>
        <w:t>'stringr'</w:t>
      </w:r>
      <w:r>
        <w:rPr>
          <w:rFonts w:cs="Arial"/>
          <w:szCs w:val="24"/>
        </w:rPr>
        <w:t xml:space="preserve"> (para hacer la edición de textos) considerando los archivos </w:t>
      </w:r>
      <w:r w:rsidRPr="006D6DB2">
        <w:rPr>
          <w:rFonts w:cs="Arial"/>
          <w:i/>
          <w:iCs/>
          <w:szCs w:val="24"/>
        </w:rPr>
        <w:t>Municipios.xlsx</w:t>
      </w:r>
      <w:r>
        <w:rPr>
          <w:rFonts w:cs="Arial"/>
          <w:szCs w:val="24"/>
        </w:rPr>
        <w:t xml:space="preserve"> y </w:t>
      </w:r>
      <w:r w:rsidRPr="006D6DB2">
        <w:rPr>
          <w:rFonts w:cs="Arial"/>
          <w:i/>
          <w:iCs/>
          <w:szCs w:val="24"/>
        </w:rPr>
        <w:t>Prestadores.xlsx</w:t>
      </w:r>
      <w:r>
        <w:rPr>
          <w:rFonts w:cs="Arial"/>
          <w:szCs w:val="24"/>
        </w:rPr>
        <w:t xml:space="preserve"> (se modificó el archivo original el cual tenía extensión </w:t>
      </w:r>
      <w:r w:rsidRPr="006D6DB2">
        <w:rPr>
          <w:rFonts w:cs="Arial"/>
          <w:i/>
          <w:iCs/>
          <w:szCs w:val="24"/>
        </w:rPr>
        <w:t>.xls</w:t>
      </w:r>
      <w:r>
        <w:rPr>
          <w:rFonts w:cs="Arial"/>
          <w:szCs w:val="24"/>
        </w:rPr>
        <w:t>)</w:t>
      </w:r>
      <w:r w:rsidR="006B7EAC">
        <w:rPr>
          <w:rFonts w:cs="Arial"/>
          <w:szCs w:val="24"/>
        </w:rPr>
        <w:t>.</w:t>
      </w:r>
    </w:p>
    <w:p w14:paraId="6D2C1455" w14:textId="4A2130BC" w:rsidR="006B7EAC" w:rsidRDefault="006B7EAC" w:rsidP="006D6DB2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Entre los preprocesamientos de datos, </w:t>
      </w:r>
      <w:r w:rsidR="006379DE">
        <w:rPr>
          <w:rFonts w:cs="Arial"/>
          <w:szCs w:val="24"/>
        </w:rPr>
        <w:t xml:space="preserve">en la base de datos de Municipios </w:t>
      </w:r>
      <w:r>
        <w:rPr>
          <w:rFonts w:cs="Arial"/>
          <w:szCs w:val="24"/>
        </w:rPr>
        <w:t xml:space="preserve">se eliminaron </w:t>
      </w:r>
      <w:r w:rsidR="00FC676A">
        <w:rPr>
          <w:rFonts w:cs="Arial"/>
          <w:szCs w:val="24"/>
        </w:rPr>
        <w:t>caracteres</w:t>
      </w:r>
      <w:r>
        <w:rPr>
          <w:rFonts w:cs="Arial"/>
          <w:szCs w:val="24"/>
        </w:rPr>
        <w:t xml:space="preserve"> especiales (</w:t>
      </w:r>
      <w:r w:rsidRPr="006B7EAC">
        <w:rPr>
          <w:rFonts w:cs="Arial"/>
          <w:szCs w:val="24"/>
        </w:rPr>
        <w:t>!&amp;</w:t>
      </w:r>
      <w:r>
        <w:rPr>
          <w:rFonts w:cs="Arial"/>
          <w:szCs w:val="24"/>
        </w:rPr>
        <w:t>?!’$#%&gt;*), se reemplazaron los espaci</w:t>
      </w:r>
      <w:r w:rsidR="006379DE">
        <w:rPr>
          <w:rFonts w:cs="Arial"/>
          <w:szCs w:val="24"/>
        </w:rPr>
        <w:t xml:space="preserve">os múltiples a espacios sencillos y se eliminaron todos los espacios al inicio o final de los textos. En la base de datos de Prestadores se cambiaron los nombres del campo </w:t>
      </w:r>
      <w:r w:rsidR="006379DE" w:rsidRPr="006379DE">
        <w:rPr>
          <w:rFonts w:cs="Arial"/>
          <w:i/>
          <w:iCs/>
          <w:szCs w:val="24"/>
        </w:rPr>
        <w:t>depu_nombre</w:t>
      </w:r>
      <w:r w:rsidR="006379DE">
        <w:rPr>
          <w:rFonts w:cs="Arial"/>
          <w:szCs w:val="24"/>
        </w:rPr>
        <w:t xml:space="preserve"> de los </w:t>
      </w:r>
      <w:r w:rsidR="00B4796F">
        <w:rPr>
          <w:rFonts w:cs="Arial"/>
          <w:szCs w:val="24"/>
        </w:rPr>
        <w:t xml:space="preserve">distritos especiales, para que correspondan a sus respectivos departamentos. Se hicieron que todos los nombres de municipios y departamentos estuvieran capitalizados en ambas bases y se verificaron las inconsistencias de nombres entre las bases (Ej.: Sincé – San </w:t>
      </w:r>
      <w:r w:rsidR="00AF5E00">
        <w:rPr>
          <w:rFonts w:cs="Arial"/>
          <w:szCs w:val="24"/>
        </w:rPr>
        <w:t>Luis de Sincé). Finalmente, se observa que solo faltan datos para el municipio de Guachené en Cauca, del que no se tiene población ni índice de ruralidad.</w:t>
      </w:r>
    </w:p>
    <w:tbl>
      <w:tblPr>
        <w:tblStyle w:val="TableGrid"/>
        <w:tblpPr w:leftFromText="141" w:rightFromText="141" w:vertAnchor="text" w:horzAnchor="margin" w:tblpXSpec="right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5556"/>
      </w:tblGrid>
      <w:tr w:rsidR="00E35E00" w14:paraId="0CA82F39" w14:textId="77777777" w:rsidTr="00E35E00">
        <w:trPr>
          <w:trHeight w:val="3855"/>
        </w:trPr>
        <w:tc>
          <w:tcPr>
            <w:tcW w:w="5556" w:type="dxa"/>
            <w:tcMar>
              <w:left w:w="0" w:type="dxa"/>
              <w:right w:w="0" w:type="dxa"/>
            </w:tcMar>
          </w:tcPr>
          <w:p w14:paraId="4725A2E4" w14:textId="77777777" w:rsidR="00E35E00" w:rsidRDefault="00E35E00" w:rsidP="00E35E00">
            <w:pPr>
              <w:pStyle w:val="Caption"/>
              <w:keepNext/>
              <w:spacing w:after="0"/>
              <w:jc w:val="center"/>
            </w:pPr>
            <w:bookmarkStart w:id="0" w:name="_Ref160032974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0"/>
            <w:r>
              <w:t>: Porcentaje acumulado prestadores por cada 10.000 personas por municipios</w:t>
            </w:r>
          </w:p>
          <w:p w14:paraId="09E6EBA2" w14:textId="77777777" w:rsidR="00E35E00" w:rsidRPr="004F15E7" w:rsidRDefault="00E35E00" w:rsidP="00E35E00"/>
          <w:p w14:paraId="7AEA616B" w14:textId="77777777" w:rsidR="00E35E00" w:rsidRDefault="00E35E00" w:rsidP="00E35E00">
            <w:pPr>
              <w:jc w:val="center"/>
              <w:rPr>
                <w:rFonts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28602C" wp14:editId="46FE2FE1">
                  <wp:extent cx="3362156" cy="1908000"/>
                  <wp:effectExtent l="0" t="0" r="0" b="0"/>
                  <wp:docPr id="196571529" name="Picture 5" descr="A graph with a line drawn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71529" name="Picture 5" descr="A graph with a line drawn on i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156" cy="19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78FED" w14:textId="1D946F14" w:rsidR="00AF5E00" w:rsidRPr="000109DD" w:rsidRDefault="00AF5E00" w:rsidP="000109DD">
      <w:pPr>
        <w:pStyle w:val="Heading1"/>
      </w:pPr>
      <w:r w:rsidRPr="000109DD">
        <w:t>Análisis de la Información</w:t>
      </w:r>
    </w:p>
    <w:p w14:paraId="6750BE77" w14:textId="7BE44A8F" w:rsidR="00AF5E00" w:rsidRDefault="00AF5E00" w:rsidP="00AF5E00">
      <w:r>
        <w:t xml:space="preserve">De forma que se pueda tener un indicador comparable acorde las dimensiones de cada municipio y ciudad considerada, se </w:t>
      </w:r>
      <w:r w:rsidR="007154C6">
        <w:t>toma</w:t>
      </w:r>
      <w:r>
        <w:t xml:space="preserve"> el número de prestadores por cada 10.000 habitantes para los análisis realizados.</w:t>
      </w:r>
    </w:p>
    <w:tbl>
      <w:tblPr>
        <w:tblStyle w:val="TableGrid"/>
        <w:tblpPr w:leftFromText="141" w:rightFromText="141" w:vertAnchor="text" w:horzAnchor="margin" w:tblpY="2736"/>
        <w:tblOverlap w:val="never"/>
        <w:tblW w:w="0" w:type="auto"/>
        <w:tblLook w:val="04A0" w:firstRow="1" w:lastRow="0" w:firstColumn="1" w:lastColumn="0" w:noHBand="0" w:noVBand="1"/>
      </w:tblPr>
      <w:tblGrid>
        <w:gridCol w:w="5452"/>
      </w:tblGrid>
      <w:tr w:rsidR="00E35E00" w14:paraId="66FE9A46" w14:textId="77777777" w:rsidTr="00E35E00">
        <w:trPr>
          <w:trHeight w:val="2381"/>
        </w:trPr>
        <w:tc>
          <w:tcPr>
            <w:tcW w:w="5386" w:type="dxa"/>
            <w:tcMar>
              <w:left w:w="0" w:type="dxa"/>
              <w:right w:w="0" w:type="dxa"/>
            </w:tcMar>
          </w:tcPr>
          <w:p w14:paraId="06B0DC32" w14:textId="66158D54" w:rsidR="00E35E00" w:rsidRDefault="00E35E00" w:rsidP="00E35E00">
            <w:pPr>
              <w:pStyle w:val="Caption"/>
              <w:keepNext/>
              <w:jc w:val="center"/>
            </w:pPr>
            <w:bookmarkStart w:id="1" w:name="_Ref160032933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bookmarkEnd w:id="1"/>
            <w:r>
              <w:t>: Modelo regresión de número de prestadores por cada 10.000 habitantes VS Población, Índice de ruralidad y Región</w:t>
            </w:r>
          </w:p>
          <w:p w14:paraId="49FC16AC" w14:textId="77777777" w:rsidR="00E35E00" w:rsidRDefault="00E35E00" w:rsidP="00E35E00">
            <w:pPr>
              <w:rPr>
                <w:rFonts w:cs="Arial"/>
                <w:szCs w:val="24"/>
              </w:rPr>
            </w:pPr>
            <w:r w:rsidRPr="007C22A7">
              <w:rPr>
                <w:rFonts w:cs="Arial"/>
                <w:noProof/>
                <w:szCs w:val="24"/>
              </w:rPr>
              <w:drawing>
                <wp:inline distT="0" distB="0" distL="0" distR="0" wp14:anchorId="50716ECF" wp14:editId="2892ADEC">
                  <wp:extent cx="3456000" cy="2483196"/>
                  <wp:effectExtent l="0" t="0" r="0" b="0"/>
                  <wp:docPr id="50924964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249649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000" cy="248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3F6D" w14:textId="5C5CBFFD" w:rsidR="003456D3" w:rsidRDefault="000109DD" w:rsidP="008F494D">
      <w:r>
        <w:t>Al analizar</w:t>
      </w:r>
      <w:r w:rsidR="003456D3">
        <w:t xml:space="preserve"> la distribución de los prestadores según el número de personas </w:t>
      </w:r>
      <w:r w:rsidR="007154C6">
        <w:t>en</w:t>
      </w:r>
      <w:r w:rsidR="003456D3">
        <w:t xml:space="preserve"> los diferentes municipios</w:t>
      </w:r>
      <w:r w:rsidR="008F494D">
        <w:t xml:space="preserve"> (</w:t>
      </w:r>
      <w:r w:rsidR="008F494D">
        <w:fldChar w:fldCharType="begin"/>
      </w:r>
      <w:r w:rsidR="008F494D">
        <w:instrText xml:space="preserve"> REF _Ref160032974 \h </w:instrText>
      </w:r>
      <w:r w:rsidR="008F494D">
        <w:fldChar w:fldCharType="separate"/>
      </w:r>
      <w:r w:rsidR="008F494D">
        <w:t xml:space="preserve">Figura </w:t>
      </w:r>
      <w:r w:rsidR="008F494D">
        <w:rPr>
          <w:noProof/>
        </w:rPr>
        <w:t>1</w:t>
      </w:r>
      <w:r w:rsidR="008F494D">
        <w:fldChar w:fldCharType="end"/>
      </w:r>
      <w:r w:rsidR="008F494D">
        <w:t>)</w:t>
      </w:r>
      <w:r w:rsidR="003456D3">
        <w:t>, muestra que el 12.5% de los municipios no tienen prestadores registrados y que el 75% de los municipios tienen menos de 6 prestadores por cada 10.000 habitantes. Solamente el 10% de los municipios registran más de 10 prestadores por cada 10.000 habitantes, indicando una alta concentración de los prestadores en ciertos conjuntos de ciudades.</w:t>
      </w:r>
    </w:p>
    <w:p w14:paraId="695E4C17" w14:textId="4C40636D" w:rsidR="00E35E00" w:rsidRDefault="00E35E00" w:rsidP="00E35E00">
      <w:r>
        <w:t>Para poder determinar cuáles variables son representativas para modelar el número de prestadores por cada 10.000 habitantes, se utilizaron modelos lineales generalizados (</w:t>
      </w:r>
      <w:r>
        <w:fldChar w:fldCharType="begin"/>
      </w:r>
      <w:r>
        <w:instrText xml:space="preserve"> REF _Ref160032933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). Se normalizaron los datos bajo </w:t>
      </w:r>
      <w:r w:rsidR="00262631">
        <w:t xml:space="preserve">la metodología </w:t>
      </w:r>
      <w:r>
        <w:t>min-max de cada columna y se convirtió la variable categórica Región en un conjunto de variables binarias, omitiendo la región Pacífico.</w:t>
      </w:r>
    </w:p>
    <w:p w14:paraId="6199F8C0" w14:textId="615BB202" w:rsidR="00E35E00" w:rsidRDefault="00E35E00" w:rsidP="00E35E00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Se observa que tanto las variables de Población, Índice de ruralidad y Región son relevantes, dada la posibilidad de rechazar la hipótesis nula dado su p-valor. </w:t>
      </w:r>
    </w:p>
    <w:tbl>
      <w:tblPr>
        <w:tblStyle w:val="TableGrid"/>
        <w:tblpPr w:leftFromText="141" w:rightFromText="141" w:vertAnchor="text" w:horzAnchor="margin" w:tblpXSpec="right" w:tblpY="2464"/>
        <w:tblOverlap w:val="never"/>
        <w:tblW w:w="0" w:type="auto"/>
        <w:tblLook w:val="04A0" w:firstRow="1" w:lastRow="0" w:firstColumn="1" w:lastColumn="0" w:noHBand="0" w:noVBand="1"/>
      </w:tblPr>
      <w:tblGrid>
        <w:gridCol w:w="5511"/>
      </w:tblGrid>
      <w:tr w:rsidR="00E35E00" w14:paraId="0E166E3D" w14:textId="77777777" w:rsidTr="00262631">
        <w:tc>
          <w:tcPr>
            <w:tcW w:w="5511" w:type="dxa"/>
          </w:tcPr>
          <w:p w14:paraId="05BB72A9" w14:textId="77777777" w:rsidR="00E35E00" w:rsidRDefault="00E35E00" w:rsidP="00E35E00">
            <w:pPr>
              <w:pStyle w:val="Caption"/>
              <w:keepNext/>
              <w:jc w:val="center"/>
            </w:pPr>
            <w:bookmarkStart w:id="2" w:name="_Ref160032953"/>
            <w:r>
              <w:lastRenderedPageBreak/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bookmarkEnd w:id="2"/>
            <w:r>
              <w:t>: Comparación de Números de Prestadores por 10.000 habitantes según el índice de ruralidad por Región</w:t>
            </w:r>
          </w:p>
          <w:p w14:paraId="032A6FFA" w14:textId="77777777" w:rsidR="00E35E00" w:rsidRDefault="00E35E00" w:rsidP="00E35E00">
            <w:pPr>
              <w:rPr>
                <w:rFonts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8FD848" wp14:editId="6268FC86">
                  <wp:extent cx="3362400" cy="2082702"/>
                  <wp:effectExtent l="0" t="0" r="0" b="0"/>
                  <wp:docPr id="1317451608" name="Picture 3" descr="A graph with different colore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451608" name="Picture 3" descr="A graph with different colored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400" cy="2082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8B43C" w14:textId="6AE8DB41" w:rsidR="00E35E00" w:rsidRDefault="00E35E00" w:rsidP="00E35E00">
      <w:r>
        <w:t>Los coeficientes con mayor magnitud corresponden a aquellos correspondientes a la Población (0.408), Índice de Ruralidad (-0.373), y el intercepto (0.24) el cual integra de manera implica el valor base de los prestadores de la Región Pacífico. Estos análisis indican que el número de prestadores por habitante aumentan a mayor población, generando un desbalance sobre comunidades con pocos habitantes y que a mayor ruralidad se tienen menores prestadores. Se observa también que las regiones que contienen mayor concentración de prestadores por habitante serían el Llano, Eje cafetero y Centro sur.</w:t>
      </w:r>
    </w:p>
    <w:p w14:paraId="509DF71D" w14:textId="58B37D38" w:rsidR="007C22A7" w:rsidRDefault="003456D3" w:rsidP="008F494D">
      <w:r>
        <w:t>Continuando el análisis comparando por Índice de ruralidad, se observa que el número de prestadores por 10.000 habitantes tiene un comportamiento decreciente según el nivel de ruralidad</w:t>
      </w:r>
      <w:r w:rsidR="008F494D">
        <w:t xml:space="preserve"> (</w:t>
      </w:r>
      <w:r w:rsidR="008F494D">
        <w:fldChar w:fldCharType="begin"/>
      </w:r>
      <w:r w:rsidR="008F494D">
        <w:instrText xml:space="preserve"> REF _Ref160032953 \h </w:instrText>
      </w:r>
      <w:r w:rsidR="008F494D">
        <w:fldChar w:fldCharType="separate"/>
      </w:r>
      <w:r w:rsidR="008F494D">
        <w:t xml:space="preserve">Figura </w:t>
      </w:r>
      <w:r w:rsidR="008F494D">
        <w:rPr>
          <w:noProof/>
        </w:rPr>
        <w:t>2</w:t>
      </w:r>
      <w:r w:rsidR="008F494D">
        <w:fldChar w:fldCharType="end"/>
      </w:r>
      <w:r w:rsidR="008F494D">
        <w:t>)</w:t>
      </w:r>
      <w:r>
        <w:t xml:space="preserve">. </w:t>
      </w:r>
      <w:r w:rsidR="00AF5E00">
        <w:t xml:space="preserve">Se observa que el mayor número de prestadores por 10.000 habitantes se encuentra </w:t>
      </w:r>
      <w:r w:rsidR="0096592D">
        <w:t>en el municipio de Puerto Colombia</w:t>
      </w:r>
      <w:r w:rsidR="007154C6">
        <w:t xml:space="preserve"> (Región Caribe)</w:t>
      </w:r>
      <w:r w:rsidR="0096592D">
        <w:t xml:space="preserve"> con un valor de 52.42, presentando un índice de ruralidad de 27.</w:t>
      </w:r>
      <w:r w:rsidR="000109DD">
        <w:t xml:space="preserve"> Se observa que solo existe un municipio con más de 10 prestadores por 10.000 habitantes y un índice de ruralidad superior a 70. Se observa que el Llano tiene la menor cantidad de prestadores por 10.000 habitantes en sus municipios, mientras que el Eje cafetero</w:t>
      </w:r>
      <w:r w:rsidR="000D639D">
        <w:t xml:space="preserve"> y</w:t>
      </w:r>
      <w:r w:rsidR="000109DD">
        <w:t xml:space="preserve"> la Región Centro Oriente tiene l</w:t>
      </w:r>
      <w:r w:rsidR="000D639D">
        <w:t>a mayor cantidad de municipios con un alto número</w:t>
      </w:r>
      <w:r w:rsidR="000109DD">
        <w:t xml:space="preserve"> de prestadores según el número de habitantes</w:t>
      </w:r>
      <w:r w:rsidR="000D639D">
        <w:t xml:space="preserve"> en ruralidades bajas</w:t>
      </w:r>
      <w:r w:rsidR="000109DD">
        <w:t>.</w:t>
      </w:r>
    </w:p>
    <w:tbl>
      <w:tblPr>
        <w:tblStyle w:val="TableGrid"/>
        <w:tblpPr w:leftFromText="141" w:rightFromText="141" w:vertAnchor="text" w:horzAnchor="margin" w:tblpY="-27"/>
        <w:tblOverlap w:val="never"/>
        <w:tblW w:w="0" w:type="auto"/>
        <w:tblLook w:val="04A0" w:firstRow="1" w:lastRow="0" w:firstColumn="1" w:lastColumn="0" w:noHBand="0" w:noVBand="1"/>
      </w:tblPr>
      <w:tblGrid>
        <w:gridCol w:w="5736"/>
      </w:tblGrid>
      <w:tr w:rsidR="008F494D" w14:paraId="09AB2477" w14:textId="77777777" w:rsidTr="00262631">
        <w:tc>
          <w:tcPr>
            <w:tcW w:w="5736" w:type="dxa"/>
          </w:tcPr>
          <w:p w14:paraId="5A75CAC8" w14:textId="16D63A2F" w:rsidR="008F494D" w:rsidRDefault="008F494D" w:rsidP="008F494D">
            <w:pPr>
              <w:pStyle w:val="Caption"/>
              <w:keepNext/>
              <w:jc w:val="center"/>
            </w:pPr>
            <w:bookmarkStart w:id="3" w:name="_Ref160032911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bookmarkEnd w:id="3"/>
            <w:r>
              <w:t>: Prestadores promedio por nivel según el índice de ruralidad del municipio.</w:t>
            </w:r>
          </w:p>
          <w:p w14:paraId="73F1432E" w14:textId="77777777" w:rsidR="008F494D" w:rsidRDefault="008F494D" w:rsidP="008F494D">
            <w:pPr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</w:rPr>
              <w:drawing>
                <wp:inline distT="0" distB="0" distL="0" distR="0" wp14:anchorId="05A29A50" wp14:editId="4A06A190">
                  <wp:extent cx="3499200" cy="2865129"/>
                  <wp:effectExtent l="0" t="0" r="6350" b="0"/>
                  <wp:docPr id="10746809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2865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80B71" w14:textId="322A7E9F" w:rsidR="008F494D" w:rsidRDefault="008F494D" w:rsidP="008F494D">
      <w:r>
        <w:t>Se observa que la gran mayoría de prestadores no tienen un nivel reportado. Considerando exclusivamente aquellos prestadores con un nivel 1,2 o 3 reportado</w:t>
      </w:r>
      <w:r w:rsidR="00D71959">
        <w:t xml:space="preserve"> (</w:t>
      </w:r>
      <w:r w:rsidR="00D71959">
        <w:fldChar w:fldCharType="begin"/>
      </w:r>
      <w:r w:rsidR="00D71959">
        <w:instrText xml:space="preserve"> REF _Ref160032911 \h </w:instrText>
      </w:r>
      <w:r w:rsidR="00D71959">
        <w:fldChar w:fldCharType="separate"/>
      </w:r>
      <w:r w:rsidR="00D71959">
        <w:t xml:space="preserve">Figura </w:t>
      </w:r>
      <w:r w:rsidR="00D71959">
        <w:rPr>
          <w:noProof/>
        </w:rPr>
        <w:t>4</w:t>
      </w:r>
      <w:r w:rsidR="00D71959">
        <w:fldChar w:fldCharType="end"/>
      </w:r>
      <w:r w:rsidR="00D71959">
        <w:t>)</w:t>
      </w:r>
      <w:r>
        <w:t xml:space="preserve">, se observa que el promedio más alto de prestadores por municipio se encuentra en centros urbanos con un nivel de ruralidad 6. </w:t>
      </w:r>
    </w:p>
    <w:p w14:paraId="2D6899E6" w14:textId="0ED518F3" w:rsidR="006D6DB2" w:rsidRPr="008F494D" w:rsidRDefault="008F494D" w:rsidP="008F494D">
      <w:r>
        <w:t>Existe un prestador de nivel 3 en un municipio con nivel de ruralidad de 47 y fuera de este, solo se ven presentes en municipios con una ruralidad de nivel 34. No se observan prestadores con</w:t>
      </w:r>
      <w:r w:rsidR="00D71959">
        <w:t xml:space="preserve"> ningún nivel</w:t>
      </w:r>
      <w:r>
        <w:t xml:space="preserve"> para valores superiores a los 8</w:t>
      </w:r>
      <w:r w:rsidR="00D71959">
        <w:t>2</w:t>
      </w:r>
      <w:r>
        <w:t xml:space="preserve"> puntos de ruralidad.</w:t>
      </w:r>
    </w:p>
    <w:sectPr w:rsidR="006D6DB2" w:rsidRPr="008F494D" w:rsidSect="00F9040E">
      <w:headerReference w:type="default" r:id="rId11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C95DE" w14:textId="77777777" w:rsidR="00F9040E" w:rsidRDefault="00F9040E" w:rsidP="00AF5E00">
      <w:pPr>
        <w:spacing w:after="0" w:line="240" w:lineRule="auto"/>
      </w:pPr>
      <w:r>
        <w:separator/>
      </w:r>
    </w:p>
  </w:endnote>
  <w:endnote w:type="continuationSeparator" w:id="0">
    <w:p w14:paraId="73BF81AB" w14:textId="77777777" w:rsidR="00F9040E" w:rsidRDefault="00F9040E" w:rsidP="00AF5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0B80" w14:textId="77777777" w:rsidR="00F9040E" w:rsidRDefault="00F9040E" w:rsidP="00AF5E00">
      <w:pPr>
        <w:spacing w:after="0" w:line="240" w:lineRule="auto"/>
      </w:pPr>
      <w:r>
        <w:separator/>
      </w:r>
    </w:p>
  </w:footnote>
  <w:footnote w:type="continuationSeparator" w:id="0">
    <w:p w14:paraId="0E05E7D5" w14:textId="77777777" w:rsidR="00F9040E" w:rsidRDefault="00F9040E" w:rsidP="00AF5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2154C" w14:textId="77777777" w:rsidR="00AF5E00" w:rsidRPr="006D6DB2" w:rsidRDefault="00AF5E00" w:rsidP="000109DD">
    <w:pPr>
      <w:pStyle w:val="Heading1"/>
    </w:pPr>
    <w:r w:rsidRPr="006D6DB2">
      <w:t>Prueba técnica – ADRES - Analista de Datos en Salud</w:t>
    </w:r>
  </w:p>
  <w:p w14:paraId="138D480B" w14:textId="3CAFA511" w:rsidR="00AF5E00" w:rsidRDefault="00AF5E00">
    <w:pPr>
      <w:pStyle w:val="Header"/>
    </w:pPr>
    <w:r>
      <w:t>Gilberto A. Morales Zamora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B2"/>
    <w:rsid w:val="000109DD"/>
    <w:rsid w:val="000D639D"/>
    <w:rsid w:val="00262631"/>
    <w:rsid w:val="003456D3"/>
    <w:rsid w:val="003669CB"/>
    <w:rsid w:val="004E5381"/>
    <w:rsid w:val="004F15E7"/>
    <w:rsid w:val="006379DE"/>
    <w:rsid w:val="006B7EAC"/>
    <w:rsid w:val="006D6DB2"/>
    <w:rsid w:val="006E247A"/>
    <w:rsid w:val="007154C6"/>
    <w:rsid w:val="007A44B0"/>
    <w:rsid w:val="007C22A7"/>
    <w:rsid w:val="008F494D"/>
    <w:rsid w:val="00922C59"/>
    <w:rsid w:val="0096592D"/>
    <w:rsid w:val="00AF5E00"/>
    <w:rsid w:val="00B4796F"/>
    <w:rsid w:val="00B94AA1"/>
    <w:rsid w:val="00BF08AE"/>
    <w:rsid w:val="00BF50F2"/>
    <w:rsid w:val="00CB7D88"/>
    <w:rsid w:val="00D71959"/>
    <w:rsid w:val="00E1309D"/>
    <w:rsid w:val="00E35E00"/>
    <w:rsid w:val="00F75FCC"/>
    <w:rsid w:val="00F85455"/>
    <w:rsid w:val="00F9040E"/>
    <w:rsid w:val="00FC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DEB9"/>
  <w15:chartTrackingRefBased/>
  <w15:docId w15:val="{088A19A1-006D-45D9-8B66-96E4FB70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59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9DD"/>
    <w:pPr>
      <w:keepNext/>
      <w:keepLines/>
      <w:spacing w:after="80"/>
      <w:outlineLvl w:val="0"/>
    </w:pPr>
    <w:rPr>
      <w:rFonts w:eastAsiaTheme="majorEastAsia" w:cs="Arial"/>
      <w:color w:val="0F4761" w:themeColor="accent1" w:themeShade="BF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DD"/>
    <w:rPr>
      <w:rFonts w:ascii="Arial" w:eastAsiaTheme="majorEastAsia" w:hAnsi="Arial" w:cs="Arial"/>
      <w:color w:val="0F476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6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D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5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E00"/>
  </w:style>
  <w:style w:type="paragraph" w:styleId="Footer">
    <w:name w:val="footer"/>
    <w:basedOn w:val="Normal"/>
    <w:link w:val="FooterChar"/>
    <w:uiPriority w:val="99"/>
    <w:unhideWhenUsed/>
    <w:rsid w:val="00AF5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E00"/>
  </w:style>
  <w:style w:type="table" w:styleId="TableGrid">
    <w:name w:val="Table Grid"/>
    <w:basedOn w:val="TableNormal"/>
    <w:uiPriority w:val="39"/>
    <w:rsid w:val="00AF5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F5E0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C98AA-E9A7-4028-932B-BAA256FAA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773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A Morales Zamora</dc:creator>
  <cp:keywords/>
  <dc:description/>
  <cp:lastModifiedBy>Gilberto A Morales Zamora</cp:lastModifiedBy>
  <cp:revision>5</cp:revision>
  <dcterms:created xsi:type="dcterms:W3CDTF">2024-02-28T22:31:00Z</dcterms:created>
  <dcterms:modified xsi:type="dcterms:W3CDTF">2024-02-29T22:51:00Z</dcterms:modified>
</cp:coreProperties>
</file>