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/>
      </w:pPr>
      <w:bookmarkStart w:colFirst="0" w:colLast="0" w:name="_fd2pp7tucm0t" w:id="0"/>
      <w:bookmarkEnd w:id="0"/>
      <w:r w:rsidDel="00000000" w:rsidR="00000000" w:rsidRPr="00000000">
        <w:rPr>
          <w:rtl w:val="1"/>
        </w:rPr>
        <w:t xml:space="preserve">פרוייקט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bidi w:val="1"/>
        <w:jc w:val="center"/>
        <w:rPr/>
      </w:pPr>
      <w:bookmarkStart w:colFirst="0" w:colLast="0" w:name="_fd2pp7tucm0t" w:id="0"/>
      <w:bookmarkEnd w:id="0"/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</w:p>
    <w:p w:rsidR="00000000" w:rsidDel="00000000" w:rsidP="00000000" w:rsidRDefault="00000000" w:rsidRPr="00000000" w14:paraId="00000003">
      <w:pPr>
        <w:pStyle w:val="Heading1"/>
        <w:bidi w:val="1"/>
        <w:rPr/>
      </w:pPr>
      <w:bookmarkStart w:colFirst="0" w:colLast="0" w:name="_igtnzgi7qhfj" w:id="1"/>
      <w:bookmarkEnd w:id="1"/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הגשה</w:t>
      </w:r>
      <w:r w:rsidDel="00000000" w:rsidR="00000000" w:rsidRPr="00000000">
        <w:rPr>
          <w:sz w:val="24"/>
          <w:szCs w:val="24"/>
          <w:rtl w:val="1"/>
        </w:rPr>
        <w:t xml:space="preserve">: 23.08.2020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בזוגות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בשלשות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יקבע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בהמשך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bidi w:val="1"/>
        <w:rPr/>
      </w:pPr>
      <w:bookmarkStart w:colFirst="0" w:colLast="0" w:name="_4nd4qooftom9" w:id="2"/>
      <w:bookmarkEnd w:id="2"/>
      <w:r w:rsidDel="00000000" w:rsidR="00000000" w:rsidRPr="00000000">
        <w:rPr>
          <w:rtl w:val="1"/>
        </w:rPr>
        <w:t xml:space="preserve">מבוא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בשנים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האחרונות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חלו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התפתחויות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נוספות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בתחום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1"/>
        </w:rPr>
        <w:t xml:space="preserve">רגרסיה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1"/>
        </w:rPr>
        <w:t xml:space="preserve">לוגיסטית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התגלתה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מחדש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ועוצבה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לתת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מענה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לבעיות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טווח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רחב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אלגוריתמים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כמו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נאיב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בייס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",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רשתות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בייסיאניות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ומקסימום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אנטרופיה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הביאו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לתוצאות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מצוינות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במגוון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בעיות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בעקבותיהם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פותחו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אלגוריתמים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משולבים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המשתמשים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באנסמבל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מסווגים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כגון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1"/>
        </w:rPr>
        <w:t xml:space="preserve">אלגוריתם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1"/>
        </w:rPr>
        <w:t xml:space="preserve">אדה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1"/>
        </w:rPr>
        <w:t xml:space="preserve">בוסט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ויערות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אקראיים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שגם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הביאו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לשיפור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ניכר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בתוצאות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." </w:t>
      </w:r>
    </w:p>
    <w:p w:rsidR="00000000" w:rsidDel="00000000" w:rsidP="00000000" w:rsidRDefault="00000000" w:rsidRPr="00000000" w14:paraId="0000000B">
      <w:pPr>
        <w:bidi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ראה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פרק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למידת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מכונה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בויקפדיה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: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https://www.hamichlol.org.il/%D7%9C%D7%9E%D7%99%D7%93%D7%AA_%D7%9E%D7%9B%D7%95%D7%A0%D7%94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bidi w:val="1"/>
        <w:rPr/>
      </w:pPr>
      <w:bookmarkStart w:colFirst="0" w:colLast="0" w:name="_7agq2ad56wbj" w:id="3"/>
      <w:bookmarkEnd w:id="3"/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0F">
      <w:pPr>
        <w:bidi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בפרויקט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נאמת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הכתוב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במבוא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בפרט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נבנה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וריאציה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רגרסיה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לוגיסטית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ונשלב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אותה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באלגוריתם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אדה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בוסט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כדי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לשפר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התוצאות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10">
      <w:pPr>
        <w:bidi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bidi w:val="1"/>
        <w:rPr/>
      </w:pPr>
      <w:bookmarkStart w:colFirst="0" w:colLast="0" w:name="_rivz7foq2d2" w:id="4"/>
      <w:bookmarkEnd w:id="4"/>
      <w:r w:rsidDel="00000000" w:rsidR="00000000" w:rsidRPr="00000000">
        <w:rPr>
          <w:rtl w:val="1"/>
        </w:rPr>
        <w:t xml:space="preserve">מטלות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12">
      <w:pPr>
        <w:pStyle w:val="Heading2"/>
        <w:bidi w:val="1"/>
        <w:rPr>
          <w:b w:val="1"/>
        </w:rPr>
      </w:pPr>
      <w:bookmarkStart w:colFirst="0" w:colLast="0" w:name="_hh4j71b4gkyr" w:id="5"/>
      <w:bookmarkEnd w:id="5"/>
      <w:r w:rsidDel="00000000" w:rsidR="00000000" w:rsidRPr="00000000">
        <w:rPr>
          <w:b w:val="1"/>
          <w:rtl w:val="1"/>
        </w:rPr>
        <w:t xml:space="preserve">חלק</w:t>
      </w:r>
      <w:r w:rsidDel="00000000" w:rsidR="00000000" w:rsidRPr="00000000">
        <w:rPr>
          <w:b w:val="1"/>
          <w:rtl w:val="1"/>
        </w:rPr>
        <w:t xml:space="preserve"> 1  - </w:t>
      </w:r>
      <w:r w:rsidDel="00000000" w:rsidR="00000000" w:rsidRPr="00000000">
        <w:rPr>
          <w:b w:val="1"/>
          <w:rtl w:val="1"/>
        </w:rPr>
        <w:t xml:space="preserve">מאמר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לקריאה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ולשחזור</w:t>
      </w:r>
    </w:p>
    <w:p w:rsidR="00000000" w:rsidDel="00000000" w:rsidP="00000000" w:rsidRDefault="00000000" w:rsidRPr="00000000" w14:paraId="00000013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"Introduction to AdaBoost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המצורף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לפרוייקט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חלקים</w:t>
      </w:r>
      <w:r w:rsidDel="00000000" w:rsidR="00000000" w:rsidRPr="00000000">
        <w:rPr>
          <w:sz w:val="24"/>
          <w:szCs w:val="24"/>
          <w:rtl w:val="1"/>
        </w:rPr>
        <w:t xml:space="preserve">: 2.1 - 2.3 (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).  </w:t>
      </w:r>
      <w:r w:rsidDel="00000000" w:rsidR="00000000" w:rsidRPr="00000000">
        <w:rPr>
          <w:sz w:val="24"/>
          <w:szCs w:val="24"/>
          <w:rtl w:val="1"/>
        </w:rPr>
        <w:t xml:space="preserve">חלקים</w:t>
      </w:r>
      <w:r w:rsidDel="00000000" w:rsidR="00000000" w:rsidRPr="00000000">
        <w:rPr>
          <w:sz w:val="24"/>
          <w:szCs w:val="24"/>
          <w:rtl w:val="1"/>
        </w:rPr>
        <w:t xml:space="preserve"> 2.4 - 2.5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מומלצים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לקריאה</w:t>
      </w:r>
      <w:r w:rsidDel="00000000" w:rsidR="00000000" w:rsidRPr="00000000">
        <w:rPr>
          <w:sz w:val="24"/>
          <w:szCs w:val="24"/>
          <w:rtl w:val="1"/>
        </w:rPr>
        <w:t xml:space="preserve">.  </w:t>
      </w:r>
    </w:p>
    <w:p w:rsidR="00000000" w:rsidDel="00000000" w:rsidP="00000000" w:rsidRDefault="00000000" w:rsidRPr="00000000" w14:paraId="00000014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תרגם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חלקים</w:t>
      </w:r>
      <w:r w:rsidDel="00000000" w:rsidR="00000000" w:rsidRPr="00000000">
        <w:rPr>
          <w:sz w:val="24"/>
          <w:szCs w:val="24"/>
          <w:rtl w:val="1"/>
        </w:rPr>
        <w:t xml:space="preserve"> 2.1 - 2.3 (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לעברית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הנוסחאות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והמעברים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היטב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מתבסס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כותביו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לשנת</w:t>
      </w:r>
      <w:r w:rsidDel="00000000" w:rsidR="00000000" w:rsidRPr="00000000">
        <w:rPr>
          <w:sz w:val="24"/>
          <w:szCs w:val="24"/>
          <w:rtl w:val="1"/>
        </w:rPr>
        <w:t xml:space="preserve"> 2003. </w:t>
      </w:r>
      <w:r w:rsidDel="00000000" w:rsidR="00000000" w:rsidRPr="00000000">
        <w:rPr>
          <w:sz w:val="24"/>
          <w:szCs w:val="24"/>
          <w:rtl w:val="1"/>
        </w:rPr>
        <w:t xml:space="preserve">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לינקים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https://en.wikipedia.org/wiki/AdaBoost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https://en.wikipedia.org/wiki/G%C3%B6del_Prize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bidi w:val="1"/>
        <w:rPr>
          <w:b w:val="1"/>
        </w:rPr>
      </w:pPr>
      <w:bookmarkStart w:colFirst="0" w:colLast="0" w:name="_2klidlh4l831" w:id="6"/>
      <w:bookmarkEnd w:id="6"/>
      <w:r w:rsidDel="00000000" w:rsidR="00000000" w:rsidRPr="00000000">
        <w:rPr>
          <w:b w:val="1"/>
          <w:rtl w:val="1"/>
        </w:rPr>
        <w:t xml:space="preserve">חלק</w:t>
      </w:r>
      <w:r w:rsidDel="00000000" w:rsidR="00000000" w:rsidRPr="00000000">
        <w:rPr>
          <w:b w:val="1"/>
          <w:rtl w:val="1"/>
        </w:rPr>
        <w:t xml:space="preserve"> 2 - </w:t>
      </w:r>
      <w:r w:rsidDel="00000000" w:rsidR="00000000" w:rsidRPr="00000000">
        <w:rPr>
          <w:b w:val="1"/>
          <w:rtl w:val="1"/>
        </w:rPr>
        <w:t xml:space="preserve">שלד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</w:t>
      </w:r>
    </w:p>
    <w:p w:rsidR="00000000" w:rsidDel="00000000" w:rsidP="00000000" w:rsidRDefault="00000000" w:rsidRPr="00000000" w14:paraId="0000001D">
      <w:pPr>
        <w:pStyle w:val="Heading1"/>
        <w:bidi w:val="1"/>
        <w:rPr>
          <w:sz w:val="24"/>
          <w:szCs w:val="24"/>
        </w:rPr>
      </w:pPr>
      <w:bookmarkStart w:colFirst="0" w:colLast="0" w:name="_mahepqkqbmhv" w:id="7"/>
      <w:bookmarkEnd w:id="7"/>
      <w:r w:rsidDel="00000000" w:rsidR="00000000" w:rsidRPr="00000000">
        <w:rPr>
          <w:sz w:val="24"/>
          <w:szCs w:val="24"/>
          <w:rtl w:val="1"/>
        </w:rPr>
        <w:t xml:space="preserve">שחזר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בבלוג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ind w:left="720" w:firstLine="0"/>
        <w:jc w:val="righ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https://geoffruddock.com/adaboost-from-scratch-in-python/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בפרט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לשחזר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בבלוג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נצטרך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בהמשך</w:t>
      </w:r>
      <w:r w:rsidDel="00000000" w:rsidR="00000000" w:rsidRPr="00000000">
        <w:rPr>
          <w:sz w:val="24"/>
          <w:szCs w:val="24"/>
          <w:rtl w:val="1"/>
        </w:rPr>
        <w:t xml:space="preserve">.  </w:t>
      </w:r>
    </w:p>
    <w:p w:rsidR="00000000" w:rsidDel="00000000" w:rsidP="00000000" w:rsidRDefault="00000000" w:rsidRPr="00000000" w14:paraId="00000021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איטרציה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אלפא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בנקודת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ואפסילון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בנקודת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הערכים</w:t>
      </w:r>
      <w:r w:rsidDel="00000000" w:rsidR="00000000" w:rsidRPr="00000000">
        <w:rPr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23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alpha_t:</w:t>
      </w:r>
      <w:r w:rsidDel="00000000" w:rsidR="00000000" w:rsidRPr="00000000">
        <w:rPr>
          <w:sz w:val="24"/>
          <w:szCs w:val="24"/>
          <w:rtl w:val="0"/>
        </w:rPr>
        <w:t xml:space="preserve"> weighted error of the base classifier 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epsilon_t</w:t>
      </w:r>
      <w:r w:rsidDel="00000000" w:rsidR="00000000" w:rsidRPr="00000000">
        <w:rPr>
          <w:sz w:val="24"/>
          <w:szCs w:val="24"/>
          <w:rtl w:val="0"/>
        </w:rPr>
        <w:t xml:space="preserve">: coefficient of the base classifier </w:t>
      </w:r>
    </w:p>
    <w:p w:rsidR="00000000" w:rsidDel="00000000" w:rsidP="00000000" w:rsidRDefault="00000000" w:rsidRPr="00000000" w14:paraId="00000025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שורות</w:t>
      </w:r>
      <w:r w:rsidDel="00000000" w:rsidR="00000000" w:rsidRPr="00000000">
        <w:rPr>
          <w:sz w:val="24"/>
          <w:szCs w:val="24"/>
          <w:rtl w:val="1"/>
        </w:rPr>
        <w:t xml:space="preserve"> 4 - 5 </w:t>
      </w:r>
      <w:r w:rsidDel="00000000" w:rsidR="00000000" w:rsidRPr="00000000">
        <w:rPr>
          <w:sz w:val="24"/>
          <w:szCs w:val="24"/>
          <w:rtl w:val="1"/>
        </w:rPr>
        <w:t xml:space="preserve">בקוד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בעמוד</w:t>
      </w:r>
      <w:r w:rsidDel="00000000" w:rsidR="00000000" w:rsidRPr="00000000">
        <w:rPr>
          <w:sz w:val="24"/>
          <w:szCs w:val="24"/>
          <w:rtl w:val="1"/>
        </w:rPr>
        <w:t xml:space="preserve"> 12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2.2)</w:t>
      </w:r>
    </w:p>
    <w:p w:rsidR="00000000" w:rsidDel="00000000" w:rsidP="00000000" w:rsidRDefault="00000000" w:rsidRPr="00000000" w14:paraId="00000026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bidi w:val="1"/>
        <w:rPr>
          <w:b w:val="1"/>
        </w:rPr>
      </w:pPr>
      <w:bookmarkStart w:colFirst="0" w:colLast="0" w:name="_tblprxl4vjs8" w:id="8"/>
      <w:bookmarkEnd w:id="8"/>
      <w:r w:rsidDel="00000000" w:rsidR="00000000" w:rsidRPr="00000000">
        <w:rPr>
          <w:b w:val="1"/>
          <w:rtl w:val="1"/>
        </w:rPr>
        <w:t xml:space="preserve">חלק</w:t>
      </w:r>
      <w:r w:rsidDel="00000000" w:rsidR="00000000" w:rsidRPr="00000000">
        <w:rPr>
          <w:b w:val="1"/>
          <w:rtl w:val="1"/>
        </w:rPr>
        <w:t xml:space="preserve"> 3 - </w:t>
      </w:r>
      <w:r w:rsidDel="00000000" w:rsidR="00000000" w:rsidRPr="00000000">
        <w:rPr>
          <w:b w:val="1"/>
          <w:rtl w:val="1"/>
        </w:rPr>
        <w:t xml:space="preserve">רגרסיה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לוגיסטית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משקולות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29">
      <w:pPr>
        <w:bidi w:val="1"/>
        <w:rPr>
          <w:rFonts w:ascii="Courier New" w:cs="Courier New" w:eastAsia="Courier New" w:hAnsi="Courier New"/>
          <w:b w:val="1"/>
          <w:color w:val="42464c"/>
          <w:sz w:val="24"/>
          <w:szCs w:val="24"/>
          <w:shd w:fill="f5f7fa" w:val="clear"/>
        </w:rPr>
      </w:pPr>
      <w:r w:rsidDel="00000000" w:rsidR="00000000" w:rsidRPr="00000000">
        <w:rPr>
          <w:sz w:val="24"/>
          <w:szCs w:val="24"/>
          <w:rtl w:val="1"/>
        </w:rPr>
        <w:t xml:space="preserve">הקלט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DecisionTreeClassifer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כקופסה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שחורה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וקטורים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משקולות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וקטורים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ממושקלים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המערך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2464c"/>
          <w:sz w:val="24"/>
          <w:szCs w:val="24"/>
          <w:shd w:fill="f5f7fa" w:val="clear"/>
          <w:rtl w:val="0"/>
        </w:rPr>
        <w:t xml:space="preserve">curr_sample_weights</w:t>
      </w:r>
    </w:p>
    <w:p w:rsidR="00000000" w:rsidDel="00000000" w:rsidP="00000000" w:rsidRDefault="00000000" w:rsidRPr="00000000" w14:paraId="0000002A">
      <w:pPr>
        <w:bidi w:val="1"/>
        <w:rPr>
          <w:rFonts w:ascii="Courier New" w:cs="Courier New" w:eastAsia="Courier New" w:hAnsi="Courier New"/>
          <w:b w:val="1"/>
          <w:color w:val="42464c"/>
          <w:sz w:val="24"/>
          <w:szCs w:val="24"/>
          <w:shd w:fill="f5f7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הרחב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לרגרסיה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לוגיסטית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שכתבנו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שיתמוך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בוקטורים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ממושקלים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הרגרסיה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הלוגיסטית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בחשבון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אלו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C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הוקטורים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1,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לקרוס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המקורית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bidi w:val="1"/>
        <w:rPr>
          <w:b w:val="1"/>
        </w:rPr>
      </w:pPr>
      <w:bookmarkStart w:colFirst="0" w:colLast="0" w:name="_w55bh3b22hpk" w:id="9"/>
      <w:bookmarkEnd w:id="9"/>
      <w:r w:rsidDel="00000000" w:rsidR="00000000" w:rsidRPr="00000000">
        <w:rPr>
          <w:b w:val="1"/>
          <w:rtl w:val="1"/>
        </w:rPr>
        <w:t xml:space="preserve">חלק</w:t>
      </w:r>
      <w:r w:rsidDel="00000000" w:rsidR="00000000" w:rsidRPr="00000000">
        <w:rPr>
          <w:b w:val="1"/>
          <w:rtl w:val="1"/>
        </w:rPr>
        <w:t xml:space="preserve"> 4 - </w:t>
      </w:r>
      <w:r w:rsidDel="00000000" w:rsidR="00000000" w:rsidRPr="00000000">
        <w:rPr>
          <w:b w:val="1"/>
          <w:rtl w:val="1"/>
        </w:rPr>
        <w:t xml:space="preserve">אדה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בוסט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רגרסיה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לוגיסטית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משקולות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3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החלף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הקופסה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DecisionTreeClassifer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הבלוג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רגרסיה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לוגיסטית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משקולות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2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שחזר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החדשה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offruddock.com/adaboost-from-scratch-in-pyth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amichlol.org.il/%D7%9C%D7%9E%D7%99%D7%93%D7%AA_%D7%9E%D7%9B%D7%95%D7%A0%D7%94" TargetMode="External"/><Relationship Id="rId7" Type="http://schemas.openxmlformats.org/officeDocument/2006/relationships/hyperlink" Target="https://en.wikipedia.org/wiki/AdaBoost" TargetMode="External"/><Relationship Id="rId8" Type="http://schemas.openxmlformats.org/officeDocument/2006/relationships/hyperlink" Target="https://en.wikipedia.org/wiki/G%C3%B6del_Pr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