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6BB41" w14:textId="77777777" w:rsidR="00D96ADE" w:rsidRDefault="00C15BC1">
      <w:pPr>
        <w:pStyle w:val="rt"/>
        <w:spacing w:before="0" w:beforeAutospacing="0" w:after="14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문서번호 : GANA-BR-2026-02 · 작성일 : 2026. 7. 23. · 개정 : 제2판 · 내부 검토용</w:t>
      </w:r>
    </w:p>
    <w:p w14:paraId="4DBA69A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375137A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D78EBF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3002E0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8F1B1B6" w14:textId="77777777" w:rsidR="00D96ADE" w:rsidRDefault="00C15BC1">
      <w:pPr>
        <w:pStyle w:val="1"/>
        <w:spacing w:line="384" w:lineRule="auto"/>
        <w:divId w:val="778568983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GANA 그룹 리브랜딩 기획서</w:t>
      </w:r>
    </w:p>
    <w:p w14:paraId="0B3B4253" w14:textId="77777777" w:rsidR="00D96ADE" w:rsidRDefault="00C15BC1">
      <w:pPr>
        <w:pStyle w:val="ctr"/>
        <w:spacing w:before="200" w:beforeAutospacing="0" w:after="0" w:line="384" w:lineRule="auto"/>
        <w:divId w:val="77856898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브랜드 축 전환 및 실행 계획  |  제2판</w:t>
      </w:r>
    </w:p>
    <w:p w14:paraId="7B6C2E4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0A5024C4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79E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 목적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681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대외 브랜드 축의 전환 및 실행 계획에 대한 승인 요청</w:t>
            </w:r>
          </w:p>
        </w:tc>
      </w:tr>
      <w:tr w:rsidR="00D96ADE" w14:paraId="32E7CA4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F18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98B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회장 및 임원진</w:t>
            </w:r>
          </w:p>
        </w:tc>
      </w:tr>
      <w:tr w:rsidR="00D96ADE" w14:paraId="6078E3D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766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30C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R&amp;D, GANA Cosmetic, Dr.Park CDMO 및 계열사</w:t>
            </w:r>
          </w:p>
        </w:tc>
      </w:tr>
      <w:tr w:rsidR="00D96ADE" w14:paraId="488A486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A9D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4F0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(제12장, 웹 스코프) — 제1항은 승인 불요 즉시 조치</w:t>
            </w:r>
          </w:p>
        </w:tc>
      </w:tr>
      <w:tr w:rsidR="00D96ADE" w14:paraId="481B241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911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C8E4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2026. 7. 22. 공개 레지스트리 전수 조사 결과</w:t>
            </w:r>
          </w:p>
        </w:tc>
      </w:tr>
      <w:tr w:rsidR="00D96ADE" w14:paraId="059892A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563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6A80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 방향 (제1~7장)  ·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웹에서의 실현 (제8~12장)  ·  부록 A~G 분석 자료</w:t>
            </w:r>
          </w:p>
        </w:tc>
      </w:tr>
    </w:tbl>
    <w:p w14:paraId="493F959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759C7A6" w14:textId="77777777" w:rsidR="00D96ADE" w:rsidRDefault="00C15BC1" w:rsidP="00C15BC1">
      <w:pPr>
        <w:pStyle w:val="3"/>
        <w:keepNext/>
        <w:spacing w:before="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요 약</w:t>
      </w:r>
    </w:p>
    <w:p w14:paraId="3A4CFB5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기획서는 GANA 그룹 대외 브랜드에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주체’라는 증명 축을 더할 것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제안한다.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안티에이징도, ‘세계 최대급’ 포지셔닝도, 6개 계열사도 그대로 유지한다. 추가되는 것은 그 주장을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지켜낼 증명(등재)과 측정 기준(자)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36529F0E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필러 회사가 아니라, 바이오 생산 인프라입니다.</w:t>
      </w:r>
      <w:r>
        <w:rPr>
          <w:rFonts w:ascii="맑은 고딕" w:eastAsia="맑은 고딕" w:hAnsi="맑은 고딕" w:hint="eastAsia"/>
          <w:color w:val="000000"/>
        </w:rPr>
        <w:br/>
      </w:r>
      <w:r>
        <w:rPr>
          <w:rStyle w:val="sm1"/>
          <w:rFonts w:ascii="맑은 고딕" w:eastAsia="맑은 고딕" w:hAnsi="맑은 고딕" w:hint="eastAsia"/>
        </w:rPr>
        <w:t>Not a filler company — bio-manufacturing infrastructure.</w:t>
      </w:r>
    </w:p>
    <w:p w14:paraId="1AACB84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이는 새로운 방향이 아니다.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자사 CDMO 소개 영상은 이미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“one of the world’s largest and most advanced AAV production capacities”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 말하고, 사내 기술 검증 자료도 대외 언어를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“필러 회사가 아니라 바이오 생산 인프라”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규정한다.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1"/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최신 자산은 이미 이 축에 서 있고, 웹사이트와 인쇄물이 따라오지 못한 상태다.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본 기획서는 방향 전환이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요청한다.</w:t>
      </w:r>
    </w:p>
    <w:p w14:paraId="6F2532C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이유는 단순하다. “노화를 케어한다”는 화장품·필러·건강기능식품 업계가 공통으로 쓰는 문장이라 변별력이 없고, 진술 즉시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“어떻게 증명하는가”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라는 되물음을 부른다. 축을 제조 주체로 옮기면 이 되물음이 사라지지는 않는다. 다만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답변할 수 있는 형태로 바뀐다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“등재 내역을 보여달라.”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(주)가나알엔디는 5개 관할 38건의 제품 등재에 제조자로 기재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되어 있으며, 번호는 요청 즉시 제시 가능하다.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2"/>
      </w:r>
    </w:p>
    <w:p w14:paraId="01192F9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축은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층에 따라 적용 범위가 다르다.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표면·조직 층은 등재번호로 증명되는 완료형이다. 세포·유전자 층은 준공은 되었으나 cGMP 미취득이므로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진행형으로 서술한다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지었으며, 인증은 2026년 목표다.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양 끝단을 하나의 주어로 묶지 않는다.</w:t>
      </w:r>
    </w:p>
    <w:p w14:paraId="3E42A78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선행 조건이 하나 있으나 범위가 좁다. 배치 용량이 자료별로 5,000L·6,000L·200,000L로 상이한데, 이는 각 자료가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시점에 멈춰 있는 데서 비롯된다.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요구되는 것은 전면 통일이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해당 수치의 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나머지 작업은 병렬 진행한다.</w:t>
      </w:r>
    </w:p>
    <w:p w14:paraId="1E2144A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 xml:space="preserve">승인 요청은 4건이며, 제2부(제8~12장)에서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웹에서의 실현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으로 구체화한다.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제1항(즉시 웹 정비)은 축의 결정과 무관하게, 비용 없이 착수 가능하다.</w:t>
      </w:r>
    </w:p>
    <w:p w14:paraId="7D5292FA" w14:textId="77777777" w:rsidR="00DB778F" w:rsidRDefault="00C81AC4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전략의 성격 — 포지셔닝 우선</w:t>
      </w:r>
    </w:p>
    <w:p w14:paraId="63DD6D64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 제안은 광고·프로모션 계획이 아니라 포지셔닝 전략이다. 포지셔닝은 마케팅의 하위 항목이 아니라, 모든 마케팅이 그 위에 서는 토대다. 자리가 확정되지 않으면 어떤 문구·채널·예산을 얹어도 흔들린다. 따라서 채널과 캠페인에 앞서 축을 먼저 세운다.</w:t>
      </w:r>
    </w:p>
    <w:p w14:paraId="40BA76CF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제조를 기반으로 한 B2B에 맞는 방식은 요란하게 드러내는 것이 아니라, 명확한 자리를 선점하고 증명으로 그 자리를 지키는 것이다. 우리의 자산은 외침이 아니라 등재·인증·실적이며, 이것은 드러낼 때가 아니라 확인받을 때 힘을 갖는다.</w:t>
      </w:r>
    </w:p>
    <w:p w14:paraId="4C6CC91A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 접근이 유효하다고 판단하는 근거는 두 가지다.</w:t>
      </w:r>
    </w:p>
    <w:p w14:paraId="046BC57D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첫째, 실효의 증거. (주)가나알엔디는 13년간 현행 수준의 웹사이트로도 성장했다. 이는 웹이 불필요하다는 뜻이 아니라, 웹이 부재한 상태에서도 성장할 만큼 제품과 제조 실적이 강했다는 증거다. 다만 그 성장에 대한 인지는 수요 발굴을 대행한 유통 단계에 축적되었다(제2.3절). 본질은 이미 검증되었고, 귀속되지 않은 것은 인지뿐이다.</w:t>
      </w:r>
    </w:p>
    <w:p w14:paraId="3583F420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둘째, 시점의 신호. 최근 자사의 제조·설비 역량이 외부에서 먼저 주목받는 사례가 나타나고 있다(써모피셔 협업 건). 실적이 임계에 이르러 유입이 시작되는 국면이다. 그러나 지금 유입된 상대가 확인을 위해 자사 채널에 도달하면 얻을 수 있는 것이 없다. 게시된 등록번호는 0건이며(제1.1절), 보여줄 인증과 실적은 이미 확보되어 있으나 게시되지 않았을 뿐이다.</w:t>
      </w:r>
    </w:p>
    <w:p w14:paraId="22392D71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결론. 본 전략은 새로운 주장을 창작하는 것이 아니라, 이미 축적된 자산을 제자리에 배치하여 유입된 주목이 확인으로 완결되게 하는 것이다. 이것이 본 제안을 포지셔닝 전략으로 규정하는 이유다.</w:t>
      </w:r>
    </w:p>
    <w:p w14:paraId="06911C46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목 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12487718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663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 · 리브랜딩 방향</w:t>
            </w:r>
          </w:p>
        </w:tc>
      </w:tr>
      <w:tr w:rsidR="00D96ADE" w14:paraId="3D9E2B1A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D85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49D2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 요약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1.1 문제 · 1.2 해법 · 1.3 근거 · 1.4 선행 과제</w:t>
            </w:r>
          </w:p>
        </w:tc>
      </w:tr>
      <w:tr w:rsidR="00D96ADE" w14:paraId="09983F09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8578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333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현황 진단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2.1 현행 메시지의 구조 · 2.2 대외 채널 · 2.3 수요 발굴 구조</w:t>
            </w:r>
          </w:p>
        </w:tc>
      </w:tr>
      <w:tr w:rsidR="00D96ADE" w14:paraId="2F635502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6E8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CF0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전환 제안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3.1 변경 범위 · 3.2 층별 적용 · 3.3 기대 효과</w:t>
            </w:r>
          </w:p>
        </w:tc>
      </w:tr>
      <w:tr w:rsidR="00D96ADE" w14:paraId="7473DE8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0FF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5A5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 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4.1 제조 깊이 3층 · 4.2 계열사 배치</w:t>
            </w:r>
          </w:p>
        </w:tc>
      </w:tr>
      <w:tr w:rsidR="00D96ADE" w14:paraId="0C08385A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CD3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BF7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5.1 등재 요지 · 5.2 검증 결과 요지 · 5.3 즉시 정정 대상</w:t>
            </w:r>
          </w:p>
        </w:tc>
      </w:tr>
      <w:tr w:rsidR="00D96ADE" w14:paraId="1B97C03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684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4575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6.1 슬로건 작성 조건 · 6.2 사용 제한 요지</w:t>
            </w:r>
          </w:p>
        </w:tc>
      </w:tr>
      <w:tr w:rsidR="00D96ADE" w14:paraId="1A9CD5D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67B8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E2A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 기준</w:t>
            </w:r>
          </w:p>
        </w:tc>
      </w:tr>
      <w:tr w:rsidR="00D96ADE" w14:paraId="5BAD3466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80" w:type="dxa"/>
              <w:right w:w="120" w:type="dxa"/>
            </w:tcMar>
            <w:hideMark/>
          </w:tcPr>
          <w:p w14:paraId="0DC50D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 · 웹에서의 실현</w:t>
            </w:r>
          </w:p>
        </w:tc>
      </w:tr>
      <w:tr w:rsidR="00D96ADE" w14:paraId="6D3F9C9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008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5CD3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웹의 역할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8.1 증거를 싣는 곳 · 8.2 수요 발굴 이전 · 8.3 제조 깊이=정보구조</w:t>
            </w:r>
          </w:p>
        </w:tc>
      </w:tr>
      <w:tr w:rsidR="00D96ADE" w14:paraId="1A07D464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80B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7A0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방향의 웹 실현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9.1 인증·등재 자료실 · 9.2 즉시 웹 정비</w:t>
            </w:r>
          </w:p>
        </w:tc>
      </w:tr>
      <w:tr w:rsidR="00D96ADE" w14:paraId="71F34890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BC91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E12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일정</w:t>
            </w:r>
          </w:p>
        </w:tc>
      </w:tr>
      <w:tr w:rsidR="00D96ADE" w14:paraId="61DC35E8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3A8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BC89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선결 항목과 경계</w:t>
            </w:r>
          </w:p>
        </w:tc>
      </w:tr>
      <w:tr w:rsidR="00D96ADE" w14:paraId="3530B1D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CDD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37D0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 사항</w:t>
            </w:r>
          </w:p>
        </w:tc>
      </w:tr>
    </w:tbl>
    <w:p w14:paraId="28234A58" w14:textId="77777777" w:rsidR="00D96ADE" w:rsidRDefault="00C15BC1">
      <w:pPr>
        <w:pStyle w:val="cap"/>
        <w:spacing w:before="280"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[ 부 록 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6EBF7CD1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7CA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63F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 방법 및 신뢰도 체계</w:t>
            </w:r>
          </w:p>
        </w:tc>
      </w:tr>
      <w:tr w:rsidR="00D96ADE" w14:paraId="73D88962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45C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B.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B0C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전체</w:t>
            </w:r>
          </w:p>
        </w:tc>
      </w:tr>
      <w:tr w:rsidR="00D96ADE" w14:paraId="550F72C1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B5A9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EC1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 검증 상세</w:t>
            </w:r>
          </w:p>
        </w:tc>
      </w:tr>
      <w:tr w:rsidR="00D96ADE" w14:paraId="0E63BDD5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236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369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 깊이별 운용 기준</w:t>
            </w:r>
          </w:p>
        </w:tc>
      </w:tr>
      <w:tr w:rsidR="00D96ADE" w14:paraId="16CEF38E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65D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5893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제한 표현 전체</w:t>
            </w:r>
          </w:p>
        </w:tc>
      </w:tr>
      <w:tr w:rsidR="00D96ADE" w14:paraId="62BA0DFE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254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EB10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생산 용량 조사</w:t>
            </w:r>
          </w:p>
        </w:tc>
      </w:tr>
      <w:tr w:rsidR="00D96ADE" w14:paraId="3FFA7756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7A8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3D76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 반영 전 확인 항목</w:t>
            </w:r>
          </w:p>
        </w:tc>
      </w:tr>
    </w:tbl>
    <w:p w14:paraId="06C0E295" w14:textId="77777777" w:rsidR="00D96ADE" w:rsidRDefault="00C15BC1">
      <w:pPr>
        <w:pStyle w:val="sm"/>
        <w:pBdr>
          <w:top w:val="single" w:sz="6" w:space="6" w:color="999999"/>
        </w:pBdr>
        <w:spacing w:before="24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bCs/>
        </w:rPr>
        <w:t>[ 도해 ]</w:t>
      </w:r>
      <w:r>
        <w:rPr>
          <w:rFonts w:ascii="맑은 고딕" w:eastAsia="맑은 고딕" w:hAnsi="맑은 고딕" w:hint="eastAsia"/>
        </w:rPr>
        <w:t xml:space="preserve"> &lt;그림 1&gt; 제조 깊이 3층 구조  ·  &lt;그림 2&gt; 노출 채널 관계  ·  &lt;그림 3&gt; 추진 일정</w:t>
      </w:r>
    </w:p>
    <w:p w14:paraId="30C1146B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1. 제안 요약</w:t>
      </w:r>
    </w:p>
    <w:p w14:paraId="7A391FB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1.1 문제</w:t>
      </w:r>
    </w:p>
    <w:p w14:paraId="7C8391D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현행 대외 메시지에 대해 다음 세 가지가 사실이며,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각각 수 분 내에 확인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93"/>
      </w:tblGrid>
      <w:tr w:rsidR="00D96ADE" w14:paraId="2F2B2FBB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DD8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첫째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4EA3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 문장은 우리 것이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“노화를 케어한다”는 화장품·필러·건강기능식품 업계가 동일하게 사용하는 문장이다. 모든 경쟁사가 함께 말할 수 있는 문장은 그 자체의 완성도와 무관하게 변별력을 갖지 못한다</w:t>
            </w:r>
          </w:p>
        </w:tc>
      </w:tr>
      <w:tr w:rsidR="00D96ADE" w14:paraId="0EE7CCC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2DF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둘째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D09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등록번호를 게시하지 않고 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(주)가나알엔디는 5개 관할 38건의 제품 등재에 제조자로 기재되어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현재 자사 채널에 게시된 해당 등록번호는 0건이다.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자리에는 “Russia FDA approved” — 존재하지 않는 기관명이 있다</w:t>
            </w:r>
          </w:p>
        </w:tc>
      </w:tr>
      <w:tr w:rsidR="00D96ADE" w14:paraId="7D1AA3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734B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셋째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F876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제품명 검색에서 자사가 나오지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유통사 사이트가 먼저 노출된다. 이는 브랜드 침해가 아니라 산술적 결과다. 13년간 수요 발굴을 유통사가 수행하였고, 인지 지분은 수행한 쪽에 누적되었다</w:t>
            </w:r>
          </w:p>
        </w:tc>
      </w:tr>
    </w:tbl>
    <w:p w14:paraId="01EF319A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문제는 자격이 없다는 것이 아니라, 가진 자격을 쓰지 않고 있다는 것이다.</w:t>
      </w:r>
    </w:p>
    <w:p w14:paraId="504E93D2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1.2 해법</w:t>
      </w:r>
    </w:p>
    <w:p w14:paraId="7189C5F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주장을 바꾸는 것이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주장에 증명을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최대급’도 안티에이징도 유지하되,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가능하고 검증 가능한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만들어 트집을 원천 차단한다.</w:t>
      </w:r>
    </w:p>
    <w:p w14:paraId="4D7B998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시장의 다수 사업자는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외주하는 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우리는 아니다. 이 구분은 B2B 자리에서 설명이 필요 없으며,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공장을 보유하지 않은 경쟁사가 복제할 수 없다.</w:t>
      </w:r>
    </w:p>
    <w:p w14:paraId="19BE786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 xml:space="preserve">이 전환은 “그것을 어떻게 증명하는가”라는 되물음을 없애지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“등재 내역을 보여달라”로 바꿀 뿐이며, 그 질문에는 이미 보유한 답이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바뀌는 것은 우리가 하는 일이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우리가 무엇을 믿어달라고 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3B1D305A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1.3 근거</w:t>
      </w:r>
    </w:p>
    <w:p w14:paraId="69D4C3F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제품 등재 38건. 5개 관할. 전 건에 (주)가나알엔디가 제조자로 기재.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3"/>
      </w:r>
    </w:p>
    <w:p w14:paraId="226F8BD7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1&gt; 관할별 제품 등재 현황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82"/>
        <w:gridCol w:w="941"/>
        <w:gridCol w:w="5270"/>
      </w:tblGrid>
      <w:tr w:rsidR="00D96ADE" w14:paraId="5B55365F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4832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87D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기관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EE9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D7B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D96ADE" w14:paraId="03AA3D4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3C6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9B3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6757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5D1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</w:t>
            </w:r>
          </w:p>
        </w:tc>
      </w:tr>
      <w:tr w:rsidR="00D96ADE" w14:paraId="7074673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CCB2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B015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E725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46A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제조자 SRN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active</w:t>
            </w:r>
          </w:p>
        </w:tc>
      </w:tr>
      <w:tr w:rsidR="00D96ADE" w14:paraId="668F48A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98F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1D3B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36AD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7B59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위험등급 IV</w:t>
            </w:r>
          </w:p>
        </w:tc>
      </w:tr>
      <w:tr w:rsidR="00D96ADE" w14:paraId="588B0A4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45D2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5A8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097E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02F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성분 계열 4종 + 창상피복재</w:t>
            </w:r>
          </w:p>
        </w:tc>
      </w:tr>
      <w:tr w:rsidR="00D96ADE" w14:paraId="7D41B55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66A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EBB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CBA8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B831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26건 수출용 · 제조업 허가 · GMP 2027. 3. 3.까지 유효</w:t>
            </w:r>
          </w:p>
        </w:tc>
      </w:tr>
    </w:tbl>
    <w:p w14:paraId="5CD7BC1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8건은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구성을 볼 필요가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히알루론산·PLLA·PCL·칼슘 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4개 성분 계열이 하나의 제조자 명의로 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되어 있다. 이러한 폭은 단일 제품 라인을 취급해서가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여러 화학 계열에 걸쳐 배합·충전을 수행할 때 나타난다.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4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754643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7188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이 근거가 덮지 않는 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위 항목 중 어느 것도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 층을 증명하지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해당 층은 cGMP 미취득이며 배치 기록이 존재하지 않는다. 이 층은 제3장에서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진행형으로 별도 서술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한다.</w:t>
            </w:r>
          </w:p>
        </w:tc>
      </w:tr>
    </w:tbl>
    <w:p w14:paraId="3B95207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1.4 선행 과제</w:t>
      </w:r>
    </w:p>
    <w:p w14:paraId="630A6B1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다시 게시하기 전에 확정되어야 할 수치가 하나 있다. 배치 용량이 자사 자료에서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5,000L · 6,000L · 200,000L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나타난다.</w:t>
      </w:r>
    </w:p>
    <w:p w14:paraId="21BA20C0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이는 세 개의 주장이 아니라, 세 개의 시점이다.</w:t>
      </w:r>
    </w:p>
    <w:p w14:paraId="7C873AB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각 자료는 작성 시점에는 정확했고, 이후 갱신되지 않았다. 보도자료·자사 사이트·계열사 페이지가 서로 다른 시기에 멈춰 있을 뿐이다.</w:t>
      </w:r>
    </w:p>
    <w:p w14:paraId="6AE47DE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따라서 요구되는 조치의 범위는 좁다.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확정 전까지 신규 대외 자료에 용량 수치를 게시하지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이는 과제가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슬로건·정보구조·웹사이트 작업은 병렬로 진행되고 이에 의해 차단되지 않는다.</w:t>
      </w:r>
    </w:p>
    <w:p w14:paraId="5AC0129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2. 현황 진단</w:t>
      </w:r>
    </w:p>
    <w:p w14:paraId="1596F45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2.1 현행 메시지의 구조</w:t>
      </w:r>
    </w:p>
    <w:p w14:paraId="5B2794C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2&gt; 현행 메시지가 실제로 유발하는 행동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447"/>
        <w:gridCol w:w="4140"/>
      </w:tblGrid>
      <w:tr w:rsidR="00D96ADE" w14:paraId="5524D497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274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우리가 말하는 것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E4B8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듣는 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4301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그다음 하는 것</w:t>
            </w:r>
          </w:p>
        </w:tc>
      </w:tr>
      <w:tr w:rsidR="00D96ADE" w14:paraId="1A12B39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C8B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케어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3AE1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업계 공용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A95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흘려듣는다</w:t>
            </w:r>
          </w:p>
        </w:tc>
      </w:tr>
      <w:tr w:rsidR="00D96ADE" w14:paraId="26AA14F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F9B7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다수의 계열사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B08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가짓수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BB1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하나도 기억하지 못한다</w:t>
            </w:r>
          </w:p>
        </w:tc>
      </w:tr>
      <w:tr w:rsidR="00D96ADE" w14:paraId="4255FE5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38A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세계 최대급 설비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59B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3B7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수치와 대조한다</w:t>
            </w:r>
          </w:p>
        </w:tc>
      </w:tr>
      <w:tr w:rsidR="00D96ADE" w14:paraId="6FAC27F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A0C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유전자 단위까지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3D7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큰 약속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5070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증명을 요구한다</w:t>
            </w:r>
          </w:p>
        </w:tc>
      </w:tr>
    </w:tbl>
    <w:p w14:paraId="3A86B31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세 번째 열이 이 표의 목적이다.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추상적 진단을 관찰 가능한 행동으로 환원한다.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네 항목 모두 상대의 다음 행동이 우리에게 불리하다.</w:t>
      </w:r>
    </w:p>
    <w:p w14:paraId="5C91F47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2.2 대외 채널 진단</w:t>
      </w:r>
    </w:p>
    <w:p w14:paraId="665B6086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3&gt; 그룹 웹사이트 3개 채널 진단 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317"/>
        <w:gridCol w:w="5834"/>
      </w:tblGrid>
      <w:tr w:rsidR="00D96ADE" w14:paraId="229D20F5" w14:textId="77777777" w:rsidTr="00C15BC1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2ED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B1F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4CA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 소견</w:t>
            </w:r>
          </w:p>
        </w:tc>
      </w:tr>
      <w:tr w:rsidR="00D96ADE" w14:paraId="34CE8EA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6148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ganarnd.co.kr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E110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전면 재구축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003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빌더 템플릿 기반. 자체 서명 인증서로 브라우저 보안 경고 발생. 모바일 미대응. 메타 정보 방치. 개인 이메일 노출</w:t>
            </w:r>
          </w:p>
        </w:tc>
      </w:tr>
      <w:tr w:rsidR="00D96ADE" w14:paraId="7D8319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2E1C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gana-cosmetics.com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C4B9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부분 정비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D82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디자인 체계·B2B 문의 구조·4개 언어 보유.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표준으로 승격할 대상.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검색 미색인, 비교 문구, 클레임 범위 정비 필요</w:t>
            </w:r>
          </w:p>
        </w:tc>
      </w:tr>
      <w:tr w:rsidR="00D96ADE" w14:paraId="652BDC8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6D34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drpark-cdmo.com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3AA5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AFF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2022년 정적 사이트. 단일 언어. 시설 수치가 사이트 내부에서 상충</w:t>
            </w:r>
          </w:p>
        </w:tc>
      </w:tr>
    </w:tbl>
    <w:p w14:paraId="5EB737D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2.3 수요 발굴 구조의 문제</w:t>
      </w:r>
    </w:p>
    <w:p w14:paraId="35E66AC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자사 제품명으로 검색할 경우 공식 채널이 상위에 노출되지 않고 유통사 사이트가 우선 노출된다. 이는 브랜드 침해가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 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13년간 수요 발굴 기능을 유통사가 대행하였고, 그에 상응하여 브랜드 인지 지분이 유통 단계에 축적되었다.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1EF3FF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A4F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따라서 과제의 정확한 정의는 “브랜드를 회수한다”가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“수요 발굴 기능을 자사로 이전한다”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전자는 유통사를 대립 관계로 설정하나, 후자는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자사가 수행할 과업을 특정한다.</w:t>
            </w:r>
          </w:p>
        </w:tc>
      </w:tr>
    </w:tbl>
    <w:p w14:paraId="4276CA31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3. 축 전환 제안</w:t>
      </w:r>
    </w:p>
    <w:p w14:paraId="6237884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3.1 변경 범위</w:t>
      </w:r>
    </w:p>
    <w:p w14:paraId="0772DFE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 설비도, 6개 계열사도, 안티에이징도 그대로 간다. 바뀌는 것은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 자랑을 어떻게 뒷받침하는가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 — 측정 기준(자)과 증명(등재번호)을 붙여, 있는 그대로 말해도 무너지지 않게 만든다.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7779EF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4AD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안티에이징은 철회되지 않고 배치된다.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내부에서는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으로 유지된다. 그리고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화장품 라인에서는 대외 사용도 유지한다.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층에서는 정확한 서술이자 딜러가 실제로 판매에 사용하는 단어이기 때문이다.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5"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바뀌는 것은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차원의 대표 문장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이며, 공유된 카테고리 주장에서 제조 포지션으로 이동한다.</w:t>
            </w:r>
          </w:p>
        </w:tc>
      </w:tr>
    </w:tbl>
    <w:p w14:paraId="631AF38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4&gt; 축 전환 전후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23"/>
        <w:gridCol w:w="4517"/>
      </w:tblGrid>
      <w:tr w:rsidR="00D96ADE" w14:paraId="506C8D4B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C5A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79BC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0398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변경안</w:t>
            </w:r>
          </w:p>
        </w:tc>
      </w:tr>
      <w:tr w:rsidR="00D96ADE" w14:paraId="0A63006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5637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6AC2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노화 (효능)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7CD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 (사실)</w:t>
            </w:r>
          </w:p>
        </w:tc>
      </w:tr>
      <w:tr w:rsidR="00D96ADE" w14:paraId="7C88BF4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3D91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차별 근거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D425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광범위함 · 최대 규모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6F9C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제조자 지위 — 등재 38건 · 5개 관할</w:t>
            </w:r>
          </w:p>
        </w:tc>
      </w:tr>
      <w:tr w:rsidR="00D96ADE" w14:paraId="0D52518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ECFE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상대의 다음 행동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B75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 요구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248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조회</w:t>
            </w:r>
          </w:p>
        </w:tc>
      </w:tr>
      <w:tr w:rsidR="00D96ADE" w14:paraId="506F470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F45B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37AB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79F8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· GMP 인정서 · 공장</w:t>
            </w:r>
          </w:p>
        </w:tc>
      </w:tr>
      <w:tr w:rsidR="00D96ADE" w14:paraId="5C4547F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564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입증 책임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758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16B1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(동일) — 다만 이행 가능</w:t>
            </w:r>
          </w:p>
        </w:tc>
      </w:tr>
    </w:tbl>
    <w:p w14:paraId="68E59714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lastRenderedPageBreak/>
        <w:t>입증 책임은 이동하지 않는다. 이행 능력이 생길 뿐이다.</w:t>
      </w:r>
    </w:p>
    <w:p w14:paraId="4AE1D2C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3.2 층별 적용 — 완료형과 진행형</w:t>
      </w:r>
    </w:p>
    <w:p w14:paraId="545EEC9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주장은 그룹 전체에 균일하게 적용되지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 층이 감당할 수 있는 깊이로 서술한다.</w:t>
      </w:r>
    </w:p>
    <w:p w14:paraId="58A7125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5&gt; 층별 대외 문장과 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823"/>
        <w:gridCol w:w="4705"/>
      </w:tblGrid>
      <w:tr w:rsidR="00D96ADE" w14:paraId="18618E0F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7FB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74B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E6A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</w:tr>
      <w:tr w:rsidR="00D96ADE" w14:paraId="2F3CFE6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38E2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필러·소재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1F4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“만들었습니다.”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5FC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27건 · РЗН 8건 · ANVISA 2건 · GMP KCL-ABBA-19926</w:t>
            </w:r>
          </w:p>
        </w:tc>
      </w:tr>
      <w:tr w:rsidR="00D96ADE" w14:paraId="2414D4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957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창상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C0F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“이미 등재되어 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982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</w:tr>
      <w:tr w:rsidR="00D96ADE" w14:paraId="2BC820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7AF5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AAV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DD1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“지었습니다. 인증은 2026년 목표입니다.”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1C1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2025. 8. 5. 준공 · 장비 실명 · 공급사 공동 릴리스</w:t>
            </w:r>
          </w:p>
        </w:tc>
      </w:tr>
    </w:tbl>
    <w:p w14:paraId="379FAE18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20B71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6A3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 층을 하나의 주어로 잇는 문장은 쓰지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하나로 쓰면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증명되지 않는 층이 증명되는 층까지 의심 대상으로 만든다.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자산가치는 등재 쪽이 크므로, 이 교환은 성립하지 않는다.</w:t>
            </w:r>
          </w:p>
        </w:tc>
      </w:tr>
    </w:tbl>
    <w:p w14:paraId="4BFD4622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3.3 전환의 기대 효과</w:t>
      </w:r>
    </w:p>
    <w:p w14:paraId="4E785F97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6&gt; 기대 효과 — 발생 순서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20EAB29F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80A8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7F1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DE3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3E70AFC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351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즉시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78B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 경로 확보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2A06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모든 주장에 조회 경로가 생긴다. “그게 사실입니까”라고 묻는 바이어에게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형용사가 아니라 등록번호를 건넨다</w:t>
            </w:r>
          </w:p>
        </w:tc>
      </w:tr>
      <w:tr w:rsidR="00D96ADE" w14:paraId="2AEB71C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3C0F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영업 주기 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E26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설득에서 확인으로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3A8B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대화의 성격이 이동한다. 확인은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문서를 가진 쪽에 유리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하며, 제12장의 정정이 완료되면 그쪽은 우리다</w:t>
            </w:r>
          </w:p>
        </w:tc>
      </w:tr>
      <w:tr w:rsidR="00D96ADE" w14:paraId="2EF756B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9CE1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341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정정과 브랜드의 통합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2CE7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등재를 게시하는 행위가 곧 축의 실행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이므로, 정리만 수행하고 포지셔닝은 하지 않는 경로가 존재하지 않는다</w:t>
            </w:r>
          </w:p>
        </w:tc>
      </w:tr>
      <w:tr w:rsidR="00D96ADE" w14:paraId="63496F0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5854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647A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 인식 제거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8F7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‘깊이’는 상하 관계가 아니다. 대상이 다를 뿐이므로 특정 사업부가 하위로 인식되지 않는다</w:t>
            </w:r>
          </w:p>
        </w:tc>
      </w:tr>
    </w:tbl>
    <w:p w14:paraId="13367775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4. 브랜드 아키텍처</w:t>
      </w:r>
    </w:p>
    <w:p w14:paraId="2B91714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계열사 소개 기준을 ‘노화 개입 레벨’에서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깊이’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로 전환한다. 계열사 구성과 중요도 순서는 변경되지 않으며,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설명 기준만 변경된다.</w:t>
      </w:r>
    </w:p>
    <w:p w14:paraId="05B3D6B0" w14:textId="77777777" w:rsidR="00B930B2" w:rsidRDefault="003F5B45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깊이인가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효능·제품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카테고리·고객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후보가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조직을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속성으로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깊이뿐이다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효능에서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일관된다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F3FD742" w14:textId="77777777" w:rsidR="00B930B2" w:rsidRDefault="003F5B45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첫째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참이다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무언가를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제조하므로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효능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축처럼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세포·유전자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시설을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억지로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‘노화’에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F31D718" w14:textId="77777777" w:rsidR="00B930B2" w:rsidRDefault="003F5B45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둘째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층마다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매핑된다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표면은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등록번호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조직은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준공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뒷받침되어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아키텍처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형용사가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문서를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가리킨다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실사에서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6157E93" w14:textId="77777777" w:rsidR="00B930B2" w:rsidRDefault="003F5B45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셋째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난이도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사다리이자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해자다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깊어질수록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난이도와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집약도가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커지며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외주하는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어디에도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자신을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놓을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1A5927D" w14:textId="77777777" w:rsidR="00B930B2" w:rsidRDefault="003F5B45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카테고리로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논리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‘뷔페’가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고객·시장으로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둘로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부문이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신뢰도를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희석한다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깊이만이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하나의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제조사로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유지하면서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증거와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연결된다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7F18B0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4.1 제조 깊이 3층 구조</w:t>
      </w:r>
    </w:p>
    <w:p w14:paraId="386F0ED7" w14:textId="77777777" w:rsidR="00D96ADE" w:rsidRDefault="00C15BC1">
      <w:pPr>
        <w:spacing w:line="384" w:lineRule="auto"/>
        <w:jc w:val="center"/>
        <w:divId w:val="81413886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7E2054B4" wp14:editId="395E865C">
            <wp:extent cx="5588000" cy="35814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27A6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1&gt; 제조 깊이 3층 구조 — 상하 서열이 아니라 제조 대상의 깊이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E06EC5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2C1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 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본 구조는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서열이 아니라 제조 대상의 깊이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를 나타낸다. 제3층이 제1층보다 우위인 것이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다루는 대상이 다르다.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따라서 특정 사업부가 하위로 인식되는 문제가 발생하지 않는다.</w:t>
            </w:r>
          </w:p>
        </w:tc>
      </w:tr>
    </w:tbl>
    <w:p w14:paraId="2AA4D284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층별 제조 품목·제조 주체·대상 고객·운용 언어·성과 지표는 </w:t>
      </w:r>
      <w:r>
        <w:rPr>
          <w:rFonts w:ascii="맑은 고딕" w:eastAsia="맑은 고딕" w:hAnsi="맑은 고딕" w:hint="eastAsia"/>
          <w:b/>
          <w:bCs/>
        </w:rPr>
        <w:t>부록 D</w:t>
      </w:r>
      <w:r>
        <w:rPr>
          <w:rFonts w:ascii="맑은 고딕" w:eastAsia="맑은 고딕" w:hAnsi="맑은 고딕" w:hint="eastAsia"/>
        </w:rPr>
        <w:t>에 정리하였다.</w:t>
      </w:r>
    </w:p>
    <w:p w14:paraId="102CEBC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4.2 계열사 배치</w:t>
      </w:r>
    </w:p>
    <w:p w14:paraId="265E9C6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계열사는 모두 유지된다.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변경되는 것은 제시 순서로,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수행하는 법인을 선행 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하고 공급·전개를 담당하는 법인을 후행 배치한다.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B956E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38E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계열사 총수는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확인(제11장 11.1)이 완료된 이후에 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한다. 현재 그룹 명칭을 사용하는 법인의 범위가 자료마다 상이하며, 확정 이전에는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자료에 계열사 수를 명시하지 않는다.</w:t>
            </w:r>
          </w:p>
        </w:tc>
      </w:tr>
    </w:tbl>
    <w:p w14:paraId="4EBF7C6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5. 근거 자료</w:t>
      </w:r>
    </w:p>
    <w:p w14:paraId="231553F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제안은 2026년 7월 22일 실시한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공개 레지스트리 전수 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결과에 근거한다. 조사 방법과 신뢰도 표기 체계는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p w14:paraId="0441FF1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5.1 등재 요지</w:t>
      </w:r>
    </w:p>
    <w:p w14:paraId="72E32A0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연방보건감독청 공개 데이터베이스에서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GANA R&amp;D가 제조사로 기재된 유효 등록 8건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확인하였다. 제조사명 및 소재지가 일치하며 동일 명칭 타사와의 혼입은 없다. 히알루론산·PLLA·PCL·칼슘의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4개 성분 계열과 창상피복재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 포함되어 있다.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6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6D06FED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157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주의 — “우리 이름으로 등록”이라는 표현은 사용하지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8건의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 명의인은 현지 대리인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이며, GANA R&amp;D는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제조사란에 기재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되어 있다. 정확한 표현은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기재된 등록 8건”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이다. 제조 주체를 축으로 삼는 본 제안에서는 이 표현이 오히려 정확하고 강하다.</w:t>
            </w:r>
          </w:p>
        </w:tc>
      </w:tr>
    </w:tbl>
    <w:p w14:paraId="406C91F8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545D8F6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8B2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활용 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현행 웹사이트에는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등록번호가 전혀 표기되어 있지 않으며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“Russia FDA approved”라는 문구만 게시되어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‘Russia FDA’는 존재하지 않는 기관명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 실제 기관은 러시아 연방보건감독청이다.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8건 및 조회 링크로 대체하는 것이 추가 비용 없이 확보 가능한 최대 개선 항목이다.</w:t>
            </w:r>
          </w:p>
        </w:tc>
      </w:tr>
    </w:tbl>
    <w:p w14:paraId="2452D8E7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5.2 검증 결과 요지</w:t>
      </w:r>
    </w:p>
    <w:p w14:paraId="1957ED23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7&gt; 대외 표기 인증의 검증 결과 (요약)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D96ADE" w14:paraId="49AB834B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11B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F8C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6C2ACCC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8A8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유효 · 활용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83D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러시아 등재 8건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적합인정(~2027. 3. 3.)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MFDS 품목허가 27건 · 영국 MHRA Class III · EU EUDAMED 제조자 등록 · 브라질 ANVISA 2건</w:t>
            </w:r>
          </w:p>
        </w:tc>
      </w:tr>
      <w:tr w:rsidR="00D96ADE" w14:paraId="2E3581A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F120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— 게시 중단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2D2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 CE 인증서(2024. 5. 27. 만료) · ISO 인증서</w:t>
            </w:r>
          </w:p>
        </w:tc>
      </w:tr>
      <w:tr w:rsidR="00D96ADE" w14:paraId="2DCEBD9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B06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오류 — 즉시 정정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532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“Russia FDA” · “FDA approved / Registered” · “KFDA”</w:t>
            </w:r>
          </w:p>
        </w:tc>
      </w:tr>
      <w:tr w:rsidR="00D96ADE" w14:paraId="1D448BD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C8EC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 — 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DF3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미국 FDA 의료기기 등록 · ISO 13485 / 22716 원본</w:t>
            </w:r>
          </w:p>
        </w:tc>
      </w:tr>
      <w:tr w:rsidR="00D96ADE" w14:paraId="625A18C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56C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D455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EU CPNP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귀책 사항이 아님</w:t>
            </w:r>
          </w:p>
        </w:tc>
      </w:tr>
    </w:tbl>
    <w:p w14:paraId="3575AC5D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항목별 상세 근거와 조회 경로는 </w:t>
      </w:r>
      <w:r>
        <w:rPr>
          <w:rFonts w:ascii="맑은 고딕" w:eastAsia="맑은 고딕" w:hAnsi="맑은 고딕" w:hint="eastAsia"/>
          <w:b/>
          <w:bCs/>
        </w:rPr>
        <w:t>부록 C</w:t>
      </w:r>
      <w:r>
        <w:rPr>
          <w:rFonts w:ascii="맑은 고딕" w:eastAsia="맑은 고딕" w:hAnsi="맑은 고딕" w:hint="eastAsia"/>
        </w:rPr>
        <w:t>. ‘검증 불가’는 등재 부재를 의미하지 않는다.</w:t>
      </w:r>
      <w:r>
        <w:rPr>
          <w:rStyle w:val="a7"/>
          <w:rFonts w:ascii="맑은 고딕" w:eastAsia="맑은 고딕" w:hAnsi="맑은 고딕"/>
        </w:rPr>
        <w:footnoteReference w:id="7"/>
      </w:r>
    </w:p>
    <w:p w14:paraId="7E62415A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5.3 즉시 정정 대상 (사이트 표기)</w:t>
      </w:r>
    </w:p>
    <w:p w14:paraId="1A72042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정정 항목 전체와 실행 순서는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제9.2절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현재 게시된 표기 중 우선 정정 대상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022"/>
      </w:tblGrid>
      <w:tr w:rsidR="00D96ADE" w14:paraId="5108FC2E" w14:textId="77777777" w:rsidTr="00C15BC1">
        <w:trPr>
          <w:cantSplit/>
        </w:trPr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6C3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29C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</w:t>
            </w:r>
          </w:p>
        </w:tc>
      </w:tr>
      <w:tr w:rsidR="00D96ADE" w14:paraId="0D6505D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F54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 approved”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FE37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존재하지 않는 기관명.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대체</w:t>
            </w:r>
          </w:p>
        </w:tc>
      </w:tr>
      <w:tr w:rsidR="00D96ADE" w14:paraId="0FF6CE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D23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제품명 내 표기 포함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079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등록은 승인이 아니다. 삭제 또는 등록 성격 명시</w:t>
            </w:r>
          </w:p>
        </w:tc>
      </w:tr>
      <w:tr w:rsidR="00D96ADE" w14:paraId="0ADA6E3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BF49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기한 만료 인증 배지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3D2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내림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가진 자격을 쓰는 것이 오히려 자산이 는다</w:t>
            </w:r>
          </w:p>
        </w:tc>
      </w:tr>
    </w:tbl>
    <w:p w14:paraId="78C2F670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6. 언어 체계</w:t>
      </w:r>
    </w:p>
    <w:p w14:paraId="6A752B4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6.1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BE2912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B63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본 절은 문안을 확정하지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슬로건 문안은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제3장의 축이 승인된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에 작성한다. 축이 확정되지 않은 상태에서 문안을 먼저 확정하면 축 변경 시 전체를 재작성해야 한다. 본 판에서는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문안이 지켜야 할 조건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 규정한다.</w:t>
            </w:r>
          </w:p>
        </w:tc>
      </w:tr>
    </w:tbl>
    <w:p w14:paraId="4DE86DCC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8&gt;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13E5E371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90E0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B80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</w:t>
            </w:r>
          </w:p>
        </w:tc>
      </w:tr>
      <w:tr w:rsidR="00D96ADE" w14:paraId="47979DA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314E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4E9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서술어가 문장의 중심이 되어야 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범위 표현(“표면부터 세포까지”)을 단독으로 사용하면 폐기 대상인 ‘광범위함’ 프레임으로 회귀한다</w:t>
            </w:r>
          </w:p>
        </w:tc>
      </w:tr>
      <w:tr w:rsidR="00D96ADE" w14:paraId="1A0786C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7C6A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D4E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제3.2절의 층별 시제를 위반하는 문안은 채택하지 않는다</w:t>
            </w:r>
          </w:p>
        </w:tc>
      </w:tr>
      <w:tr w:rsidR="00D96ADE" w14:paraId="274712D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AACD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60D3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계열사별로 분리한다.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그룹 문안과 화장품 부문 문안을 동일하게 쓰지 않는다. 화장품 부문은 안티에이징 표현을 유지한다</w:t>
            </w:r>
          </w:p>
        </w:tc>
      </w:tr>
      <w:tr w:rsidR="00D96ADE" w14:paraId="79FEE74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B6E1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C59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법인 단수를 주어로 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자본관계 확인 이전에는 그룹을 단일 주어로 사용하지 않는다</w:t>
            </w:r>
          </w:p>
        </w:tc>
      </w:tr>
      <w:tr w:rsidR="00D96ADE" w14:paraId="7E1D348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AFFF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A355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영문판이 정본이다.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국문을 먼저 확정한 뒤 번역하지 않는다. 영문으로 성립하지 않는 문안은 채택하지 않는다</w:t>
            </w:r>
          </w:p>
        </w:tc>
      </w:tr>
    </w:tbl>
    <w:p w14:paraId="4175FF4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6.2 사용 제한 요지</w:t>
      </w:r>
    </w:p>
    <w:p w14:paraId="66CF42F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제한 표현 전체 목록은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E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제2판에서 신규 추가된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317"/>
        <w:gridCol w:w="5081"/>
      </w:tblGrid>
      <w:tr w:rsidR="00D96ADE" w14:paraId="56906FF4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83D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437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4EB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665EF99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3D6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A9EC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B378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 명의인은 현지 대리인.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 정확한 표현</w:t>
            </w:r>
          </w:p>
        </w:tc>
      </w:tr>
      <w:tr w:rsidR="00D96ADE" w14:paraId="6A632C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9AF6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B004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743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자산대장 미확인. 등재는 제조 범위를 증명하나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합성을 증명하지 않는다</w:t>
            </w:r>
          </w:p>
        </w:tc>
      </w:tr>
      <w:tr w:rsidR="00D96ADE" w14:paraId="6AA2EC4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2AA4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BC0F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65C6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1964D42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0119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F18C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77F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</w:tbl>
    <w:p w14:paraId="4C2B1F67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7. 규모 표현 기준</w:t>
      </w:r>
    </w:p>
    <w:p w14:paraId="2D60805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‘세계 최대급’ 표현은 유지한다.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삭제하지 않고,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트집 잡히지 않도록 측정 기준(자)을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관건은 최상급 자체가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축이 없거나 자사 수치가 서로 어긋나는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경쟁사 용량 조사 결과는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F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2FB1A2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886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지금의 표기가 트집 잡히는 이유 — 그리고 해소법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측정 축 부재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“World largest AAV vector CDMO”는 무엇을 기준으로 최대인지 없다. Viralgen은 총 시설 기준으로 같은 주장을 한다.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‘단일 배치’ 등 축을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하면 충돌이 사라진다.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나.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수치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5,000/6,000/200,000L. 최상급을 무효화하는 것은 경쟁사가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진술의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 동결(11.1)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해소.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미조사 사업자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대형 CDMO 다수의 단일 배치 용량 미확인. → 확인 전까지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~’ 형태로 유지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하고, 확인 후 단정형으로 격상한다.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8"/>
            </w:r>
          </w:p>
        </w:tc>
      </w:tr>
    </w:tbl>
    <w:p w14:paraId="4CA3B8A6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9&gt; 규모 표현 등급 — 유지하되 형태를 고른다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140"/>
        <w:gridCol w:w="3764"/>
      </w:tblGrid>
      <w:tr w:rsidR="00D96ADE" w14:paraId="7267A60B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F9AE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등급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6B7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D02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 / 근거</w:t>
            </w:r>
          </w:p>
        </w:tc>
      </w:tr>
      <w:tr w:rsidR="00D96ADE" w14:paraId="545A9D7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9F01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C01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“one of the world’s largest and most advanced AAV production capacities”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(자사 영상 문구)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B2F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of”로 한정 · Forge Biologics 동급 표현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회장 승인 영상에 이미 기게재</w:t>
            </w:r>
          </w:p>
        </w:tc>
      </w:tr>
      <w:tr w:rsidR="00D96ADE" w14:paraId="58CECB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6EC0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A1C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“AAV 생산 설계 용량 기준 세계 최대급 Phase 1 시설 (2025년 8월 준공, cGMP 2026년 목표)”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F08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 축(설계 용량) + 시제 명시</w:t>
            </w:r>
          </w:p>
        </w:tc>
      </w:tr>
      <w:tr w:rsidR="00D96ADE" w14:paraId="25337F4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E019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보조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0EB6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“업계 공개 단일 배치 최대는 2,000L이며, 당사 설계 용량은 이를 상회한다”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4BD6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 제시 + 자사 대비</w:t>
            </w:r>
          </w:p>
        </w:tc>
      </w:tr>
      <w:tr w:rsidR="00D96ADE" w14:paraId="5213F10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66C4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완화 후 사용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3F2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“World largest AAV vector CDMO” (무한정 최상급)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B24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측정 축 부재.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 class’ 또는 축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완화</w:t>
            </w:r>
          </w:p>
        </w:tc>
      </w:tr>
      <w:tr w:rsidR="00D96ADE" w14:paraId="21602F9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2920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격상(향후)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8F3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“단일 배치 세계 최대” (단정)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DAC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 확정 + WuXi·Catalent·Charles River 확인 후</w:t>
            </w:r>
          </w:p>
        </w:tc>
      </w:tr>
      <w:tr w:rsidR="00D96ADE" w14:paraId="735BEDB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EC55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6774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확정되지 않은 배치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98C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 — 자사 진술 상충 방지</w:t>
            </w:r>
          </w:p>
        </w:tc>
      </w:tr>
    </w:tbl>
    <w:p w14:paraId="28BBCA9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시제 표기가 필수이다.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확장 계획은 현재 가동 용량이 아니다. 계획 용량을 현재 사실로 표기할 경우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현장 실사 1회로 신뢰가 상실된다.</w:t>
      </w:r>
    </w:p>
    <w:p w14:paraId="4758E55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규모는 단독으로 제시하지 않고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목적과 함께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제시한다. 유전자치료 비용의 주요 병목이 벡터 제조 단가이므로, 배치 규모 확대는 투여량당 원가 절감으로 연결된다. 이 인과를 명시하면 규모가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표제가 아니라 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기능한다.</w:t>
      </w:r>
    </w:p>
    <w:p w14:paraId="3863218F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8. 웹의 역할</w:t>
      </w:r>
    </w:p>
    <w:p w14:paraId="4E0B347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제1부(제1~7장)는 리브랜딩의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방향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정의하였다. 제2부는 그 방향이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웹사이트에서 어떻게 실현되는가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를 다룬다. 이는 애초 의뢰받은 과업(웹 재구축)의 범위이기도 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B3685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8274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제2부의 전제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새 축은 “우리를 설명하는 것을 그만두고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건넨다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”이다. 문장은 주장이고,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실제로 건네는 장소는 웹사이트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다. 바이어가 “그게 사실입니까”라고 물었을 때 확인하러 가는 곳이 사이트이기 때문이다.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따라서 웹 재구축은 이 계획의 부수 작업이 아니라 축이 사실이 되는 지점이다.</w:t>
            </w:r>
          </w:p>
        </w:tc>
      </w:tr>
    </w:tbl>
    <w:p w14:paraId="05A5175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8.1 증거를 싣는 곳</w:t>
      </w:r>
    </w:p>
    <w:p w14:paraId="297D572C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10&gt; 등재 게시 — 현행과 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0EBDE6BE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6026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73E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되어야 할 것</w:t>
            </w:r>
          </w:p>
        </w:tc>
      </w:tr>
      <w:tr w:rsidR="00D96ADE" w14:paraId="6DC4745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9C78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제품 등재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38건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사이트 게시 번호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0건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8BB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 + 조회 링크가 제품마다 붙는다</w:t>
            </w:r>
          </w:p>
        </w:tc>
      </w:tr>
      <w:tr w:rsidR="00D96ADE" w14:paraId="5B5E60F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063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 자리에 “Russia FDA approved” (없는 기관)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453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 등록번호로 대체 (РЗН · MHRA · ANVISA · MFDS)</w:t>
            </w:r>
          </w:p>
        </w:tc>
      </w:tr>
      <w:tr w:rsidR="00D96ADE" w14:paraId="6C705A0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B93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 인증 배지 게시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EAA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만료본 내림 + 현행 GMP 인정서 게시</w:t>
            </w:r>
          </w:p>
        </w:tc>
      </w:tr>
    </w:tbl>
    <w:p w14:paraId="2D3A62F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전체 계획에서 투입 대비 효과가 가장 큰 단일 항목이며, 순수 웹 작업이고, 비용이 0원이다.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 작업 하나가 축을 “말”에서 “사실”로 바꾼다.</w:t>
      </w:r>
    </w:p>
    <w:p w14:paraId="33F335A2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→ 신설 : </w:t>
      </w:r>
      <w:r>
        <w:rPr>
          <w:rFonts w:ascii="맑은 고딕" w:eastAsia="맑은 고딕" w:hAnsi="맑은 고딕" w:hint="eastAsia"/>
          <w:b/>
          <w:bCs/>
        </w:rPr>
        <w:t>인증·등재 자료실</w:t>
      </w:r>
      <w:r>
        <w:rPr>
          <w:rFonts w:ascii="맑은 고딕" w:eastAsia="맑은 고딕" w:hAnsi="맑은 고딕" w:hint="eastAsia"/>
        </w:rPr>
        <w:t xml:space="preserve"> (제9.1절). 관할별 등록번호와 조회 링크를 한곳에 모은 페이지로, 실사자·바이어·애널리스트가 처음 여는 지면이 된다.</w:t>
      </w:r>
    </w:p>
    <w:p w14:paraId="145D5F85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8.2 수요 발굴을 자사로 이전</w:t>
      </w:r>
    </w:p>
    <w:p w14:paraId="5D2638B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제2.3절에서 진단한 ‘수요 발굴의 유통사 귀속’은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웹으로 고친다.</w:t>
      </w:r>
    </w:p>
    <w:p w14:paraId="1E5AEF05" w14:textId="77777777" w:rsidR="00D96ADE" w:rsidRDefault="00C15BC1">
      <w:pPr>
        <w:spacing w:line="384" w:lineRule="auto"/>
        <w:jc w:val="center"/>
        <w:divId w:val="1718122809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lastRenderedPageBreak/>
        <w:drawing>
          <wp:inline distT="0" distB="0" distL="0" distR="0" wp14:anchorId="7A5552C2" wp14:editId="3654C66D">
            <wp:extent cx="5588000" cy="1270000"/>
            <wp:effectExtent l="0" t="0" r="0" b="6350"/>
            <wp:docPr id="2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562E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2&gt; 노출 구조 — 발견(검색)과 확인(등재)의 직렬 관계</w:t>
      </w:r>
    </w:p>
    <w:p w14:paraId="3946E18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11&gt; 검색 회수를 위한 웹 정비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07783929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5CD9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(전부 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C9E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조치</w:t>
            </w:r>
          </w:p>
        </w:tc>
      </w:tr>
      <w:tr w:rsidR="00D96ADE" w14:paraId="71F24A4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5849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 서명 인증서 → 보안 경고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CF6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SSL 교체</w:t>
            </w:r>
          </w:p>
        </w:tc>
      </w:tr>
      <w:tr w:rsidR="00D96ADE" w14:paraId="6399E5D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78EB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 이메일 · 도메인 이메일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B842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</w:t>
            </w:r>
          </w:p>
        </w:tc>
      </w:tr>
      <w:tr w:rsidR="00D96ADE" w14:paraId="377FF66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37E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 표기 분열 (R&amp;D / RND / 가나알엔디)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DC94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→ 검색 통합</w:t>
            </w:r>
          </w:p>
        </w:tc>
      </w:tr>
      <w:tr w:rsidR="00D96ADE" w14:paraId="34CF620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C6A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· 미리보기 방치 · 모바일 미대응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6C9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 색인 정비 · 반응형</w:t>
            </w:r>
          </w:p>
        </w:tc>
      </w:tr>
    </w:tbl>
    <w:p w14:paraId="12F0EC0F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여기에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규제기관 도메인의 검색 권위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가 더해진다. 등록번호·조회 링크를 사이트에 실으면 그 링크가 유통사 페이지를 검색 상위에서 대체한다.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즉 “수요 발굴 기능을 자사로 이전한다”의 실제 실행 수단이 웹이다.</w:t>
      </w:r>
    </w:p>
    <w:p w14:paraId="3F9CA76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8.3 제조 깊이 = 정보구조</w:t>
      </w:r>
    </w:p>
    <w:p w14:paraId="77D018B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“표면 → 조직 → 세포”의 제조 깊이는 발표용 논증이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사이트의 정보구조(IA) 그 자체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6개 회사가 나란히 있으면 뷔페처럼 보이지만, 제조 깊이를 축으로 삼으면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만드는 회사가 앞, 전개하는 회사가 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 하나의 흐름이 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C6D7A0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080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이미 있는 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gana-cosmetics.com은 6개 사이트 중 유일하게 제대로 작동한다. 디자인 체계 · B2B 문의 구조 · 4개 언어를 이미 갖췄다.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이것을 그룹 표준으로 승격하고, 모회사 사이트를 이 위에 다시 짓는다.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리브랜딩의 디자인 원본은 밖에서 사올 것이 아니라 우리 안에 이미 있다.</w:t>
            </w:r>
          </w:p>
        </w:tc>
      </w:tr>
    </w:tbl>
    <w:p w14:paraId="0EEF3829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9. 방향의 웹 실현</w:t>
      </w:r>
    </w:p>
    <w:p w14:paraId="0A4A39AA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제1부에서 정의한 각 방향이 사이트에서 어떤 요소로 구현되는지 대응한다.</w:t>
      </w:r>
    </w:p>
    <w:p w14:paraId="5C92EE25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12&gt; 리브랜딩 방향 → 웹 구현 대응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5646"/>
      </w:tblGrid>
      <w:tr w:rsidR="00D96ADE" w14:paraId="39A45703" w14:textId="77777777" w:rsidTr="00C15BC1">
        <w:trPr>
          <w:cantSplit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6F4E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리브랜딩 방향 (제1부)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E3E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웹에서의 구현</w:t>
            </w:r>
          </w:p>
        </w:tc>
      </w:tr>
      <w:tr w:rsidR="00D96ADE" w14:paraId="590B38B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AE9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: 제조 주체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(제3장)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704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홈 헤드라인 · About을 ‘설명’에서 ‘제조 실적 제시’로 재작성</w:t>
            </w:r>
          </w:p>
        </w:tc>
      </w:tr>
      <w:tr w:rsidR="00D96ADE" w14:paraId="228EBBC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C86F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층별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완료형/진행형 (3.2)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2CF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정보구조 3층: 표면·조직은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등재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(완료형), 세포는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‘시설 건립 중’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(진행형)</w:t>
            </w:r>
          </w:p>
        </w:tc>
      </w:tr>
      <w:tr w:rsidR="00D96ADE" w14:paraId="3AEF3F6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628C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38건 · 5관할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(제5장)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7BE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인증·등재 자료실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+ 조회 링크</w:t>
            </w:r>
          </w:p>
        </w:tc>
      </w:tr>
      <w:tr w:rsidR="00D96ADE" w14:paraId="68AFB84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0BD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‘제조자로 기재’ 정확 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FD6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 페이지 라벨을 ‘제조자 등재’로 통일. ‘우리 이름으로 등록’ 미사용</w:t>
            </w:r>
          </w:p>
        </w:tc>
      </w:tr>
      <w:tr w:rsidR="00D96ADE" w14:paraId="28E7355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C62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(제6장)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99C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카피 가이드를 전 페이지 문안에 적용 · 제한 표현 사전 반영</w:t>
            </w:r>
          </w:p>
        </w:tc>
      </w:tr>
      <w:tr w:rsidR="00D96ADE" w14:paraId="6F2AD50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566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(제7장)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882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시설 페이지에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설계 용량 +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명시. 동결 수치는 미게시</w:t>
            </w:r>
          </w:p>
        </w:tc>
      </w:tr>
      <w:tr w:rsidR="00D96ADE" w14:paraId="60DFF0F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A60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(3.1)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17A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 사이트는 안티에이징 유지, 모회사는 제조 축</w:t>
            </w:r>
          </w:p>
        </w:tc>
      </w:tr>
      <w:tr w:rsidR="00D96ADE" w14:paraId="4064825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D04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순서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(제4장)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E01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 — 제조 법인 선행, 전개 법인 후행</w:t>
            </w:r>
          </w:p>
        </w:tc>
      </w:tr>
      <w:tr w:rsidR="00D96ADE" w14:paraId="6F6F0D0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98B7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수요 발굴 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(2.3)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732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· 단일 표기 · SSL · 메타 · 등재 링크로 검색 회수</w:t>
            </w:r>
          </w:p>
        </w:tc>
      </w:tr>
    </w:tbl>
    <w:p w14:paraId="1253883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9.1 신설 : 인증·등재 자료실</w:t>
      </w:r>
    </w:p>
    <w:p w14:paraId="299E0C6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제2부의 핵심 산출물이다. 관할별 등록번호와 조회 링크를 한곳에 모은 페이지로,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실사자·바이어·애널리스트가 처음 여는 곳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 대장(부록 B)이 그대로 이 페이지의 원본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 된다.</w:t>
      </w:r>
    </w:p>
    <w:p w14:paraId="2F4DFA5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9.2 즉시 웹 정비 (승인 불요 · 비용 0원)</w:t>
      </w:r>
    </w:p>
    <w:p w14:paraId="5D89EDA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전부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틀린 표기를 지우거나 만료된 것을 내리는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웹 작업이라, 축의 결정 여부와 무관하게 진행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4E27CEE7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E87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167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64B7543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9458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CAB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 인증서 정상화 (브라우저 보안 경고 제거)</w:t>
            </w:r>
          </w:p>
        </w:tc>
      </w:tr>
      <w:tr w:rsidR="00D96ADE" w14:paraId="5DB513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6DA2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C2D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만료 인증 배지 내림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</w:t>
            </w:r>
          </w:p>
        </w:tc>
      </w:tr>
      <w:tr w:rsidR="00D96ADE" w14:paraId="2A9DE09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4FF6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6F62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“Russia FDA”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</w:p>
        </w:tc>
      </w:tr>
      <w:tr w:rsidR="00D96ADE" w14:paraId="49B8CB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D604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2C3A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“FDA approved / Registered” 삭제 · “KFDA” → “MFDS”</w:t>
            </w:r>
          </w:p>
        </w:tc>
      </w:tr>
      <w:tr w:rsidR="00D96ADE" w14:paraId="54FF16A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BA5C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2CF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 · 개인 이메일 노출 제거</w:t>
            </w:r>
          </w:p>
        </w:tc>
      </w:tr>
      <w:tr w:rsidR="00D96ADE" w14:paraId="4FE6BCB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5873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24F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적용 · 소재지·우편번호 통일</w:t>
            </w:r>
          </w:p>
        </w:tc>
      </w:tr>
      <w:tr w:rsidR="00D96ADE" w14:paraId="4B05FCA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2ACC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AD7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정보 · 모바일 대응</w:t>
            </w:r>
          </w:p>
        </w:tc>
      </w:tr>
    </w:tbl>
    <w:p w14:paraId="3FBABEC7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10. 추진 일정</w:t>
      </w:r>
    </w:p>
    <w:p w14:paraId="7A35BAE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추진 원칙은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 후 노출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정비 이전에 노출을 확대하면 역효과가 발생한다.</w:t>
      </w:r>
    </w:p>
    <w:p w14:paraId="7A4FE4E4" w14:textId="77777777" w:rsidR="00D96ADE" w:rsidRDefault="00C15BC1">
      <w:pPr>
        <w:spacing w:line="384" w:lineRule="auto"/>
        <w:jc w:val="center"/>
        <w:divId w:val="694813812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6D4D1771" wp14:editId="41892DB5">
            <wp:extent cx="5588000" cy="1663700"/>
            <wp:effectExtent l="0" t="0" r="0" b="0"/>
            <wp:docPr id="3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E8DA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3&gt; 추진 일정 — 정비 완료 후 노출 단계로 이행</w:t>
      </w:r>
    </w:p>
    <w:p w14:paraId="184DCDF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13&gt; 단계별 추진 내용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129"/>
        <w:gridCol w:w="7340"/>
      </w:tblGrid>
      <w:tr w:rsidR="00D96ADE" w14:paraId="12844A59" w14:textId="77777777" w:rsidTr="00C15BC1">
        <w:trPr>
          <w:cantSplit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222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E24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007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내용</w:t>
            </w:r>
          </w:p>
        </w:tc>
      </w:tr>
      <w:tr w:rsidR="00D96ADE" w14:paraId="27E017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4EF1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5B02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4B8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 웹 정비 (제9.2절 전 항목).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보안 인증서 · 도메인 이메일 · 만료 배지 · “Russia FDA” → 등록번호 · 현행 GMP 게시</w:t>
            </w:r>
          </w:p>
        </w:tc>
      </w:tr>
      <w:tr w:rsidR="00D96ADE" w14:paraId="1FBAA4D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AF3B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467E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2–4주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3F4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브랜드 축 확정 · 슬로건 · 카피 가이드 성문화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디자인 표준 승격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(화장품 체계) · 표기 사전</w:t>
            </w:r>
          </w:p>
        </w:tc>
      </w:tr>
      <w:tr w:rsidR="00D96ADE" w14:paraId="6DD3166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1D00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657D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4–8주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394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모회사 사이트 전면 재구축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인증·등재 자료실 · 정보구조 3층 재편 · 6개 언어 / (병행) 화장품 사이트 정비</w:t>
            </w:r>
          </w:p>
        </w:tc>
      </w:tr>
      <w:tr w:rsidR="00D96ADE" w14:paraId="0F1BF8C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048C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5242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3–5주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8E3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 사이트 개편 (수치 확정 후 착수)</w:t>
            </w:r>
          </w:p>
        </w:tc>
      </w:tr>
      <w:tr w:rsidR="00D96ADE" w14:paraId="14A304A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488D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1AA8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870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 연결 정비 · 제3자 채널(학회 · 산업 보고서) 착수</w:t>
            </w:r>
          </w:p>
        </w:tc>
      </w:tr>
    </w:tbl>
    <w:p w14:paraId="4CF73BCF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11. 선결 항목과 경계</w:t>
      </w:r>
    </w:p>
    <w:p w14:paraId="43BE61A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웹 실행에 앞서 확정되어야 하는 항목과,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 범위 밖이라 본 기획서에서 다루지 않는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구분한다.</w:t>
      </w:r>
    </w:p>
    <w:p w14:paraId="79B5C56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11.1 웹 반영 전 확정 (사이트에 올리기 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587"/>
      </w:tblGrid>
      <w:tr w:rsidR="00D96ADE" w14:paraId="7EF75568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394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4A7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처리</w:t>
            </w:r>
          </w:p>
        </w:tc>
      </w:tr>
      <w:tr w:rsidR="00D96ADE" w14:paraId="1C7842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46F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(5,000 / 6,000 / 200,000L)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BCE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 미게시(동결).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나머지 웹 작업은 병렬 진행</w:t>
            </w:r>
          </w:p>
        </w:tc>
      </w:tr>
      <w:tr w:rsidR="00D96ADE" w14:paraId="31E03DE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E6F6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공식 영문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545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 사전 확정 후 전 페이지 일괄 적용</w:t>
            </w:r>
          </w:p>
        </w:tc>
      </w:tr>
      <w:tr w:rsidR="00D96ADE" w14:paraId="1D4D32D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3202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662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 후 네비게이션 반영. 확정 전 계열사 수 미표기</w:t>
            </w:r>
          </w:p>
        </w:tc>
      </w:tr>
      <w:tr w:rsidR="00D96ADE" w14:paraId="3E8AC19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36A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76E2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대외 인용 가부는 계약이 정한다. 확인 후 게시</w:t>
            </w:r>
          </w:p>
        </w:tc>
      </w:tr>
    </w:tbl>
    <w:p w14:paraId="6C31806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11.2 웹이 아닌 것 — 본 기획서 범위 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6066DB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7618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 — 미확정·미확인은 사이트에 올리지 않는다. 웹은 확인된 것만 싣는다.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이 원칙 자체가 축(“검증 가능한 것만 말한다”)과 일치한다.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조사 중 법인·자산 관계, 규제 등재의 만료·갱신 등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 스코프 밖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의 항목도 관찰되었으나, 이는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규제·법무·경영 부문의 소관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본 기획서에서는 다루지 않는다. 웹 작업과 분리하여 해당 부문에 전달한다.</w:t>
            </w:r>
          </w:p>
        </w:tc>
      </w:tr>
    </w:tbl>
    <w:p w14:paraId="0FABB2E4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12. 승인 요청 사항</w:t>
      </w:r>
    </w:p>
    <w:p w14:paraId="48FA8B2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웹 스코프에 한정한 요청이다.</w:t>
      </w:r>
    </w:p>
    <w:p w14:paraId="4EB9251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1  |  즉시 웹 정비 착수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(승인 불요 · 비용 0원)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B2CBCD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0DF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제9.2절 7개 항목. 전부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틀린 표기를 지우거나 만료된 것을 내리는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작업이므로, 축의 결정 여부와 무관하게 착수한다.</w:t>
            </w:r>
          </w:p>
        </w:tc>
      </w:tr>
    </w:tbl>
    <w:p w14:paraId="7E54F065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2  |  대외 문구 정렬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(유지 + 증명)</w:t>
      </w:r>
    </w:p>
    <w:p w14:paraId="1B975BB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슬로건 · 홈 헤드라인 · 정보구조에 제조 주체(증명) 축을 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기존 포지셔닝은 유지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하되 방어 가능한 형태로 재작성한다.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1B1723E4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71D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‘세계 최대급’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A62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영상 문구 “one of the world’s largest … AAV production capacities” 형태 + 측정 축 명시 (제7장)</w:t>
            </w:r>
          </w:p>
        </w:tc>
      </w:tr>
      <w:tr w:rsidR="00D96ADE" w14:paraId="61E405B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8B46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D8D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목적 계층 및 화장품 부문 대외 문구로 존속</w:t>
            </w:r>
          </w:p>
        </w:tc>
      </w:tr>
      <w:tr w:rsidR="00D96ADE" w14:paraId="587DEC6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D1A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5B78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제1·2층은 완료형, 제3층은 진행형.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</w:t>
            </w:r>
          </w:p>
        </w:tc>
      </w:tr>
      <w:tr w:rsidR="00D96ADE" w14:paraId="03E100A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27C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운영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0D1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배치 용량 수치는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사이트에 게시하지 않는다</w:t>
            </w:r>
          </w:p>
        </w:tc>
      </w:tr>
    </w:tbl>
    <w:p w14:paraId="69E2E4E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3  |  화장품 디자인 체계를 그룹 표준으로 승격</w:t>
      </w:r>
    </w:p>
    <w:p w14:paraId="4075454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gana-cosmetics.com의 디자인 체계 · 다국어 구조를 그룹 표준으로 삼고,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모회사 사이트를 이 위에 재구축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CBDAA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F34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lastRenderedPageBreak/>
              <w:t xml:space="preserve">계열사 소개 기준은 ‘노화 개입 레벨’에서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 깊이’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로 전환한다. 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범위·순서가 확정된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네비게이션에 반영한다.</w:t>
            </w:r>
          </w:p>
        </w:tc>
      </w:tr>
    </w:tbl>
    <w:p w14:paraId="633389A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4  |  대외 문구 검토 절차</w:t>
      </w:r>
    </w:p>
    <w:p w14:paraId="4B3590B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사이트에 게시되는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 규제 관련 문구는 담당 부문(규제·법무)의 확인을 거친 것만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반영한다. 마케팅·웹은 초안을 작성한다.</w:t>
      </w:r>
    </w:p>
    <w:p w14:paraId="60FD47F1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폐기되는 자산은 없다.</w:t>
      </w:r>
      <w:r>
        <w:rPr>
          <w:rFonts w:ascii="맑은 고딕" w:eastAsia="맑은 고딕" w:hAnsi="맑은 고딕" w:hint="eastAsia"/>
          <w:b/>
          <w:bCs/>
          <w:color w:val="000000"/>
        </w:rPr>
        <w:br/>
        <w:t>웹에서 우리를 설명하는 것을 그만두고, 번호를 건네기 시작하는 것이다.</w:t>
      </w:r>
    </w:p>
    <w:p w14:paraId="6FBDE0BC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부록 A. 조사 방법 및 신뢰도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528"/>
      </w:tblGrid>
      <w:tr w:rsidR="00D96ADE" w14:paraId="64E9E98B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3739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7872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2026년 7월 22일</w:t>
            </w:r>
          </w:p>
        </w:tc>
      </w:tr>
      <w:tr w:rsidR="00D96ADE" w14:paraId="2FB519F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160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684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법인의 공개 레지스트리 등재 현황, 경쟁사 생산 용량, 미확인 항목 검증</w:t>
            </w:r>
          </w:p>
        </w:tc>
      </w:tr>
      <w:tr w:rsidR="00D96ADE" w14:paraId="5847C8F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0D0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방법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6B1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공개 데이터베이스 직접 조회, 공식 웹사이트 원문 열람, 통신사 배포 원문 대조</w:t>
            </w:r>
          </w:p>
        </w:tc>
      </w:tr>
      <w:tr w:rsidR="00D96ADE" w14:paraId="4B5E858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5A7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원칙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9C9C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추정 배제, 긍정 결과에 공개 조회 경로 첨부, 부정 결과의 검색어 및 일자 기록, 동일 명칭 타사 배제</w:t>
            </w:r>
          </w:p>
        </w:tc>
      </w:tr>
    </w:tbl>
    <w:p w14:paraId="0435425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A.1 신뢰도 표기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764"/>
        <w:gridCol w:w="4140"/>
      </w:tblGrid>
      <w:tr w:rsidR="00D96ADE" w14:paraId="235BA54E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FDE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755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A48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사용</w:t>
            </w:r>
          </w:p>
        </w:tc>
      </w:tr>
      <w:tr w:rsidR="00D96ADE" w14:paraId="4F270B6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15D9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FD2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1차 출처 또는 레지스트리 직접 조회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C19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가능</w:t>
            </w:r>
          </w:p>
        </w:tc>
      </w:tr>
      <w:tr w:rsidR="00D96ADE" w14:paraId="0CC25A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CAAA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CCD9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 문구만 존재하며 제3자 검증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922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완화 후 제한적 사용</w:t>
            </w:r>
          </w:p>
        </w:tc>
      </w:tr>
      <w:tr w:rsidR="00D96ADE" w14:paraId="6EEDEF8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5A19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4B1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조사하였으나 확인하지 못함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(등재 부재와 구분됨)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831D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</w:tr>
    </w:tbl>
    <w:p w14:paraId="390B251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A.2 주요 출처</w:t>
      </w:r>
    </w:p>
    <w:p w14:paraId="7B9B111C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 연방보건감독청(Roszdravnadzor) 의료기기 등록 공개 데이터베이스</w:t>
      </w:r>
    </w:p>
    <w:p w14:paraId="06EC67FF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>한국 식품의약품안전처(MFDS) 의료기기 전자민원창구 — 업 허가·GMP 적합인정·품목허가</w:t>
      </w:r>
    </w:p>
    <w:p w14:paraId="365E48D3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MHRA 공개 등록부 · EU EUDAMED · 브라질 ANVISA</w:t>
      </w:r>
    </w:p>
    <w:p w14:paraId="5A1CA06A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Companies House — 계열 법인 등기 정보</w:t>
      </w:r>
    </w:p>
    <w:p w14:paraId="1742F394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미국 FDA Establishment Registration &amp; Device Listing 및 openFDA</w:t>
      </w:r>
    </w:p>
    <w:p w14:paraId="7E872BE9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경쟁사 공식 웹사이트 및 보도자료 — Viralgen, Forge Biologics, Minaris, Catalent, Charles River, AGC Biologics</w:t>
      </w:r>
    </w:p>
    <w:p w14:paraId="22AC7DDC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통신사 배포 원문 및 재유통 매체 15건 대조</w:t>
      </w:r>
    </w:p>
    <w:p w14:paraId="4E653045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B. 등재 대장</w:t>
      </w:r>
    </w:p>
    <w:p w14:paraId="1AF9AE9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B.1 러시아 연방보건감독청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070"/>
        <w:gridCol w:w="4611"/>
        <w:gridCol w:w="1412"/>
        <w:gridCol w:w="659"/>
      </w:tblGrid>
      <w:tr w:rsidR="00D96ADE" w14:paraId="154D9B2C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CBE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CDD0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7F5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7F8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등록일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A1F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</w:tr>
      <w:tr w:rsidR="00D96ADE" w14:paraId="367B205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6955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CFB5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2021/14277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2D0F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(A/B/C) — 히알루론산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7223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2021-05-07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78DE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711C818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5AD5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87BE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2021/13973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588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X / V — PLLA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8830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2021-04-08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76FE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5AE645D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2E47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4DA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2022/18121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F8B3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Body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D3F5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2022-08-29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3851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F3423B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2D5D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3BA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069C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 PATCH — 하이드로겔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71E8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B31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</w:tr>
      <w:tr w:rsidR="00D96ADE" w14:paraId="26ECAED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A629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52F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293C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BOOSTER —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C1F4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87C1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775C7E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CEC1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AE5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8FA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PH — PLLA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81F9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0AAD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026B72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3AB3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B0C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DCA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Filler X — PCL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C6E5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307B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1ED03F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2EC2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BC6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1D88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CH — 칼슘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B97C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B12C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</w:tbl>
    <w:p w14:paraId="5CBDC4C4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제조사란은 8건 전부 GANA R&amp;D로 일치한다. </w:t>
      </w:r>
      <w:r>
        <w:rPr>
          <w:rFonts w:ascii="맑은 고딕" w:eastAsia="맑은 고딕" w:hAnsi="맑은 고딕" w:hint="eastAsia"/>
          <w:b/>
          <w:bCs/>
        </w:rPr>
        <w:t>등록 명의인은 현지 대리인</w:t>
      </w:r>
      <w:r>
        <w:rPr>
          <w:rFonts w:ascii="맑은 고딕" w:eastAsia="맑은 고딕" w:hAnsi="맑은 고딕" w:hint="eastAsia"/>
        </w:rPr>
        <w:t>이므로 “우리 이름으로 등록”이라는 표현은 사용하지 않는다.</w:t>
      </w:r>
    </w:p>
    <w:p w14:paraId="7732693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B.2 기타 관할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057A43C1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B77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B312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식별자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9DA5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4F2898C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5F8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E2D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/ 기기 1건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054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브랜드는 위탁처 소유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브랜드명 공개 인용은 계약 확인 후 가능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9"/>
            </w:r>
          </w:p>
        </w:tc>
      </w:tr>
      <w:tr w:rsidR="00D96ADE" w14:paraId="74CF30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B0B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D9F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990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등록 활성</w:t>
            </w:r>
          </w:p>
        </w:tc>
      </w:tr>
      <w:tr w:rsidR="00D96ADE" w14:paraId="3AB0BFF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832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8A2C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2건 · 위험등급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8ED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등록보유자는 현지 법인,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제조사란이 자사</w:t>
            </w:r>
          </w:p>
        </w:tc>
      </w:tr>
      <w:tr w:rsidR="00D96ADE" w14:paraId="0DFAFEA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1BC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 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4DC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품목허가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3D8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국내용 1건 (제인20-4997)</w:t>
            </w:r>
          </w:p>
        </w:tc>
      </w:tr>
    </w:tbl>
    <w:p w14:paraId="71079DA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B.3 제조자 자격 등재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47"/>
        <w:gridCol w:w="3952"/>
      </w:tblGrid>
      <w:tr w:rsidR="00D96ADE" w14:paraId="2979DD0C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9470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776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D79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</w:p>
        </w:tc>
      </w:tr>
      <w:tr w:rsidR="00D96ADE" w14:paraId="3F3B915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1D83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제조업 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FD0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제4490호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E067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(2014. 3. 5.)</w:t>
            </w:r>
          </w:p>
        </w:tc>
      </w:tr>
      <w:tr w:rsidR="00D96ADE" w14:paraId="15400A1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3D6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79E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KCL-ABBA-19926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964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~2027. 3. 3. 유효</w:t>
            </w:r>
          </w:p>
        </w:tc>
      </w:tr>
      <w:tr w:rsidR="00D96ADE" w14:paraId="2756FD3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F11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 제조자 등재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D82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MAN_ID 32678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0EA3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최종갱신 2026. 4. 11.</w:t>
            </w:r>
          </w:p>
        </w:tc>
      </w:tr>
      <w:tr w:rsidR="00D96ADE" w14:paraId="4A1C2E0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D76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63E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8A4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Manufacturer / active</w:t>
            </w:r>
          </w:p>
        </w:tc>
      </w:tr>
    </w:tbl>
    <w:p w14:paraId="361F4978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C. 인증 검증 상세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506"/>
        <w:gridCol w:w="5458"/>
      </w:tblGrid>
      <w:tr w:rsidR="00D96ADE" w14:paraId="5CD4C716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2428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F2F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48D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5D915F0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66D9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 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7D29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(8건)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79B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데이터베이스 직접 조회. 제조사명·소재지 일치</w:t>
            </w:r>
          </w:p>
        </w:tc>
      </w:tr>
      <w:tr w:rsidR="00D96ADE" w14:paraId="15D36E6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7F2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A791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440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KCL-ABBA-19926 (~2027. 3. 3.)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현행본이 존재하나 사이트는 만료본을 게시 중</w:t>
            </w:r>
          </w:p>
        </w:tc>
      </w:tr>
      <w:tr w:rsidR="00D96ADE" w14:paraId="050DE56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EB0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품목허가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3CF2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(27건)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E8E1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 판매 승인으로 오인될 수 있어 범위 명시 필요</w:t>
            </w:r>
          </w:p>
        </w:tc>
      </w:tr>
      <w:tr w:rsidR="00D96ADE" w14:paraId="02F04FD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704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BD9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12F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· Class III 기기 1건</w:t>
            </w:r>
          </w:p>
        </w:tc>
      </w:tr>
      <w:tr w:rsidR="00D96ADE" w14:paraId="152FFEE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41E7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24F0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F3B3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SRN 활성</w:t>
            </w:r>
          </w:p>
        </w:tc>
      </w:tr>
      <w:tr w:rsidR="00D96ADE" w14:paraId="7FC472A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3C8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5807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F22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등록보유자는 현지 법인, 제조사란이 자사</w:t>
            </w:r>
          </w:p>
        </w:tc>
      </w:tr>
      <w:tr w:rsidR="00D96ADE" w14:paraId="2A43B6D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EF0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CE 인증서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0CA2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88A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2024. 5. 27. 만료.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사이트의 만료 배지는 내린다.</w:t>
            </w:r>
          </w:p>
        </w:tc>
      </w:tr>
      <w:tr w:rsidR="00D96ADE" w14:paraId="42EB5A3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AF5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미국 FDA 의료기기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B72C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F18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 건물 소재 타사는 정상 등재되나 자사 검색 결과 없음</w:t>
            </w:r>
          </w:p>
        </w:tc>
      </w:tr>
      <w:tr w:rsidR="00D96ADE" w14:paraId="1A0A5C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1CDD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Registered (화장품)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1CE3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 상이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05D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자발적 등록 제도이며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전사 표기 불가</w:t>
            </w:r>
          </w:p>
        </w:tc>
      </w:tr>
      <w:tr w:rsidR="00D96ADE" w14:paraId="027274C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3D3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ISO 13485 / 22716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7E9C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FF5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국제 인증 검색에서 미발견. 원본 및 발급기관 확인 필요</w:t>
            </w:r>
          </w:p>
        </w:tc>
      </w:tr>
      <w:tr w:rsidR="00D96ADE" w14:paraId="186687C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7B7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CPNP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929E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8F2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비공개.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귀책 사항이 아님</w:t>
            </w:r>
          </w:p>
        </w:tc>
      </w:tr>
    </w:tbl>
    <w:p w14:paraId="30743E74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D. 제조 깊이별 운용 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35"/>
        <w:gridCol w:w="2258"/>
        <w:gridCol w:w="3011"/>
      </w:tblGrid>
      <w:tr w:rsidR="00D96ADE" w14:paraId="7DC7E28D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CBB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0771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제1층 (표면)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62D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제2층 (조직)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DBB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제3층 (세포·유전자)</w:t>
            </w:r>
          </w:p>
        </w:tc>
      </w:tr>
      <w:tr w:rsidR="00D96ADE" w14:paraId="7A1AB3C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B31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품목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5479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HA · PLLA · PCL · 칼슘 · PDRN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96AD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바이오셀룰로스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3957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AAV 벡터 · 플라스미드 · 단백질</w:t>
            </w:r>
          </w:p>
        </w:tc>
      </w:tr>
      <w:tr w:rsidR="00D96ADE" w14:paraId="7CEBF38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FB6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07AF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B42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9AB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</w:t>
            </w:r>
          </w:p>
        </w:tc>
      </w:tr>
      <w:tr w:rsidR="00D96ADE" w14:paraId="5F5381F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B39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941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7건 · MFDS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2786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2EE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준공 실적 · 장비 도입</w:t>
            </w:r>
          </w:p>
        </w:tc>
      </w:tr>
      <w:tr w:rsidR="00D96ADE" w14:paraId="201E92A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E54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9DA6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D80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301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</w:t>
            </w:r>
          </w:p>
        </w:tc>
      </w:tr>
      <w:tr w:rsidR="00D96ADE" w14:paraId="2354B4D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D06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 고객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05E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 · 의료기관 · ODM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75A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· 의료 유통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68B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제약·바이오 · 투자자</w:t>
            </w:r>
          </w:p>
        </w:tc>
      </w:tr>
      <w:tr w:rsidR="00D96ADE" w14:paraId="2A3CBFF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A46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커뮤니케이션 기조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A48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상업 B2B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429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 · 임상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1A8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기업 · 투자자</w:t>
            </w:r>
          </w:p>
        </w:tc>
      </w:tr>
      <w:tr w:rsidR="00D96ADE" w14:paraId="01A03DB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CE8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운용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E8A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6개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F9A3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CDF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 (중국어 병행)</w:t>
            </w:r>
          </w:p>
        </w:tc>
      </w:tr>
      <w:tr w:rsidR="00D96ADE" w14:paraId="636C214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D3A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성과 지표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0CF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 건수 · 유통사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4250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국가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E6A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언급 · 등재 · 초청 건수</w:t>
            </w:r>
          </w:p>
        </w:tc>
      </w:tr>
    </w:tbl>
    <w:p w14:paraId="4644CB3A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E. 사용 제한 표현 전체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317"/>
        <w:gridCol w:w="5270"/>
      </w:tblGrid>
      <w:tr w:rsidR="00D96ADE" w14:paraId="2BD32823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5394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31E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3C6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2FC6F0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7A1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886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545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등록은 승인이 아니다.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법적 노출이 가장 큰 항목</w:t>
            </w:r>
          </w:p>
        </w:tc>
      </w:tr>
      <w:tr w:rsidR="00D96ADE" w14:paraId="6CDE26B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F934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1B17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1A4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 않는 기관명</w:t>
            </w:r>
          </w:p>
        </w:tc>
      </w:tr>
      <w:tr w:rsidR="00D96ADE" w14:paraId="0699BC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148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“KFDA”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E8C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DF5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폐지된 명칭. 현행 MFDS</w:t>
            </w:r>
          </w:p>
        </w:tc>
      </w:tr>
      <w:tr w:rsidR="00D96ADE" w14:paraId="7B76203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FE26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인증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DFDC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CE1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CE · ISO 만료 확인</w:t>
            </w:r>
          </w:p>
        </w:tc>
      </w:tr>
      <w:tr w:rsidR="00D96ADE" w14:paraId="1534CBD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FBDF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 없는 최상급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8A09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5FA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실증 책임 발생 (제7장)</w:t>
            </w:r>
          </w:p>
        </w:tc>
      </w:tr>
      <w:tr w:rsidR="00D96ADE" w14:paraId="3E1F54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C91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8D2F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355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명의인은 현지 대리인. “제조자로 기재”가 정확</w:t>
            </w:r>
          </w:p>
        </w:tc>
      </w:tr>
      <w:tr w:rsidR="00D96ADE" w14:paraId="1EDA8A6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488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6023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F0D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자산대장 미확인. 등재는 제조 범위를 증명하나 원료 합성을 증명하지 않는다</w:t>
            </w:r>
          </w:p>
        </w:tc>
      </w:tr>
      <w:tr w:rsidR="00D96ADE" w14:paraId="37A679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BD38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타사 제품 직접 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EBA8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6E1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표시광고 및 비교광고 규정</w:t>
            </w:r>
          </w:p>
        </w:tc>
      </w:tr>
      <w:tr w:rsidR="00D96ADE" w14:paraId="07BF7E8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7D3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47B9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528E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24799E6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62C5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F753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FE17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  <w:tr w:rsidR="00D96ADE" w14:paraId="63661F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F69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의약품급 효능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7A78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시장별 제한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2F0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화장품 부문은 관할별 단서 필요.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법무 검토</w:t>
            </w:r>
          </w:p>
        </w:tc>
      </w:tr>
      <w:tr w:rsidR="00D96ADE" w14:paraId="0900742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DDA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외식업 비유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27DA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 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BEF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다국어 통용성 부족. 제3층에서 신뢰도 저하.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생산을 함의하므로 사용 시 실증 책임 발생</w:t>
            </w:r>
          </w:p>
        </w:tc>
      </w:tr>
      <w:tr w:rsidR="00D96ADE" w14:paraId="11B7C8D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5402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“파트너십” (장비 공급)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C052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 주의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CE2D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실제로는 장비 구매 및 공급사 선정. 확대 해석 시 실사에서 역효과</w:t>
            </w:r>
          </w:p>
        </w:tc>
      </w:tr>
    </w:tbl>
    <w:p w14:paraId="52A05816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F. 경쟁사 생산 용량 조사</w:t>
      </w:r>
    </w:p>
    <w:p w14:paraId="6C60337C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AAV 단일 배치 용량 (공식 자료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070"/>
        <w:gridCol w:w="4893"/>
      </w:tblGrid>
      <w:tr w:rsidR="00D96ADE" w14:paraId="4DC6E81F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400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사업자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AC4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 배치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4A3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주장 기준</w:t>
            </w:r>
          </w:p>
        </w:tc>
      </w:tr>
      <w:tr w:rsidR="00D96ADE" w14:paraId="55AA6B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3D7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Viralgen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9C60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FD4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 생산능력 및 시설 면적 기준</w:t>
            </w:r>
          </w:p>
        </w:tc>
      </w:tr>
      <w:tr w:rsidR="00D96ADE" w14:paraId="39066D0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BE0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Forge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FF6A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5E5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 the largest”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미주장</w:t>
            </w:r>
          </w:p>
        </w:tc>
      </w:tr>
      <w:tr w:rsidR="00D96ADE" w14:paraId="600FC2F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28D4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Minaris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2927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8D4F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 기준 (world-class)</w:t>
            </w:r>
          </w:p>
        </w:tc>
      </w:tr>
      <w:tr w:rsidR="00D96ADE" w14:paraId="165ECAD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6EAB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Catalent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6A9A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615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세포치료 및 면적 기준, 최상급 미주장</w:t>
            </w:r>
          </w:p>
        </w:tc>
      </w:tr>
      <w:tr w:rsidR="00D96ADE" w14:paraId="4307F11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827B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Charles River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9801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495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503FB7A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9BF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AGC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4181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C07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68FCCC9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5CE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Dr.Park CDMO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3954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(11.1)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1B8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</w:tbl>
    <w:p w14:paraId="4541889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조사 대상 사업자의 공개 수치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최댓값은 2,000L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어느 사업자도 ‘AAV 단일 배치’ 기준으로 최상급을 주장하지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다만 대형 CDMO 다수가 미조사 상태이므로 ‘세계’ 범위 최상급은 성립하지 않는다.</w:t>
      </w:r>
    </w:p>
    <w:p w14:paraId="7E2294A5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G. 웹 반영 전 확인 항목</w:t>
      </w:r>
    </w:p>
    <w:p w14:paraId="0FAD853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다음은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게시하기 전에 확인이 필요한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항목이다. 확인 전까지 해당 내용은 게시하지 않는다.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388"/>
        <w:gridCol w:w="5364"/>
      </w:tblGrid>
      <w:tr w:rsidR="00D96ADE" w14:paraId="7C3492CA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B57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6AA8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877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사유</w:t>
            </w:r>
          </w:p>
        </w:tc>
      </w:tr>
      <w:tr w:rsidR="00D96ADE" w14:paraId="2DE5C98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051D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03B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210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명칭 사용 법인의 범위가 자료마다 상이. 확정 후 네비게이션 반영</w:t>
            </w:r>
          </w:p>
        </w:tc>
      </w:tr>
      <w:tr w:rsidR="00D96ADE" w14:paraId="4121028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02F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8796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 가부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7756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제조 실적을 대외 인용할 수 있는지는 계약이 정한다</w:t>
            </w:r>
          </w:p>
        </w:tc>
      </w:tr>
      <w:tr w:rsidR="00D96ADE" w14:paraId="199B768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BFC9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71C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확정치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F8C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 / 6,000 / 200,000L 중 정본. 확정 전 사이트 미게시</w:t>
            </w:r>
          </w:p>
        </w:tc>
      </w:tr>
      <w:tr w:rsidR="00D96ADE" w14:paraId="30721D4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FFE3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8CC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단일 배치 용량 (대형 CDMO)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3F45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 자료 미공개. 규모 최상급 표현 사용의 선행 조건</w:t>
            </w:r>
          </w:p>
        </w:tc>
      </w:tr>
    </w:tbl>
    <w:p w14:paraId="24DAEF70" w14:textId="77777777" w:rsidR="00D96ADE" w:rsidRDefault="00C15BC1">
      <w:pPr>
        <w:pStyle w:val="sm"/>
        <w:pBdr>
          <w:top w:val="single" w:sz="6" w:space="8" w:color="999999"/>
        </w:pBdr>
        <w:spacing w:before="40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본 기획서 제2판은 2026년 7월 23일 기준으로 작성되었다. 확인되지 않은 항목은 명시적으로 구분하여 기록하였으며, </w:t>
      </w:r>
      <w:r>
        <w:rPr>
          <w:rFonts w:ascii="맑은 고딕" w:eastAsia="맑은 고딕" w:hAnsi="맑은 고딕" w:hint="eastAsia"/>
          <w:b/>
          <w:bCs/>
        </w:rPr>
        <w:t>미확인 항목은 대외 커뮤니케이션에 사용하지 않는 것을 원칙으로 한다.</w:t>
      </w:r>
      <w:r>
        <w:rPr>
          <w:rFonts w:ascii="맑은 고딕" w:eastAsia="맑은 고딕" w:hAnsi="맑은 고딕" w:hint="eastAsia"/>
        </w:rPr>
        <w:br/>
        <w:t>본 문서는 내부 검토용이며 외부 배포를 금한다.</w:t>
      </w:r>
    </w:p>
    <w:sectPr w:rsidR="00D96ADE" w:rsidSect="00C15BC1">
      <w:pgSz w:w="11906" w:h="16838"/>
      <w:pgMar w:top="1200" w:right="1240" w:bottom="112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3B8A91" w14:textId="77777777" w:rsidR="00C15BC1" w:rsidRDefault="00C15BC1" w:rsidP="00C15BC1">
      <w:r>
        <w:separator/>
      </w:r>
    </w:p>
  </w:endnote>
  <w:endnote w:type="continuationSeparator" w:id="0">
    <w:p w14:paraId="61727858" w14:textId="77777777" w:rsidR="00C15BC1" w:rsidRDefault="00C15BC1" w:rsidP="00C15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AB42B5" w14:textId="77777777" w:rsidR="00C15BC1" w:rsidRDefault="00C15BC1" w:rsidP="00C15BC1">
      <w:r>
        <w:separator/>
      </w:r>
    </w:p>
  </w:footnote>
  <w:footnote w:type="continuationSeparator" w:id="0">
    <w:p w14:paraId="136AED66" w14:textId="77777777" w:rsidR="00C15BC1" w:rsidRDefault="00C15BC1" w:rsidP="00C15BC1">
      <w:r>
        <w:continuationSeparator/>
      </w:r>
    </w:p>
  </w:footnote>
  <w:footnote w:id="1">
    <w:p w14:paraId="0D529430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사내</w:t>
      </w:r>
      <w:r>
        <w:t xml:space="preserve"> 기술 검증 자료 §9 「과학 → 마케팅 번역표」. 검증된 과학 사실에 대응하는 대외 문구를 사전 승인한 목록이다.</w:t>
      </w:r>
    </w:p>
  </w:footnote>
  <w:footnote w:id="2">
    <w:p w14:paraId="340B9DC0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관할별</w:t>
      </w:r>
      <w:r>
        <w:t xml:space="preserve"> 내역은 제1장 표 1, 등록번호 전체는 부록 B 참조.</w:t>
      </w:r>
    </w:p>
  </w:footnote>
  <w:footnote w:id="3">
    <w:p w14:paraId="3CAF9DF3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전체와 조회 경로는 부록 B. 본 표의 건수는 제품 등재만 집계하였으며, 제조업 허가·GMP 적합인정·제조자 등록 등 자격 등재 4건은 별도이다.</w:t>
      </w:r>
    </w:p>
  </w:footnote>
  <w:footnote w:id="4">
    <w:p w14:paraId="384B4CE4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본</w:t>
      </w:r>
      <w:r>
        <w:t xml:space="preserve"> 자료는 제조 범위의 폭을 증명하며, 원료 자체 합성을 증명하지는 않는다. 규제상 제조자 정의에는 원료 합성 요건이 포함되지 않는다. 원료 합성에 관한 주장은 자산대장 확인 이후에만 사용한다.</w:t>
      </w:r>
    </w:p>
  </w:footnote>
  <w:footnote w:id="5">
    <w:p w14:paraId="3BD1A9F5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화장품</w:t>
      </w:r>
      <w:r>
        <w:t xml:space="preserve"> 부문의 소비자 대상 문구는 관할별 표시 규정의 적용을 받는다. 문안 확정 전 법무 검토를 거친다.</w:t>
      </w:r>
    </w:p>
  </w:footnote>
  <w:footnote w:id="6">
    <w:p w14:paraId="757201C1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8건 전체와 품목·등록일은 부록 B 표 B-1 참조.</w:t>
      </w:r>
    </w:p>
  </w:footnote>
  <w:footnote w:id="7">
    <w:p w14:paraId="31BA3C94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해당</w:t>
      </w:r>
      <w:r>
        <w:t xml:space="preserve"> 제도가 일반에 공개되지 않는 것이며, 인증서 원본 및 발급기관 직접 조회가 별도 확인 경로이다.</w:t>
      </w:r>
    </w:p>
  </w:footnote>
  <w:footnote w:id="8">
    <w:p w14:paraId="50B2D028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부록</w:t>
      </w:r>
      <w:r>
        <w:t xml:space="preserve"> G 참조.</w:t>
      </w:r>
    </w:p>
  </w:footnote>
  <w:footnote w:id="9">
    <w:p w14:paraId="76E878ED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위탁제조</w:t>
      </w:r>
      <w:r>
        <w:t xml:space="preserve"> 계약의 비밀유지 및 비귀속 조항이 대외 인용 가부를 정한다. 부록 G 참조.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AD67EC"/>
    <w:multiLevelType w:val="multilevel"/>
    <w:tmpl w:val="338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C1"/>
    <w:rsid w:val="000C76B2"/>
    <w:rsid w:val="00AA757D"/>
    <w:rsid w:val="00B354E2"/>
    <w:rsid w:val="00B930B2"/>
    <w:rsid w:val="00C15BC1"/>
    <w:rsid w:val="00C81AC4"/>
    <w:rsid w:val="00D96ADE"/>
    <w:rsid w:val="00DB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29A24"/>
  <w15:chartTrackingRefBased/>
  <w15:docId w15:val="{4C84BC58-BDC2-4449-9680-DFE6273E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0000"/>
      </w:pBdr>
      <w:spacing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sz w:val="22"/>
      <w:szCs w:val="22"/>
    </w:rPr>
  </w:style>
  <w:style w:type="paragraph" w:styleId="4">
    <w:name w:val="heading 4"/>
    <w:basedOn w:val="a"/>
    <w:link w:val="4Char"/>
    <w:uiPriority w:val="9"/>
    <w:qFormat/>
    <w:pPr>
      <w:spacing w:before="240" w:after="80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paragraph" w:customStyle="1" w:styleId="msonormal0">
    <w:name w:val="msonormal"/>
    <w:basedOn w:val="a"/>
    <w:pPr>
      <w:spacing w:after="14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40"/>
      <w:jc w:val="both"/>
    </w:pPr>
  </w:style>
  <w:style w:type="paragraph" w:customStyle="1" w:styleId="cap">
    <w:name w:val="cap"/>
    <w:basedOn w:val="a"/>
    <w:pPr>
      <w:spacing w:before="200" w:after="60"/>
    </w:pPr>
    <w:rPr>
      <w:b/>
      <w:bCs/>
      <w:sz w:val="19"/>
      <w:szCs w:val="19"/>
    </w:rPr>
  </w:style>
  <w:style w:type="paragraph" w:customStyle="1" w:styleId="fig">
    <w:name w:val="fig"/>
    <w:basedOn w:val="a"/>
    <w:pPr>
      <w:spacing w:before="240" w:after="80"/>
      <w:jc w:val="center"/>
    </w:pPr>
  </w:style>
  <w:style w:type="paragraph" w:customStyle="1" w:styleId="figcap">
    <w:name w:val="figcap"/>
    <w:basedOn w:val="a"/>
    <w:pPr>
      <w:spacing w:after="240"/>
      <w:jc w:val="center"/>
    </w:pPr>
    <w:rPr>
      <w:sz w:val="18"/>
      <w:szCs w:val="18"/>
    </w:rPr>
  </w:style>
  <w:style w:type="paragraph" w:customStyle="1" w:styleId="10">
    <w:name w:val="인용1"/>
    <w:basedOn w:val="a"/>
    <w:pPr>
      <w:pBdr>
        <w:left w:val="single" w:sz="18" w:space="12" w:color="000000"/>
      </w:pBdr>
      <w:spacing w:before="200" w:after="200"/>
      <w:ind w:left="480"/>
    </w:pPr>
    <w:rPr>
      <w:sz w:val="22"/>
      <w:szCs w:val="22"/>
    </w:rPr>
  </w:style>
  <w:style w:type="paragraph" w:customStyle="1" w:styleId="sm">
    <w:name w:val="sm"/>
    <w:basedOn w:val="a"/>
    <w:pPr>
      <w:spacing w:before="100" w:beforeAutospacing="1" w:after="60"/>
    </w:pPr>
    <w:rPr>
      <w:color w:val="444444"/>
      <w:sz w:val="18"/>
      <w:szCs w:val="18"/>
    </w:rPr>
  </w:style>
  <w:style w:type="paragraph" w:customStyle="1" w:styleId="ctr">
    <w:name w:val="ctr"/>
    <w:basedOn w:val="a"/>
    <w:pPr>
      <w:spacing w:before="100" w:beforeAutospacing="1" w:after="60"/>
      <w:jc w:val="center"/>
    </w:pPr>
  </w:style>
  <w:style w:type="paragraph" w:customStyle="1" w:styleId="rt">
    <w:name w:val="rt"/>
    <w:basedOn w:val="a"/>
    <w:pPr>
      <w:spacing w:before="100" w:beforeAutospacing="1" w:after="60"/>
      <w:jc w:val="right"/>
    </w:pPr>
  </w:style>
  <w:style w:type="paragraph" w:customStyle="1" w:styleId="brk">
    <w:name w:val="brk"/>
    <w:basedOn w:val="a"/>
    <w:pPr>
      <w:pageBreakBefore/>
      <w:spacing w:before="100" w:beforeAutospacing="1" w:after="60"/>
    </w:pPr>
  </w:style>
  <w:style w:type="character" w:customStyle="1" w:styleId="sm1">
    <w:name w:val="sm1"/>
    <w:basedOn w:val="a0"/>
    <w:rPr>
      <w:color w:val="444444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6">
    <w:name w:val="footnote text"/>
    <w:basedOn w:val="a"/>
    <w:link w:val="Char1"/>
    <w:uiPriority w:val="99"/>
    <w:semiHidden/>
    <w:unhideWhenUsed/>
    <w:rsid w:val="00C15BC1"/>
    <w:pPr>
      <w:snapToGrid w:val="0"/>
    </w:pPr>
  </w:style>
  <w:style w:type="character" w:customStyle="1" w:styleId="Char1">
    <w:name w:val="각주 텍스트 Char"/>
    <w:basedOn w:val="a0"/>
    <w:link w:val="a6"/>
    <w:uiPriority w:val="99"/>
    <w:semiHidden/>
    <w:rsid w:val="00C15BC1"/>
    <w:rPr>
      <w:rFonts w:ascii="굴림" w:eastAsia="굴림" w:hAnsi="굴림" w:cs="굴림"/>
      <w:sz w:val="24"/>
      <w:szCs w:val="24"/>
    </w:rPr>
  </w:style>
  <w:style w:type="character" w:styleId="a7">
    <w:name w:val="footnote reference"/>
    <w:basedOn w:val="a0"/>
    <w:uiPriority w:val="99"/>
    <w:semiHidden/>
    <w:unhideWhenUsed/>
    <w:rsid w:val="00C15B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13886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812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983">
      <w:marLeft w:val="0"/>
      <w:marRight w:val="0"/>
      <w:marTop w:val="0"/>
      <w:marBottom w:val="0"/>
      <w:divBdr>
        <w:top w:val="single" w:sz="24" w:space="22" w:color="000000"/>
        <w:left w:val="none" w:sz="0" w:space="0" w:color="auto"/>
        <w:bottom w:val="single" w:sz="8" w:space="22" w:color="000000"/>
        <w:right w:val="none" w:sz="0" w:space="0" w:color="auto"/>
      </w:divBdr>
    </w:div>
    <w:div w:id="1718122809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e://GANARND/docs/_source_&#44592;&#54925;&#49436;/img/fig5.png" TargetMode="External"/><Relationship Id="rId3" Type="http://schemas.openxmlformats.org/officeDocument/2006/relationships/settings" Target="settings.xml"/><Relationship Id="rId7" Type="http://schemas.openxmlformats.org/officeDocument/2006/relationships/image" Target="e://GANARND/docs/_source_&#44592;&#54925;&#49436;/img/fig3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e://GANARND/docs/_source_&#44592;&#54925;&#49436;/img/fig6.p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4759</Words>
  <Characters>14563</Characters>
  <Application>Microsoft Office Word</Application>
  <DocSecurity>0</DocSecurity>
  <Lines>970</Lines>
  <Paragraphs>966</Paragraphs>
  <ScaleCrop>false</ScaleCrop>
  <Company/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그룹 리브랜딩 기획서 v2</dc:title>
  <dc:subject/>
  <dc:creator>소정 박</dc:creator>
  <cp:keywords/>
  <dc:description/>
  <cp:lastModifiedBy>소정 박</cp:lastModifiedBy>
  <cp:revision>2</cp:revision>
  <dcterms:created xsi:type="dcterms:W3CDTF">2026-07-23T05:32:00Z</dcterms:created>
  <dcterms:modified xsi:type="dcterms:W3CDTF">2026-07-23T05:32:00Z</dcterms:modified>
</cp:coreProperties>
</file>