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5CB736" w14:textId="77777777" w:rsidR="00E52B35" w:rsidRDefault="00827315">
      <w:pPr>
        <w:pStyle w:val="1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GANA Rebranding — Presentation Script</w:t>
      </w:r>
    </w:p>
    <w:p w14:paraId="4FED5F1E" w14:textId="77777777" w:rsidR="00E52B35" w:rsidRDefault="00827315">
      <w:pPr>
        <w:pStyle w:val="sub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1차 발표 · 슬라이드 6장 · 목표 4분 40초 (5분 이내) · 영어 발표용</w:t>
      </w:r>
    </w:p>
    <w:p w14:paraId="6066ED32" w14:textId="77777777" w:rsidR="00E52B35" w:rsidRDefault="00827315">
      <w:pPr>
        <w:pStyle w:val="not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굵은 문장만 확실히 외우세요. 나머지는 화면이 받쳐줍니다. 주황색 이탤릭은 무대 지시입니다.</w:t>
      </w:r>
    </w:p>
    <w:p w14:paraId="67A67532" w14:textId="77777777" w:rsidR="00E52B35" w:rsidRDefault="00827315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슬라이드 1 — “Anyone can claim aging. Only a manufacturer can enter depth.” (45초)</w:t>
      </w:r>
    </w:p>
    <w:p w14:paraId="77EAFDCA" w14:textId="4AD2A06E" w:rsidR="00E52B35" w:rsidRDefault="00827315">
      <w:pPr>
        <w:spacing w:before="100" w:after="100"/>
        <w:divId w:val="1765347324"/>
        <w:rPr>
          <w:rFonts w:ascii="맑은 고딕" w:eastAsia="맑은 고딕" w:hAnsi="맑은 고딕"/>
          <w:color w:val="161616"/>
          <w:sz w:val="22"/>
          <w:szCs w:val="22"/>
        </w:rPr>
      </w:pP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Every company in our market says the same thing. They care for aging. Cosmetics, fillers, supplements — </w:t>
      </w:r>
    </w:p>
    <w:p w14:paraId="0D172D8A" w14:textId="77777777" w:rsidR="00E52B35" w:rsidRDefault="00827315">
      <w:pPr>
        <w:spacing w:before="100" w:after="100"/>
        <w:divId w:val="1765347324"/>
        <w:rPr>
          <w:rFonts w:ascii="맑은 고딕" w:eastAsia="맑은 고딕" w:hAnsi="맑은 고딕"/>
          <w:color w:val="161616"/>
          <w:sz w:val="22"/>
          <w:szCs w:val="22"/>
        </w:rPr>
      </w:pP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Anyone can say it. </w:t>
      </w: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And a sentence everyone can say tells no one apart.</w:t>
      </w:r>
    </w:p>
    <w:p w14:paraId="4D3AC40D" w14:textId="77777777" w:rsidR="00E52B35" w:rsidRDefault="00827315">
      <w:pPr>
        <w:spacing w:before="100" w:after="100"/>
        <w:divId w:val="1765347324"/>
        <w:rPr>
          <w:rFonts w:ascii="맑은 고딕" w:eastAsia="맑은 고딕" w:hAnsi="맑은 고딕"/>
          <w:color w:val="161616"/>
          <w:sz w:val="22"/>
          <w:szCs w:val="22"/>
        </w:rPr>
      </w:pPr>
      <w:proofErr w:type="gramStart"/>
      <w:r>
        <w:rPr>
          <w:rFonts w:ascii="맑은 고딕" w:eastAsia="맑은 고딕" w:hAnsi="맑은 고딕" w:hint="eastAsia"/>
          <w:color w:val="161616"/>
          <w:sz w:val="22"/>
          <w:szCs w:val="22"/>
        </w:rPr>
        <w:t>So</w:t>
      </w:r>
      <w:proofErr w:type="gramEnd"/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I want to propose a different axis. One that most of them cannot enter.</w:t>
      </w:r>
    </w:p>
    <w:p w14:paraId="627FF40C" w14:textId="7A96EE5D" w:rsidR="00E52B35" w:rsidRDefault="00827315">
      <w:pPr>
        <w:spacing w:before="100" w:after="100"/>
        <w:divId w:val="1765347324"/>
        <w:rPr>
          <w:rFonts w:ascii="맑은 고딕" w:eastAsia="맑은 고딕" w:hAnsi="맑은 고딕"/>
          <w:color w:val="161616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Depth — how deep into the body we actually manufacture.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You need a plant to stand on this axis. That is why it is empty.</w:t>
      </w:r>
    </w:p>
    <w:p w14:paraId="53056C8D" w14:textId="77777777" w:rsidR="00E52B35" w:rsidRDefault="00827315">
      <w:pPr>
        <w:spacing w:before="100" w:after="100"/>
        <w:divId w:val="1353724885"/>
        <w:rPr>
          <w:rFonts w:ascii="맑은 고딕" w:eastAsia="맑은 고딕" w:hAnsi="맑은 고딕"/>
          <w:color w:val="161616"/>
          <w:sz w:val="22"/>
          <w:szCs w:val="22"/>
        </w:rPr>
      </w:pPr>
      <w:r>
        <w:rPr>
          <w:rFonts w:ascii="맑은 고딕" w:eastAsia="맑은 고딕" w:hAnsi="맑은 고딕" w:hint="eastAsia"/>
          <w:color w:val="161616"/>
          <w:sz w:val="22"/>
          <w:szCs w:val="22"/>
        </w:rPr>
        <w:t>Here is what that axis does for us.</w:t>
      </w:r>
    </w:p>
    <w:p w14:paraId="122235B7" w14:textId="49248279" w:rsidR="00E52B35" w:rsidRDefault="00E6095F">
      <w:pPr>
        <w:spacing w:before="100" w:after="100"/>
        <w:divId w:val="1353724885"/>
        <w:rPr>
          <w:rFonts w:ascii="맑은 고딕" w:eastAsia="맑은 고딕" w:hAnsi="맑은 고딕"/>
          <w:color w:val="161616"/>
          <w:sz w:val="22"/>
          <w:szCs w:val="22"/>
        </w:rPr>
      </w:pPr>
      <w:r>
        <w:rPr>
          <w:rFonts w:ascii="맑은 고딕" w:eastAsia="맑은 고딕" w:hAnsi="맑은 고딕"/>
          <w:color w:val="161616"/>
          <w:sz w:val="22"/>
          <w:szCs w:val="22"/>
        </w:rPr>
        <w:t xml:space="preserve">Let’s say, </w:t>
      </w:r>
      <w:proofErr w:type="gramStart"/>
      <w:r w:rsidR="00827315">
        <w:rPr>
          <w:rFonts w:ascii="맑은 고딕" w:eastAsia="맑은 고딕" w:hAnsi="맑은 고딕" w:hint="eastAsia"/>
          <w:color w:val="161616"/>
          <w:sz w:val="22"/>
          <w:szCs w:val="22"/>
        </w:rPr>
        <w:t>Today</w:t>
      </w:r>
      <w:proofErr w:type="gramEnd"/>
      <w:r w:rsidR="00827315"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we introduce six companies as </w:t>
      </w:r>
      <w:r w:rsidR="00827315"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a list</w:t>
      </w:r>
      <w:r w:rsidR="00827315">
        <w:rPr>
          <w:rFonts w:ascii="맑은 고딕" w:eastAsia="맑은 고딕" w:hAnsi="맑은 고딕" w:hint="eastAsia"/>
          <w:color w:val="161616"/>
          <w:sz w:val="22"/>
          <w:szCs w:val="22"/>
        </w:rPr>
        <w:t>. A list is forgettable — people hear six names and remember no</w:t>
      </w:r>
      <w:r w:rsidR="000B781C">
        <w:rPr>
          <w:rFonts w:ascii="맑은 고딕" w:eastAsia="맑은 고딕" w:hAnsi="맑은 고딕"/>
          <w:color w:val="161616"/>
          <w:sz w:val="22"/>
          <w:szCs w:val="22"/>
        </w:rPr>
        <w:t>thing</w:t>
      </w:r>
    </w:p>
    <w:p w14:paraId="457374D0" w14:textId="54E2C9D0" w:rsidR="00E52B35" w:rsidRDefault="00827315">
      <w:pPr>
        <w:spacing w:before="100" w:after="100"/>
        <w:divId w:val="1353724885"/>
        <w:rPr>
          <w:rFonts w:ascii="맑은 고딕" w:eastAsia="맑은 고딕" w:hAnsi="맑은 고딕"/>
          <w:color w:val="161616"/>
          <w:sz w:val="22"/>
          <w:szCs w:val="22"/>
        </w:rPr>
      </w:pP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Put them on depth, and they line up. </w:t>
      </w: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Surface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— fillers and materials. </w:t>
      </w: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Tissue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— wound care. </w:t>
      </w: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Cell and gene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— AAV.</w:t>
      </w:r>
      <w:r w:rsidR="00E6095F">
        <w:rPr>
          <w:rFonts w:ascii="맑은 고딕" w:eastAsia="맑은 고딕" w:hAnsi="맑은 고딕"/>
          <w:color w:val="161616"/>
          <w:sz w:val="22"/>
          <w:szCs w:val="22"/>
        </w:rPr>
        <w:t xml:space="preserve"> </w:t>
      </w:r>
      <w:r w:rsidR="00E6095F"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And this </w:t>
      </w:r>
      <w:r w:rsidR="00E6095F">
        <w:rPr>
          <w:rFonts w:ascii="맑은 고딕" w:eastAsia="맑은 고딕" w:hAnsi="맑은 고딕"/>
          <w:color w:val="161616"/>
          <w:sz w:val="22"/>
          <w:szCs w:val="22"/>
        </w:rPr>
        <w:t xml:space="preserve">makes </w:t>
      </w:r>
      <w:r w:rsidR="00E6095F"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 xml:space="preserve">the moment someone pictures going deeper, </w:t>
      </w:r>
      <w:r w:rsidR="00E6095F">
        <w:rPr>
          <w:rStyle w:val="a4"/>
          <w:rFonts w:ascii="맑은 고딕" w:eastAsia="맑은 고딕" w:hAnsi="맑은 고딕"/>
          <w:color w:val="161616"/>
          <w:sz w:val="22"/>
          <w:szCs w:val="22"/>
        </w:rPr>
        <w:t xml:space="preserve">in that moment, </w:t>
      </w:r>
      <w:r w:rsidR="00E6095F"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our group explains itself.</w:t>
      </w:r>
    </w:p>
    <w:p w14:paraId="79552667" w14:textId="77777777" w:rsidR="00E52B35" w:rsidRDefault="00827315">
      <w:pPr>
        <w:spacing w:before="100" w:after="100"/>
        <w:divId w:val="1353724885"/>
        <w:rPr>
          <w:rFonts w:ascii="맑은 고딕" w:eastAsia="맑은 고딕" w:hAnsi="맑은 고딕"/>
          <w:color w:val="161616"/>
          <w:sz w:val="22"/>
          <w:szCs w:val="22"/>
        </w:rPr>
      </w:pPr>
      <w:r>
        <w:rPr>
          <w:rFonts w:ascii="맑은 고딕" w:eastAsia="맑은 고딕" w:hAnsi="맑은 고딕" w:hint="eastAsia"/>
          <w:color w:val="161616"/>
          <w:sz w:val="22"/>
          <w:szCs w:val="22"/>
        </w:rPr>
        <w:t>Same six companies. One order.</w:t>
      </w:r>
    </w:p>
    <w:p w14:paraId="52AF2B43" w14:textId="018E8DCE" w:rsidR="00E52B35" w:rsidRDefault="00827315">
      <w:pPr>
        <w:spacing w:before="100" w:after="100"/>
        <w:divId w:val="1353724885"/>
        <w:rPr>
          <w:rFonts w:ascii="맑은 고딕" w:eastAsia="맑은 고딕" w:hAnsi="맑은 고딕"/>
          <w:color w:val="161616"/>
          <w:sz w:val="22"/>
          <w:szCs w:val="22"/>
        </w:rPr>
      </w:pPr>
      <w:r>
        <w:rPr>
          <w:rFonts w:ascii="맑은 고딕" w:eastAsia="맑은 고딕" w:hAnsi="맑은 고딕" w:hint="eastAsia"/>
          <w:color w:val="161616"/>
          <w:sz w:val="22"/>
          <w:szCs w:val="22"/>
        </w:rPr>
        <w:t>We stop having to explain it.</w:t>
      </w:r>
    </w:p>
    <w:p w14:paraId="790C0710" w14:textId="5D77D67D" w:rsidR="00DB5041" w:rsidRDefault="00DB5041">
      <w:pPr>
        <w:spacing w:before="100" w:after="100"/>
        <w:divId w:val="1353724885"/>
        <w:rPr>
          <w:rFonts w:ascii="맑은 고딕" w:eastAsia="맑은 고딕" w:hAnsi="맑은 고딕"/>
          <w:color w:val="161616"/>
          <w:sz w:val="22"/>
          <w:szCs w:val="22"/>
        </w:rPr>
      </w:pPr>
    </w:p>
    <w:p w14:paraId="05C339B5" w14:textId="77777777" w:rsidR="000B781C" w:rsidRDefault="000B781C" w:rsidP="00DB5041">
      <w:pPr>
        <w:spacing w:before="100" w:after="100"/>
        <w:divId w:val="1353724885"/>
        <w:rPr>
          <w:rFonts w:ascii="맑은 고딕" w:eastAsia="맑은 고딕" w:hAnsi="맑은 고딕"/>
          <w:color w:val="161616"/>
          <w:sz w:val="22"/>
          <w:szCs w:val="22"/>
        </w:rPr>
      </w:pPr>
    </w:p>
    <w:p w14:paraId="596C65FB" w14:textId="77777777" w:rsidR="00DB5041" w:rsidRDefault="00DB5041">
      <w:pPr>
        <w:spacing w:before="100" w:after="100"/>
        <w:divId w:val="1353724885"/>
        <w:rPr>
          <w:rFonts w:ascii="맑은 고딕" w:eastAsia="맑은 고딕" w:hAnsi="맑은 고딕" w:hint="eastAsia"/>
          <w:color w:val="161616"/>
          <w:sz w:val="22"/>
          <w:szCs w:val="22"/>
        </w:rPr>
      </w:pPr>
    </w:p>
    <w:p w14:paraId="251B8E45" w14:textId="77777777" w:rsidR="00E52B35" w:rsidRDefault="00827315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슬라이드 3 — “Positioning First” (55초)</w:t>
      </w:r>
    </w:p>
    <w:p w14:paraId="2D2DBA3E" w14:textId="77777777" w:rsidR="00E52B35" w:rsidRDefault="00827315">
      <w:pPr>
        <w:spacing w:before="100" w:after="100"/>
        <w:divId w:val="262110939"/>
        <w:rPr>
          <w:rFonts w:ascii="맑은 고딕" w:eastAsia="맑은 고딕" w:hAnsi="맑은 고딕"/>
          <w:color w:val="161616"/>
          <w:sz w:val="22"/>
          <w:szCs w:val="22"/>
        </w:rPr>
      </w:pPr>
      <w:r>
        <w:rPr>
          <w:rFonts w:ascii="맑은 고딕" w:eastAsia="맑은 고딕" w:hAnsi="맑은 고딕" w:hint="eastAsia"/>
          <w:color w:val="161616"/>
          <w:sz w:val="22"/>
          <w:szCs w:val="22"/>
        </w:rPr>
        <w:t>Now — why does this matter at all?</w:t>
      </w:r>
    </w:p>
    <w:p w14:paraId="4E4EB9CF" w14:textId="6FBCE062" w:rsidR="00E52B35" w:rsidRDefault="00827315">
      <w:pPr>
        <w:spacing w:before="100" w:after="100"/>
        <w:divId w:val="262110939"/>
        <w:rPr>
          <w:rFonts w:ascii="맑은 고딕" w:eastAsia="맑은 고딕" w:hAnsi="맑은 고딕"/>
          <w:color w:val="161616"/>
          <w:sz w:val="22"/>
          <w:szCs w:val="22"/>
        </w:rPr>
      </w:pPr>
      <w:r>
        <w:rPr>
          <w:rFonts w:ascii="맑은 고딕" w:eastAsia="맑은 고딕" w:hAnsi="맑은 고딕" w:hint="eastAsia"/>
          <w:color w:val="161616"/>
          <w:sz w:val="22"/>
          <w:szCs w:val="22"/>
        </w:rPr>
        <w:lastRenderedPageBreak/>
        <w:t xml:space="preserve">Because </w:t>
      </w: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this is a positioning decision, not a campaign.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Positioning is the ground every line, every channel, every budget stands on. If the position is not set, nothing on top of it holds.</w:t>
      </w:r>
      <w:r w:rsidR="000B781C">
        <w:rPr>
          <w:rFonts w:ascii="맑은 고딕" w:eastAsia="맑은 고딕" w:hAnsi="맑은 고딕"/>
          <w:color w:val="161616"/>
          <w:sz w:val="22"/>
          <w:szCs w:val="22"/>
        </w:rPr>
        <w:t xml:space="preserve"> </w:t>
      </w:r>
    </w:p>
    <w:p w14:paraId="3D3B1982" w14:textId="0576759A" w:rsidR="00E52B35" w:rsidRDefault="00827315">
      <w:pPr>
        <w:spacing w:before="100" w:after="100"/>
        <w:divId w:val="262110939"/>
        <w:rPr>
          <w:rFonts w:ascii="맑은 고딕" w:eastAsia="맑은 고딕" w:hAnsi="맑은 고딕"/>
          <w:color w:val="161616"/>
          <w:sz w:val="22"/>
          <w:szCs w:val="22"/>
        </w:rPr>
      </w:pP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And here is our actual problem. It is not that we lack the credentials. </w:t>
      </w: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 xml:space="preserve">GANA R&amp;D is named as the manufacturer on thirty-eight registrations, </w:t>
      </w:r>
      <w:proofErr w:type="spellStart"/>
      <w:r w:rsidR="00E6095F"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리지스터레이션스</w:t>
      </w:r>
      <w:proofErr w:type="spellEnd"/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across five jurisdictions</w:t>
      </w:r>
      <w:r w:rsidR="00E6095F">
        <w:rPr>
          <w:rStyle w:val="a4"/>
          <w:rFonts w:ascii="맑은 고딕" w:eastAsia="맑은 고딕" w:hAnsi="맑은 고딕"/>
          <w:color w:val="161616"/>
          <w:sz w:val="22"/>
          <w:szCs w:val="22"/>
        </w:rPr>
        <w:t xml:space="preserve"> </w:t>
      </w:r>
      <w:proofErr w:type="spellStart"/>
      <w:r w:rsidR="00E6095F"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주리스딕션스</w:t>
      </w:r>
      <w:proofErr w:type="spellEnd"/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. The number published on our own channels is zero.</w:t>
      </w:r>
    </w:p>
    <w:p w14:paraId="1F4E6BDE" w14:textId="652B0252" w:rsidR="00E52B35" w:rsidRDefault="00827315">
      <w:pPr>
        <w:spacing w:before="100" w:after="100"/>
        <w:divId w:val="262110939"/>
        <w:rPr>
          <w:rFonts w:ascii="맑은 고딕" w:eastAsia="맑은 고딕" w:hAnsi="맑은 고딕"/>
          <w:color w:val="161616"/>
          <w:sz w:val="22"/>
          <w:szCs w:val="22"/>
        </w:rPr>
      </w:pPr>
      <w:r>
        <w:rPr>
          <w:rFonts w:ascii="맑은 고딕" w:eastAsia="맑은 고딕" w:hAnsi="맑은 고딕" w:hint="eastAsia"/>
          <w:color w:val="161616"/>
          <w:sz w:val="22"/>
          <w:szCs w:val="22"/>
        </w:rPr>
        <w:t>The problem is that we are not using what we already hold.</w:t>
      </w:r>
    </w:p>
    <w:p w14:paraId="3E04E07A" w14:textId="5C24763F" w:rsidR="000B781C" w:rsidRDefault="000B781C">
      <w:pPr>
        <w:spacing w:before="100" w:after="100"/>
        <w:divId w:val="262110939"/>
        <w:rPr>
          <w:rFonts w:ascii="맑은 고딕" w:eastAsia="맑은 고딕" w:hAnsi="맑은 고딕"/>
          <w:color w:val="161616"/>
          <w:sz w:val="22"/>
          <w:szCs w:val="22"/>
        </w:rPr>
      </w:pPr>
    </w:p>
    <w:p w14:paraId="0E723F74" w14:textId="77777777" w:rsidR="000B781C" w:rsidRDefault="000B781C" w:rsidP="000B781C">
      <w:pPr>
        <w:spacing w:before="100" w:after="100"/>
        <w:divId w:val="262110939"/>
        <w:rPr>
          <w:rFonts w:ascii="맑은 고딕" w:eastAsia="맑은 고딕" w:hAnsi="맑은 고딕"/>
          <w:color w:val="161616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Not a filler company. Bio-manufacturing infrastructure.</w:t>
      </w:r>
    </w:p>
    <w:p w14:paraId="4FF8FE4F" w14:textId="77777777" w:rsidR="000B781C" w:rsidRDefault="000B781C" w:rsidP="000B781C">
      <w:pPr>
        <w:spacing w:before="100" w:after="100"/>
        <w:divId w:val="262110939"/>
        <w:rPr>
          <w:rFonts w:ascii="맑은 고딕" w:eastAsia="맑은 고딕" w:hAnsi="맑은 고딕"/>
          <w:color w:val="161616"/>
          <w:sz w:val="22"/>
          <w:szCs w:val="22"/>
        </w:rPr>
      </w:pPr>
      <w:r>
        <w:rPr>
          <w:rFonts w:ascii="맑은 고딕" w:eastAsia="맑은 고딕" w:hAnsi="맑은 고딕" w:hint="eastAsia"/>
          <w:color w:val="161616"/>
          <w:sz w:val="22"/>
          <w:szCs w:val="22"/>
        </w:rPr>
        <w:t>In a B2B room that distinction needs no explanation. And a competitor without a plant cannot copy it.</w:t>
      </w:r>
    </w:p>
    <w:p w14:paraId="1E410D3E" w14:textId="77777777" w:rsidR="000B781C" w:rsidRDefault="000B781C" w:rsidP="000B781C">
      <w:pPr>
        <w:spacing w:before="100" w:after="100"/>
        <w:divId w:val="262110939"/>
        <w:rPr>
          <w:rFonts w:ascii="맑은 고딕" w:eastAsia="맑은 고딕" w:hAnsi="맑은 고딕"/>
          <w:color w:val="161616"/>
          <w:sz w:val="22"/>
          <w:szCs w:val="22"/>
        </w:rPr>
      </w:pP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And this is not a new direction — our own CDMO film already calls us </w:t>
      </w:r>
      <w:r>
        <w:rPr>
          <w:rStyle w:val="a5"/>
          <w:rFonts w:ascii="맑은 고딕" w:eastAsia="맑은 고딕" w:hAnsi="맑은 고딕" w:hint="eastAsia"/>
          <w:color w:val="161616"/>
          <w:sz w:val="22"/>
          <w:szCs w:val="22"/>
        </w:rPr>
        <w:t>“one of the world’s largest AAV production capacities.”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The website simply has not caught up.</w:t>
      </w:r>
    </w:p>
    <w:p w14:paraId="7DD92520" w14:textId="77777777" w:rsidR="000B781C" w:rsidRDefault="000B781C">
      <w:pPr>
        <w:spacing w:before="100" w:after="100"/>
        <w:divId w:val="262110939"/>
        <w:rPr>
          <w:rFonts w:ascii="맑은 고딕" w:eastAsia="맑은 고딕" w:hAnsi="맑은 고딕" w:hint="eastAsia"/>
          <w:color w:val="161616"/>
          <w:sz w:val="22"/>
          <w:szCs w:val="22"/>
        </w:rPr>
      </w:pPr>
    </w:p>
    <w:p w14:paraId="764CD9F1" w14:textId="77777777" w:rsidR="00DB5041" w:rsidRDefault="00DB5041">
      <w:pPr>
        <w:spacing w:before="100" w:after="100"/>
        <w:divId w:val="1269852049"/>
        <w:rPr>
          <w:rFonts w:ascii="맑은 고딕" w:eastAsia="맑은 고딕" w:hAnsi="맑은 고딕"/>
          <w:color w:val="161616"/>
          <w:sz w:val="22"/>
          <w:szCs w:val="22"/>
        </w:rPr>
      </w:pPr>
    </w:p>
    <w:p w14:paraId="1FDB1511" w14:textId="5D8ED01C" w:rsidR="00E52B35" w:rsidRDefault="00827315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— “What changes is the group-level headline sentence…” (45초)</w:t>
      </w:r>
    </w:p>
    <w:p w14:paraId="32C3FC87" w14:textId="77777777" w:rsidR="00E52B35" w:rsidRDefault="00827315">
      <w:pPr>
        <w:spacing w:before="100" w:after="100"/>
        <w:divId w:val="1558282071"/>
        <w:rPr>
          <w:rFonts w:ascii="맑은 고딕" w:eastAsia="맑은 고딕" w:hAnsi="맑은 고딕"/>
          <w:color w:val="161616"/>
          <w:sz w:val="22"/>
          <w:szCs w:val="22"/>
        </w:rPr>
      </w:pPr>
      <w:r>
        <w:rPr>
          <w:rFonts w:ascii="맑은 고딕" w:eastAsia="맑은 고딕" w:hAnsi="맑은 고딕" w:hint="eastAsia"/>
          <w:color w:val="161616"/>
          <w:sz w:val="22"/>
          <w:szCs w:val="22"/>
        </w:rPr>
        <w:t>Finally — what actually changes.</w:t>
      </w:r>
    </w:p>
    <w:p w14:paraId="23BB883C" w14:textId="77777777" w:rsidR="00E52B35" w:rsidRDefault="00827315">
      <w:pPr>
        <w:spacing w:before="100" w:after="100"/>
        <w:divId w:val="1558282071"/>
        <w:rPr>
          <w:rFonts w:ascii="맑은 고딕" w:eastAsia="맑은 고딕" w:hAnsi="맑은 고딕"/>
          <w:color w:val="161616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Only the group’s headline sentence.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It moves from a shared category claim to a manufacturing position.</w:t>
      </w:r>
    </w:p>
    <w:p w14:paraId="6C661A52" w14:textId="77777777" w:rsidR="00E52B35" w:rsidRDefault="00827315">
      <w:pPr>
        <w:spacing w:before="100" w:after="100"/>
        <w:divId w:val="1558282071"/>
        <w:rPr>
          <w:rFonts w:ascii="맑은 고딕" w:eastAsia="맑은 고딕" w:hAnsi="맑은 고딕"/>
          <w:color w:val="161616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Nothing is removed.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Not the facility. Not the six companies. Not anti-aging — it stays as our purpose, and it stays in the cosmetics line, where our distributors actually close with it.</w:t>
      </w:r>
    </w:p>
    <w:p w14:paraId="240CA24B" w14:textId="77777777" w:rsidR="00E52B35" w:rsidRDefault="00827315">
      <w:pPr>
        <w:spacing w:before="100" w:after="100"/>
        <w:divId w:val="1558282071"/>
        <w:rPr>
          <w:rFonts w:ascii="맑은 고딕" w:eastAsia="맑은 고딕" w:hAnsi="맑은 고딕"/>
          <w:color w:val="161616"/>
          <w:sz w:val="22"/>
          <w:szCs w:val="22"/>
        </w:rPr>
      </w:pP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We are not throwing anything away. </w:t>
      </w: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We are just starting to use what we already have.</w:t>
      </w:r>
    </w:p>
    <w:p w14:paraId="13BADD4F" w14:textId="77777777" w:rsidR="00E52B35" w:rsidRDefault="00827315">
      <w:pPr>
        <w:spacing w:before="100" w:after="100"/>
        <w:divId w:val="1558282071"/>
        <w:rPr>
          <w:rFonts w:ascii="맑은 고딕" w:eastAsia="맑은 고딕" w:hAnsi="맑은 고딕"/>
          <w:color w:val="161616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Thank you.</w:t>
      </w:r>
    </w:p>
    <w:p w14:paraId="02C8CCCF" w14:textId="77777777" w:rsidR="00E52B35" w:rsidRDefault="00827315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예상 질문 — A. 축 · 깊이</w:t>
      </w:r>
    </w:p>
    <w:p w14:paraId="6C65E203" w14:textId="77777777" w:rsidR="00E52B35" w:rsidRDefault="00827315">
      <w:pPr>
        <w:pStyle w:val="q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lastRenderedPageBreak/>
        <w:t>Q. 왜 다른 게 아니고 깊이여야 하나요?</w:t>
      </w:r>
    </w:p>
    <w:p w14:paraId="1B9C6B81" w14:textId="77777777" w:rsidR="00E52B35" w:rsidRDefault="00827315">
      <w:pPr>
        <w:pStyle w:val="a3"/>
        <w:divId w:val="1418015296"/>
        <w:rPr>
          <w:rFonts w:ascii="맑은 고딕" w:eastAsia="맑은 고딕" w:hAnsi="맑은 고딕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Because depth is the only axis that is true of all six of us </w:t>
      </w:r>
      <w:r>
        <w:rPr>
          <w:rStyle w:val="a4"/>
          <w:rFonts w:ascii="맑은 고딕" w:eastAsia="맑은 고딕" w:hAnsi="맑은 고딕" w:hint="eastAsia"/>
          <w:color w:val="222222"/>
          <w:sz w:val="22"/>
          <w:szCs w:val="22"/>
        </w:rPr>
        <w:t>and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provable at every layer. Category makes us a buffet of unrelated firms. Market splits us in two. Benefit is the axis we are leaving — everyone is on it, and no one can prove it. </w:t>
      </w:r>
      <w:r>
        <w:rPr>
          <w:rStyle w:val="a4"/>
          <w:rFonts w:ascii="맑은 고딕" w:eastAsia="맑은 고딕" w:hAnsi="맑은 고딕" w:hint="eastAsia"/>
          <w:color w:val="222222"/>
          <w:sz w:val="22"/>
          <w:szCs w:val="22"/>
        </w:rPr>
        <w:t>Depth is the one axis a company that outsources production cannot enter at all.</w:t>
      </w:r>
    </w:p>
    <w:p w14:paraId="5AD4F952" w14:textId="77777777" w:rsidR="00E52B35" w:rsidRDefault="00827315">
      <w:pPr>
        <w:pStyle w:val="q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Q. ‘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관통’이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 더 낫지 않나? 표면부터 세포까지 관통한다고 하면?</w:t>
      </w:r>
    </w:p>
    <w:p w14:paraId="376DA73D" w14:textId="77777777" w:rsidR="00E52B35" w:rsidRDefault="00827315">
      <w:pPr>
        <w:pStyle w:val="a3"/>
        <w:divId w:val="1469013173"/>
        <w:rPr>
          <w:rFonts w:ascii="맑은 고딕" w:eastAsia="맑은 고딕" w:hAnsi="맑은 고딕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Penetration is a claim that we run </w:t>
      </w:r>
      <w:r>
        <w:rPr>
          <w:rStyle w:val="a5"/>
          <w:rFonts w:ascii="맑은 고딕" w:eastAsia="맑은 고딕" w:hAnsi="맑은 고딕" w:hint="eastAsia"/>
          <w:color w:val="222222"/>
          <w:sz w:val="22"/>
          <w:szCs w:val="22"/>
        </w:rPr>
        <w:t>through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all layers as one. But the deepest layer — our AAV plant — is built and not yet certified. </w:t>
      </w:r>
      <w:r>
        <w:rPr>
          <w:rStyle w:val="a4"/>
          <w:rFonts w:ascii="맑은 고딕" w:eastAsia="맑은 고딕" w:hAnsi="맑은 고딕" w:hint="eastAsia"/>
          <w:color w:val="222222"/>
          <w:sz w:val="22"/>
          <w:szCs w:val="22"/>
        </w:rPr>
        <w:t>The moment we say “through,” someone asks for the certificate at the deepest end.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We do not have it, and that doubt spreads back onto the thirty-eight that are real. Depth lets each layer stand on its own evidence.</w:t>
      </w:r>
    </w:p>
    <w:p w14:paraId="04B5B0F2" w14:textId="77777777" w:rsidR="00E52B35" w:rsidRDefault="00827315">
      <w:pPr>
        <w:pStyle w:val="q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Q. 깊이가 서열처럼 보이지 않나? 화장품이 하위로 읽히는데.</w:t>
      </w:r>
    </w:p>
    <w:p w14:paraId="4951E8F7" w14:textId="77777777" w:rsidR="00E52B35" w:rsidRDefault="00827315">
      <w:pPr>
        <w:pStyle w:val="a3"/>
        <w:divId w:val="1001659475"/>
        <w:rPr>
          <w:rFonts w:ascii="맑은 고딕" w:eastAsia="맑은 고딕" w:hAnsi="맑은 고딕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No — depth is the manufacturing </w:t>
      </w:r>
      <w:r>
        <w:rPr>
          <w:rStyle w:val="a4"/>
          <w:rFonts w:ascii="맑은 고딕" w:eastAsia="맑은 고딕" w:hAnsi="맑은 고딕" w:hint="eastAsia"/>
          <w:color w:val="222222"/>
          <w:sz w:val="22"/>
          <w:szCs w:val="22"/>
        </w:rPr>
        <w:t>target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, not a rank. Layer three is not above layer one; the target is simply different. And the surface layer holds the most registrations and the revenue today. Each layer leads on its own proof.</w:t>
      </w:r>
    </w:p>
    <w:p w14:paraId="66631648" w14:textId="77777777" w:rsidR="00E52B35" w:rsidRDefault="00827315">
      <w:pPr>
        <w:pStyle w:val="q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Q. 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세포·유전자는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 cGMP도 없는데 왜 축에 올리나?</w:t>
      </w:r>
    </w:p>
    <w:p w14:paraId="025ABE19" w14:textId="77777777" w:rsidR="00E52B35" w:rsidRDefault="00827315">
      <w:pPr>
        <w:pStyle w:val="a3"/>
        <w:divId w:val="471479752"/>
        <w:rPr>
          <w:rFonts w:ascii="맑은 고딕" w:eastAsia="맑은 고딕" w:hAnsi="맑은 고딕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Because the plant is real and built — commissioned August 2025. We put it on the axis but describe it in the honest tense: </w:t>
      </w:r>
      <w:r>
        <w:rPr>
          <w:rStyle w:val="a4"/>
          <w:rFonts w:ascii="맑은 고딕" w:eastAsia="맑은 고딕" w:hAnsi="맑은 고딕" w:hint="eastAsia"/>
          <w:color w:val="222222"/>
          <w:sz w:val="22"/>
          <w:szCs w:val="22"/>
        </w:rPr>
        <w:t>“we built it; certification is the 2026 target.”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We do not claim the certificate before we have it. That is exactly what keeps the architecture defensible.</w:t>
      </w:r>
    </w:p>
    <w:p w14:paraId="6E3B74CF" w14:textId="77777777" w:rsidR="00E52B35" w:rsidRDefault="00827315">
      <w:pPr>
        <w:pStyle w:val="q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Q. 이거 그냥 말장난 아닌가? 하는 일은 똑같은데.</w:t>
      </w:r>
    </w:p>
    <w:p w14:paraId="79FD1E16" w14:textId="77777777" w:rsidR="00E52B35" w:rsidRDefault="00827315">
      <w:pPr>
        <w:pStyle w:val="a3"/>
        <w:divId w:val="1276714693"/>
        <w:rPr>
          <w:rFonts w:ascii="맑은 고딕" w:eastAsia="맑은 고딕" w:hAnsi="맑은 고딕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Correct — </w:t>
      </w:r>
      <w:r>
        <w:rPr>
          <w:rStyle w:val="a4"/>
          <w:rFonts w:ascii="맑은 고딕" w:eastAsia="맑은 고딕" w:hAnsi="맑은 고딕" w:hint="eastAsia"/>
          <w:color w:val="222222"/>
          <w:sz w:val="22"/>
          <w:szCs w:val="22"/>
        </w:rPr>
        <w:t>what we do does not change at all.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What changes is what we ask people to believe. Today we ask them to believe a promise. Tomorrow we ask them to check a number.</w:t>
      </w:r>
    </w:p>
    <w:p w14:paraId="7E7830B1" w14:textId="77777777" w:rsidR="00E52B35" w:rsidRDefault="00827315">
      <w:pPr>
        <w:pStyle w:val="q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Q. 경쟁사가 따라 하면?</w:t>
      </w:r>
    </w:p>
    <w:p w14:paraId="63F0FC7F" w14:textId="77777777" w:rsidR="00E52B35" w:rsidRDefault="00827315">
      <w:pPr>
        <w:pStyle w:val="a3"/>
        <w:divId w:val="1777938936"/>
        <w:rPr>
          <w:rFonts w:ascii="맑은 고딕" w:eastAsia="맑은 고딕" w:hAnsi="맑은 고딕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They can copy the sentence. </w:t>
      </w:r>
      <w:r>
        <w:rPr>
          <w:rStyle w:val="a4"/>
          <w:rFonts w:ascii="맑은 고딕" w:eastAsia="맑은 고딕" w:hAnsi="맑은 고딕" w:hint="eastAsia"/>
          <w:color w:val="222222"/>
          <w:sz w:val="22"/>
          <w:szCs w:val="22"/>
        </w:rPr>
        <w:t>They cannot copy the plant or the registrations.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That is why we chose an axis that requires manufacturing to enter.</w:t>
      </w:r>
    </w:p>
    <w:p w14:paraId="2F137A44" w14:textId="77777777" w:rsidR="00E52B35" w:rsidRDefault="00827315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lastRenderedPageBreak/>
        <w:t>예상 질문 — B. 증거 · 신뢰성</w:t>
      </w:r>
    </w:p>
    <w:p w14:paraId="19464C49" w14:textId="77777777" w:rsidR="00E52B35" w:rsidRDefault="00827315">
      <w:pPr>
        <w:pStyle w:val="q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Q. 38건, 그 데이터 믿을 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만한가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>?</w:t>
      </w:r>
    </w:p>
    <w:p w14:paraId="38E94E3B" w14:textId="77777777" w:rsidR="00E52B35" w:rsidRDefault="00827315">
      <w:pPr>
        <w:pStyle w:val="a3"/>
        <w:divId w:val="276110420"/>
        <w:rPr>
          <w:rFonts w:ascii="맑은 고딕" w:eastAsia="맑은 고딕" w:hAnsi="맑은 고딕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It is not our claim — it is a public database. We pulled it directly from the regulators: </w:t>
      </w:r>
      <w:proofErr w:type="spellStart"/>
      <w:r>
        <w:rPr>
          <w:rFonts w:ascii="맑은 고딕" w:eastAsia="맑은 고딕" w:hAnsi="맑은 고딕" w:hint="eastAsia"/>
          <w:color w:val="222222"/>
          <w:sz w:val="22"/>
          <w:szCs w:val="22"/>
        </w:rPr>
        <w:t>Roszdravnadzor</w:t>
      </w:r>
      <w:proofErr w:type="spellEnd"/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, MHRA, EUDAMED, ANVISA, MFDS. Manufacturer name and address match GANA R&amp;D. </w:t>
      </w:r>
      <w:r>
        <w:rPr>
          <w:rStyle w:val="a4"/>
          <w:rFonts w:ascii="맑은 고딕" w:eastAsia="맑은 고딕" w:hAnsi="맑은 고딕" w:hint="eastAsia"/>
          <w:color w:val="222222"/>
          <w:sz w:val="22"/>
          <w:szCs w:val="22"/>
        </w:rPr>
        <w:t>You can look up each one.</w:t>
      </w:r>
    </w:p>
    <w:p w14:paraId="696B12BC" w14:textId="77777777" w:rsidR="00E52B35" w:rsidRDefault="00827315">
      <w:pPr>
        <w:pStyle w:val="q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Q. 그 등재가 우리 이름으로 된 게 맞나?</w:t>
      </w:r>
    </w:p>
    <w:p w14:paraId="4BBAA650" w14:textId="77777777" w:rsidR="00E52B35" w:rsidRDefault="00827315">
      <w:pPr>
        <w:pStyle w:val="a3"/>
        <w:divId w:val="1108621118"/>
        <w:rPr>
          <w:rFonts w:ascii="맑은 고딕" w:eastAsia="맑은 고딕" w:hAnsi="맑은 고딕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Honest correction: the Russian registrations are held by our </w:t>
      </w:r>
      <w:r>
        <w:rPr>
          <w:rStyle w:val="a4"/>
          <w:rFonts w:ascii="맑은 고딕" w:eastAsia="맑은 고딕" w:hAnsi="맑은 고딕" w:hint="eastAsia"/>
          <w:color w:val="222222"/>
          <w:sz w:val="22"/>
          <w:szCs w:val="22"/>
        </w:rPr>
        <w:t>local agent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We are named in the </w:t>
      </w:r>
      <w:r>
        <w:rPr>
          <w:rStyle w:val="a4"/>
          <w:rFonts w:ascii="맑은 고딕" w:eastAsia="맑은 고딕" w:hAnsi="맑은 고딕" w:hint="eastAsia"/>
          <w:color w:val="222222"/>
          <w:sz w:val="22"/>
          <w:szCs w:val="22"/>
        </w:rPr>
        <w:t>manufacturer field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So the accurate sentence is “named as the manufacturer on eight,” not “eight under our name.” For an axis built on manufacturing, </w:t>
      </w:r>
      <w:r>
        <w:rPr>
          <w:rStyle w:val="a4"/>
          <w:rFonts w:ascii="맑은 고딕" w:eastAsia="맑은 고딕" w:hAnsi="맑은 고딕" w:hint="eastAsia"/>
          <w:color w:val="222222"/>
          <w:sz w:val="22"/>
          <w:szCs w:val="22"/>
        </w:rPr>
        <w:t>the accurate version is the stronger one.</w:t>
      </w:r>
    </w:p>
    <w:p w14:paraId="528B3A1B" w14:textId="77777777" w:rsidR="00E52B35" w:rsidRDefault="00827315">
      <w:pPr>
        <w:pStyle w:val="q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Q. ‘세계 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최대급’은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 계속 써도 되나?</w:t>
      </w:r>
    </w:p>
    <w:p w14:paraId="4240FEFE" w14:textId="77777777" w:rsidR="00E52B35" w:rsidRDefault="00827315">
      <w:pPr>
        <w:pStyle w:val="a3"/>
        <w:divId w:val="1295599952"/>
        <w:rPr>
          <w:rFonts w:ascii="맑은 고딕" w:eastAsia="맑은 고딕" w:hAnsi="맑은 고딕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Yes — in the form our own film already uses: </w:t>
      </w:r>
      <w:r>
        <w:rPr>
          <w:rStyle w:val="a5"/>
          <w:rFonts w:ascii="맑은 고딕" w:eastAsia="맑은 고딕" w:hAnsi="맑은 고딕" w:hint="eastAsia"/>
          <w:color w:val="222222"/>
          <w:sz w:val="22"/>
          <w:szCs w:val="22"/>
        </w:rPr>
        <w:t>“one of the world’s largest …”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, with the measurement axis attached. Batch-capacity numbers stay frozen until one figure is confirmed — our own materials currently give three different numbers.</w:t>
      </w:r>
    </w:p>
    <w:p w14:paraId="5283204D" w14:textId="77777777" w:rsidR="00E52B35" w:rsidRDefault="00827315">
      <w:pPr>
        <w:pStyle w:val="q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Q. CE·ISO 인증은?</w:t>
      </w:r>
    </w:p>
    <w:p w14:paraId="0B7B1580" w14:textId="77777777" w:rsidR="00E52B35" w:rsidRDefault="00827315">
      <w:pPr>
        <w:pStyle w:val="a3"/>
        <w:divId w:val="265816069"/>
        <w:rPr>
          <w:rFonts w:ascii="맑은 고딕" w:eastAsia="맑은 고딕" w:hAnsi="맑은 고딕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The CE certificate expired in 2024 and the badge is still on our site — we take it down. ISO originals are unconfirmed, so we do not use them until verified. </w:t>
      </w:r>
      <w:r>
        <w:rPr>
          <w:rStyle w:val="a4"/>
          <w:rFonts w:ascii="맑은 고딕" w:eastAsia="맑은 고딕" w:hAnsi="맑은 고딕" w:hint="eastAsia"/>
          <w:color w:val="222222"/>
          <w:sz w:val="22"/>
          <w:szCs w:val="22"/>
        </w:rPr>
        <w:t>We publish only what we can produce.</w:t>
      </w:r>
    </w:p>
    <w:p w14:paraId="0BF475B8" w14:textId="77777777" w:rsidR="00E52B35" w:rsidRDefault="00827315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예상 질문 — C. 사업 · 돈</w:t>
      </w:r>
    </w:p>
    <w:p w14:paraId="3C54B962" w14:textId="77777777" w:rsidR="00E52B35" w:rsidRDefault="00827315">
      <w:pPr>
        <w:pStyle w:val="q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Q. 이게 매출로 어떻게 이어지나? 메시지 놀음 아닌가?</w:t>
      </w:r>
    </w:p>
    <w:p w14:paraId="1958BE85" w14:textId="77777777" w:rsidR="00E52B35" w:rsidRDefault="00827315">
      <w:pPr>
        <w:pStyle w:val="a3"/>
        <w:divId w:val="933056854"/>
        <w:rPr>
          <w:rFonts w:ascii="맑은 고딕" w:eastAsia="맑은 고딕" w:hAnsi="맑은 고딕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Fair. Short term this is not a demand-generation plan — it fixes something more basic. </w:t>
      </w:r>
      <w:r>
        <w:rPr>
          <w:rStyle w:val="a4"/>
          <w:rFonts w:ascii="맑은 고딕" w:eastAsia="맑은 고딕" w:hAnsi="맑은 고딕" w:hint="eastAsia"/>
          <w:color w:val="222222"/>
          <w:sz w:val="22"/>
          <w:szCs w:val="22"/>
        </w:rPr>
        <w:t>For thirteen years our own site has never ranked for our own products; distributors did.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proofErr w:type="gramStart"/>
      <w:r>
        <w:rPr>
          <w:rFonts w:ascii="맑은 고딕" w:eastAsia="맑은 고딕" w:hAnsi="맑은 고딕" w:hint="eastAsia"/>
          <w:color w:val="222222"/>
          <w:sz w:val="22"/>
          <w:szCs w:val="22"/>
        </w:rPr>
        <w:t>First</w:t>
      </w:r>
      <w:proofErr w:type="gramEnd"/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we become findable and credible. The revenue plan sits on top of that — and I would want distributor and clinic input before I put revenue numbers in front of you.</w:t>
      </w:r>
    </w:p>
    <w:p w14:paraId="7C91A697" w14:textId="77777777" w:rsidR="00E52B35" w:rsidRDefault="00827315">
      <w:pPr>
        <w:pStyle w:val="q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Q. 비용이 얼마나 드나?</w:t>
      </w:r>
    </w:p>
    <w:p w14:paraId="7AB0EA7C" w14:textId="77777777" w:rsidR="00E52B35" w:rsidRDefault="00827315">
      <w:pPr>
        <w:pStyle w:val="a3"/>
        <w:divId w:val="1626038056"/>
        <w:rPr>
          <w:rFonts w:ascii="맑은 고딕" w:eastAsia="맑은 고딕" w:hAnsi="맑은 고딕"/>
          <w:color w:val="222222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222222"/>
          <w:sz w:val="22"/>
          <w:szCs w:val="22"/>
        </w:rPr>
        <w:lastRenderedPageBreak/>
        <w:t>The first step is zero.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It is correcting wrong labels and publishing certificates we already hold. The full rebuild I will bring as a separate estimate. </w:t>
      </w:r>
      <w:r>
        <w:rPr>
          <w:rStyle w:val="a4"/>
          <w:rFonts w:ascii="맑은 고딕" w:eastAsia="맑은 고딕" w:hAnsi="맑은 고딕" w:hint="eastAsia"/>
          <w:color w:val="222222"/>
          <w:sz w:val="22"/>
          <w:szCs w:val="22"/>
        </w:rPr>
        <w:t>Today I am asking for direction, not budget.</w:t>
      </w:r>
    </w:p>
    <w:p w14:paraId="70208C28" w14:textId="77777777" w:rsidR="00E52B35" w:rsidRDefault="00827315">
      <w:pPr>
        <w:pStyle w:val="q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Q. 바이어가 정말 ‘제조사인 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것’을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 중요하게 보나?</w:t>
      </w:r>
    </w:p>
    <w:p w14:paraId="2BADD723" w14:textId="77777777" w:rsidR="00E52B35" w:rsidRDefault="00827315">
      <w:pPr>
        <w:pStyle w:val="a3"/>
        <w:divId w:val="781219542"/>
        <w:rPr>
          <w:rFonts w:ascii="맑은 고딕" w:eastAsia="맑은 고딕" w:hAnsi="맑은 고딕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>In a B2B due-diligence room, whether you own the plant is a distinction that needs no explanation. That said, it is my judgment — I will verify it with our actual distributors before we lock the axis.</w:t>
      </w:r>
    </w:p>
    <w:p w14:paraId="47233640" w14:textId="77777777" w:rsidR="00E52B35" w:rsidRDefault="00827315">
      <w:pPr>
        <w:pStyle w:val="q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Q. 왜 하필 지금인가?</w:t>
      </w:r>
    </w:p>
    <w:p w14:paraId="2CE51B9B" w14:textId="77777777" w:rsidR="00E52B35" w:rsidRDefault="00827315">
      <w:pPr>
        <w:pStyle w:val="a3"/>
        <w:divId w:val="467630636"/>
        <w:rPr>
          <w:rFonts w:ascii="맑은 고딕" w:eastAsia="맑은 고딕" w:hAnsi="맑은 고딕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Because attention is starting to arrive on its own — the Thermo Fisher collaboration is one example. </w:t>
      </w:r>
      <w:r>
        <w:rPr>
          <w:rStyle w:val="a4"/>
          <w:rFonts w:ascii="맑은 고딕" w:eastAsia="맑은 고딕" w:hAnsi="맑은 고딕" w:hint="eastAsia"/>
          <w:color w:val="222222"/>
          <w:sz w:val="22"/>
          <w:szCs w:val="22"/>
        </w:rPr>
        <w:t>And when that attention reaches our channel to confirm us, it finds zero published numbers.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The assets exist; they are just not posted.</w:t>
      </w:r>
    </w:p>
    <w:p w14:paraId="6C60C16D" w14:textId="77777777" w:rsidR="00E52B35" w:rsidRDefault="00827315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예상 질문 — D. 범위 · 내부</w:t>
      </w:r>
    </w:p>
    <w:p w14:paraId="56E974AC" w14:textId="77777777" w:rsidR="00E52B35" w:rsidRDefault="00827315">
      <w:pPr>
        <w:pStyle w:val="q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Q. 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안티에이징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 버리는 건가?</w:t>
      </w:r>
    </w:p>
    <w:p w14:paraId="552DD0E9" w14:textId="77777777" w:rsidR="00E52B35" w:rsidRDefault="00827315">
      <w:pPr>
        <w:pStyle w:val="a3"/>
        <w:divId w:val="95639334"/>
        <w:rPr>
          <w:rFonts w:ascii="맑은 고딕" w:eastAsia="맑은 고딕" w:hAnsi="맑은 고딕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No. </w:t>
      </w:r>
      <w:r>
        <w:rPr>
          <w:rStyle w:val="a4"/>
          <w:rFonts w:ascii="맑은 고딕" w:eastAsia="맑은 고딕" w:hAnsi="맑은 고딕" w:hint="eastAsia"/>
          <w:color w:val="222222"/>
          <w:sz w:val="22"/>
          <w:szCs w:val="22"/>
        </w:rPr>
        <w:t>It is reassigned, not retired.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It stays as our internal purpose, and it stays in external use for the cosmetics line — there it is accurate, and it is the word our distributors close with. Only the group-level sentence changes.</w:t>
      </w:r>
    </w:p>
    <w:p w14:paraId="59B46019" w14:textId="77777777" w:rsidR="00E52B35" w:rsidRDefault="00827315">
      <w:pPr>
        <w:pStyle w:val="q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Q. 계열사를 없애거나 강등하는 건가?</w:t>
      </w:r>
    </w:p>
    <w:p w14:paraId="77D776AC" w14:textId="77777777" w:rsidR="00E52B35" w:rsidRDefault="00827315">
      <w:pPr>
        <w:pStyle w:val="a3"/>
        <w:divId w:val="1572691069"/>
        <w:rPr>
          <w:rFonts w:ascii="맑은 고딕" w:eastAsia="맑은 고딕" w:hAnsi="맑은 고딕"/>
          <w:color w:val="222222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222222"/>
          <w:sz w:val="22"/>
          <w:szCs w:val="22"/>
        </w:rPr>
        <w:t>No affiliate is removed.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Only the order of introduction changes — the companies that make things go in front. And depth is not a ranking, so no division sits below another.</w:t>
      </w:r>
    </w:p>
    <w:p w14:paraId="1FF08B4A" w14:textId="77777777" w:rsidR="00E52B35" w:rsidRDefault="00827315">
      <w:pPr>
        <w:pStyle w:val="q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Q. 계열사가 몇 개인지도 확정을 못 했나?</w:t>
      </w:r>
    </w:p>
    <w:p w14:paraId="6A1C5173" w14:textId="77777777" w:rsidR="00E52B35" w:rsidRDefault="00827315">
      <w:pPr>
        <w:pStyle w:val="a3"/>
        <w:divId w:val="1350567147"/>
        <w:rPr>
          <w:rFonts w:ascii="맑은 고딕" w:eastAsia="맑은 고딕" w:hAnsi="맑은 고딕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Our own materials say three, four and six in different places. Until that is </w:t>
      </w:r>
      <w:proofErr w:type="gramStart"/>
      <w:r>
        <w:rPr>
          <w:rFonts w:ascii="맑은 고딕" w:eastAsia="맑은 고딕" w:hAnsi="맑은 고딕" w:hint="eastAsia"/>
          <w:color w:val="222222"/>
          <w:sz w:val="22"/>
          <w:szCs w:val="22"/>
        </w:rPr>
        <w:t>settled</w:t>
      </w:r>
      <w:proofErr w:type="gramEnd"/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I would rather not state a count externally. </w:t>
      </w:r>
      <w:r>
        <w:rPr>
          <w:rStyle w:val="a4"/>
          <w:rFonts w:ascii="맑은 고딕" w:eastAsia="맑은 고딕" w:hAnsi="맑은 고딕" w:hint="eastAsia"/>
          <w:color w:val="222222"/>
          <w:sz w:val="22"/>
          <w:szCs w:val="22"/>
        </w:rPr>
        <w:t>That is not sloppiness — it is the same rule as everything else here: we do not publish what is not confirmed.</w:t>
      </w:r>
    </w:p>
    <w:p w14:paraId="5B6D9220" w14:textId="77777777" w:rsidR="00E52B35" w:rsidRDefault="00827315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예상 질문 — E. 발표자 개인</w:t>
      </w:r>
    </w:p>
    <w:p w14:paraId="158BBE4E" w14:textId="77777777" w:rsidR="00E52B35" w:rsidRDefault="00827315">
      <w:pPr>
        <w:pStyle w:val="q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lastRenderedPageBreak/>
        <w:t>Q. 회장 아들인데, 이게 전략인가 집안 프로젝트인가?</w:t>
      </w:r>
    </w:p>
    <w:p w14:paraId="2D10604C" w14:textId="77777777" w:rsidR="00E52B35" w:rsidRDefault="00827315">
      <w:pPr>
        <w:pStyle w:val="a3"/>
        <w:divId w:val="737169432"/>
        <w:rPr>
          <w:rFonts w:ascii="맑은 고딕" w:eastAsia="맑은 고딕" w:hAnsi="맑은 고딕"/>
          <w:color w:val="222222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222222"/>
          <w:sz w:val="22"/>
          <w:szCs w:val="22"/>
        </w:rPr>
        <w:t>None of it rests on my opinion.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Every claim has a registration number or a due-diligence step behind it. Where I do not have proof, I marked it unconfirmed. </w:t>
      </w:r>
      <w:r>
        <w:rPr>
          <w:rStyle w:val="a4"/>
          <w:rFonts w:ascii="맑은 고딕" w:eastAsia="맑은 고딕" w:hAnsi="맑은 고딕" w:hint="eastAsia"/>
          <w:color w:val="222222"/>
          <w:sz w:val="22"/>
          <w:szCs w:val="22"/>
        </w:rPr>
        <w:t>You can check all of it without taking my word for anything.</w:t>
      </w:r>
    </w:p>
    <w:p w14:paraId="684B12A8" w14:textId="77777777" w:rsidR="00E52B35" w:rsidRDefault="00827315">
      <w:pPr>
        <w:pStyle w:val="q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Q. 웹 담당인데 왜 브랜드 전략을 말하나?</w:t>
      </w:r>
    </w:p>
    <w:p w14:paraId="2317A913" w14:textId="77777777" w:rsidR="00E52B35" w:rsidRDefault="00827315">
      <w:pPr>
        <w:pStyle w:val="a3"/>
        <w:divId w:val="1199902745"/>
        <w:rPr>
          <w:rFonts w:ascii="맑은 고딕" w:eastAsia="맑은 고딕" w:hAnsi="맑은 고딕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Because I opened every external </w:t>
      </w:r>
      <w:proofErr w:type="gramStart"/>
      <w:r>
        <w:rPr>
          <w:rFonts w:ascii="맑은 고딕" w:eastAsia="맑은 고딕" w:hAnsi="맑은 고딕" w:hint="eastAsia"/>
          <w:color w:val="222222"/>
          <w:sz w:val="22"/>
          <w:szCs w:val="22"/>
        </w:rPr>
        <w:t>asset</w:t>
      </w:r>
      <w:proofErr w:type="gramEnd"/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we have in order to rebuild the site, and this is what I found. And because </w:t>
      </w:r>
      <w:r>
        <w:rPr>
          <w:rStyle w:val="a4"/>
          <w:rFonts w:ascii="맑은 고딕" w:eastAsia="맑은 고딕" w:hAnsi="맑은 고딕" w:hint="eastAsia"/>
          <w:color w:val="222222"/>
          <w:sz w:val="22"/>
          <w:szCs w:val="22"/>
        </w:rPr>
        <w:t>the axis becomes real on the website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— the place where we actually hand over the numbers is the site.</w:t>
      </w:r>
    </w:p>
    <w:p w14:paraId="5DBE02E9" w14:textId="77777777" w:rsidR="00E52B35" w:rsidRDefault="00827315">
      <w:pPr>
        <w:pStyle w:val="q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Q. 오늘 뭘 결정해달라는 건가?</w:t>
      </w:r>
    </w:p>
    <w:p w14:paraId="5D8289A5" w14:textId="77777777" w:rsidR="00E52B35" w:rsidRDefault="00827315">
      <w:pPr>
        <w:pStyle w:val="a3"/>
        <w:divId w:val="285359363"/>
        <w:rPr>
          <w:rFonts w:ascii="맑은 고딕" w:eastAsia="맑은 고딕" w:hAnsi="맑은 고딕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Approve the direction. And let me start the cleanup — </w:t>
      </w:r>
      <w:r>
        <w:rPr>
          <w:rStyle w:val="a4"/>
          <w:rFonts w:ascii="맑은 고딕" w:eastAsia="맑은 고딕" w:hAnsi="맑은 고딕" w:hint="eastAsia"/>
          <w:color w:val="222222"/>
          <w:sz w:val="22"/>
          <w:szCs w:val="22"/>
        </w:rPr>
        <w:t>it costs nothing and needs no approval, so with a yes, I start today.</w:t>
      </w:r>
    </w:p>
    <w:p w14:paraId="73E77972" w14:textId="77777777" w:rsidR="00E52B35" w:rsidRDefault="00827315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모를 때 — 절대 지어내지 말 것</w:t>
      </w:r>
    </w:p>
    <w:p w14:paraId="122B09F2" w14:textId="77777777" w:rsidR="00E52B35" w:rsidRDefault="00827315">
      <w:pPr>
        <w:spacing w:before="100" w:after="100"/>
        <w:divId w:val="622348333"/>
        <w:rPr>
          <w:rFonts w:ascii="맑은 고딕" w:eastAsia="맑은 고딕" w:hAnsi="맑은 고딕"/>
          <w:color w:val="161616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color w:val="161616"/>
          <w:sz w:val="22"/>
          <w:szCs w:val="22"/>
        </w:rPr>
        <w:t>“I don’t have that confirmed yet. Here’s how we settle it — [</w:t>
      </w:r>
      <w:proofErr w:type="gramStart"/>
      <w:r>
        <w:rPr>
          <w:rStyle w:val="a5"/>
          <w:rFonts w:ascii="맑은 고딕" w:eastAsia="맑은 고딕" w:hAnsi="맑은 고딕" w:hint="eastAsia"/>
          <w:color w:val="161616"/>
          <w:sz w:val="22"/>
          <w:szCs w:val="22"/>
        </w:rPr>
        <w:t>registry /</w:t>
      </w:r>
      <w:proofErr w:type="gramEnd"/>
      <w:r>
        <w:rPr>
          <w:rStyle w:val="a5"/>
          <w:rFonts w:ascii="맑은 고딕" w:eastAsia="맑은 고딕" w:hAnsi="맑은 고딕" w:hint="eastAsia"/>
          <w:color w:val="161616"/>
          <w:sz w:val="22"/>
          <w:szCs w:val="22"/>
        </w:rPr>
        <w:t xml:space="preserve"> due diligence / fact sheet]. Until then, we don’t use it externally.”</w:t>
      </w:r>
    </w:p>
    <w:p w14:paraId="18294263" w14:textId="77777777" w:rsidR="00E52B35" w:rsidRDefault="00827315">
      <w:pPr>
        <w:pStyle w:val="not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이 말 자체가 이 기획 전체의 태도입니다. 말하는 게 지는 게 아니라 이기는 것.</w:t>
      </w:r>
    </w:p>
    <w:sectPr w:rsidR="00E52B3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356209" w14:textId="77777777" w:rsidR="00C352A3" w:rsidRDefault="00C352A3" w:rsidP="00827315">
      <w:r>
        <w:separator/>
      </w:r>
    </w:p>
  </w:endnote>
  <w:endnote w:type="continuationSeparator" w:id="0">
    <w:p w14:paraId="52FE121C" w14:textId="77777777" w:rsidR="00C352A3" w:rsidRDefault="00C352A3" w:rsidP="008273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7DBF67" w14:textId="77777777" w:rsidR="00C352A3" w:rsidRDefault="00C352A3" w:rsidP="00827315">
      <w:r>
        <w:separator/>
      </w:r>
    </w:p>
  </w:footnote>
  <w:footnote w:type="continuationSeparator" w:id="0">
    <w:p w14:paraId="6DAA2E6E" w14:textId="77777777" w:rsidR="00C352A3" w:rsidRDefault="00C352A3" w:rsidP="008273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2"/>
  <w:bordersDoNotSurroundHeader/>
  <w:bordersDoNotSurroundFooter/>
  <w:proofState w:spelling="clean" w:grammar="clean"/>
  <w:defaultTabStop w:val="80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315"/>
    <w:rsid w:val="000B781C"/>
    <w:rsid w:val="00827315"/>
    <w:rsid w:val="00C352A3"/>
    <w:rsid w:val="00DB5041"/>
    <w:rsid w:val="00E52B35"/>
    <w:rsid w:val="00E60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7B78294"/>
  <w15:chartTrackingRefBased/>
  <w15:docId w15:val="{D95A6486-97E2-408D-98BB-B78577F23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5041"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40"/>
      <w:outlineLvl w:val="0"/>
    </w:pPr>
    <w:rPr>
      <w:b/>
      <w:bCs/>
      <w:color w:val="111111"/>
      <w:kern w:val="36"/>
      <w:sz w:val="38"/>
      <w:szCs w:val="38"/>
    </w:rPr>
  </w:style>
  <w:style w:type="paragraph" w:styleId="2">
    <w:name w:val="heading 2"/>
    <w:basedOn w:val="a"/>
    <w:link w:val="2Char"/>
    <w:uiPriority w:val="9"/>
    <w:qFormat/>
    <w:pPr>
      <w:pBdr>
        <w:bottom w:val="single" w:sz="12" w:space="3" w:color="111111"/>
      </w:pBdr>
      <w:spacing w:before="440" w:after="100" w:afterAutospacing="1"/>
      <w:outlineLvl w:val="1"/>
    </w:pPr>
    <w:rPr>
      <w:b/>
      <w:bCs/>
      <w:color w:val="111111"/>
      <w:sz w:val="26"/>
      <w:szCs w:val="26"/>
    </w:rPr>
  </w:style>
  <w:style w:type="paragraph" w:styleId="3">
    <w:name w:val="heading 3"/>
    <w:basedOn w:val="a"/>
    <w:link w:val="3Char"/>
    <w:uiPriority w:val="9"/>
    <w:qFormat/>
    <w:pPr>
      <w:spacing w:before="320" w:after="80"/>
      <w:outlineLvl w:val="2"/>
    </w:pPr>
    <w:rPr>
      <w:b/>
      <w:bCs/>
      <w:color w:val="111111"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sub">
    <w:name w:val="sub"/>
    <w:basedOn w:val="a"/>
    <w:pPr>
      <w:spacing w:after="100" w:afterAutospacing="1"/>
    </w:pPr>
    <w:rPr>
      <w:color w:val="6E6E6E"/>
      <w:sz w:val="21"/>
      <w:szCs w:val="21"/>
    </w:rPr>
  </w:style>
  <w:style w:type="paragraph" w:customStyle="1" w:styleId="cue">
    <w:name w:val="cue"/>
    <w:basedOn w:val="a"/>
    <w:pPr>
      <w:spacing w:before="100" w:beforeAutospacing="1" w:after="100" w:afterAutospacing="1"/>
    </w:pPr>
    <w:rPr>
      <w:i/>
      <w:iCs/>
      <w:color w:val="B26B00"/>
      <w:sz w:val="19"/>
      <w:szCs w:val="19"/>
    </w:rPr>
  </w:style>
  <w:style w:type="paragraph" w:customStyle="1" w:styleId="note">
    <w:name w:val="note"/>
    <w:basedOn w:val="a"/>
    <w:pPr>
      <w:spacing w:before="100" w:beforeAutospacing="1" w:after="100" w:afterAutospacing="1"/>
    </w:pPr>
    <w:rPr>
      <w:i/>
      <w:iCs/>
      <w:color w:val="6E6E6E"/>
      <w:sz w:val="19"/>
      <w:szCs w:val="19"/>
    </w:rPr>
  </w:style>
  <w:style w:type="paragraph" w:customStyle="1" w:styleId="q">
    <w:name w:val="q"/>
    <w:basedOn w:val="a"/>
    <w:pPr>
      <w:spacing w:before="240" w:after="40"/>
    </w:pPr>
    <w:rPr>
      <w:b/>
      <w:bCs/>
      <w:color w:val="111111"/>
    </w:r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paragraph" w:styleId="a6">
    <w:name w:val="header"/>
    <w:basedOn w:val="a"/>
    <w:link w:val="Char"/>
    <w:uiPriority w:val="99"/>
    <w:unhideWhenUsed/>
    <w:rsid w:val="0082731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827315"/>
    <w:rPr>
      <w:rFonts w:ascii="굴림" w:eastAsia="굴림" w:hAnsi="굴림" w:cs="굴림"/>
      <w:sz w:val="24"/>
      <w:szCs w:val="24"/>
    </w:rPr>
  </w:style>
  <w:style w:type="paragraph" w:styleId="a7">
    <w:name w:val="footer"/>
    <w:basedOn w:val="a"/>
    <w:link w:val="Char0"/>
    <w:uiPriority w:val="99"/>
    <w:unhideWhenUsed/>
    <w:rsid w:val="0082731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827315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639334">
      <w:marLeft w:val="0"/>
      <w:marRight w:val="0"/>
      <w:marTop w:val="0"/>
      <w:marBottom w:val="0"/>
      <w:divBdr>
        <w:top w:val="none" w:sz="0" w:space="0" w:color="auto"/>
        <w:left w:val="single" w:sz="12" w:space="11" w:color="C9C9C9"/>
        <w:bottom w:val="none" w:sz="0" w:space="0" w:color="auto"/>
        <w:right w:val="none" w:sz="0" w:space="0" w:color="auto"/>
      </w:divBdr>
    </w:div>
    <w:div w:id="262110939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12" w:color="111111"/>
        <w:bottom w:val="none" w:sz="0" w:space="0" w:color="auto"/>
        <w:right w:val="none" w:sz="0" w:space="0" w:color="auto"/>
      </w:divBdr>
    </w:div>
    <w:div w:id="265816069">
      <w:marLeft w:val="0"/>
      <w:marRight w:val="0"/>
      <w:marTop w:val="0"/>
      <w:marBottom w:val="0"/>
      <w:divBdr>
        <w:top w:val="none" w:sz="0" w:space="0" w:color="auto"/>
        <w:left w:val="single" w:sz="12" w:space="11" w:color="C9C9C9"/>
        <w:bottom w:val="none" w:sz="0" w:space="0" w:color="auto"/>
        <w:right w:val="none" w:sz="0" w:space="0" w:color="auto"/>
      </w:divBdr>
    </w:div>
    <w:div w:id="276110420">
      <w:marLeft w:val="0"/>
      <w:marRight w:val="0"/>
      <w:marTop w:val="0"/>
      <w:marBottom w:val="0"/>
      <w:divBdr>
        <w:top w:val="none" w:sz="0" w:space="0" w:color="auto"/>
        <w:left w:val="single" w:sz="12" w:space="11" w:color="C9C9C9"/>
        <w:bottom w:val="none" w:sz="0" w:space="0" w:color="auto"/>
        <w:right w:val="none" w:sz="0" w:space="0" w:color="auto"/>
      </w:divBdr>
    </w:div>
    <w:div w:id="285359363">
      <w:marLeft w:val="0"/>
      <w:marRight w:val="0"/>
      <w:marTop w:val="0"/>
      <w:marBottom w:val="0"/>
      <w:divBdr>
        <w:top w:val="none" w:sz="0" w:space="0" w:color="auto"/>
        <w:left w:val="single" w:sz="12" w:space="11" w:color="C9C9C9"/>
        <w:bottom w:val="none" w:sz="0" w:space="0" w:color="auto"/>
        <w:right w:val="none" w:sz="0" w:space="0" w:color="auto"/>
      </w:divBdr>
    </w:div>
    <w:div w:id="467630636">
      <w:marLeft w:val="0"/>
      <w:marRight w:val="0"/>
      <w:marTop w:val="0"/>
      <w:marBottom w:val="0"/>
      <w:divBdr>
        <w:top w:val="none" w:sz="0" w:space="0" w:color="auto"/>
        <w:left w:val="single" w:sz="12" w:space="11" w:color="C9C9C9"/>
        <w:bottom w:val="none" w:sz="0" w:space="0" w:color="auto"/>
        <w:right w:val="none" w:sz="0" w:space="0" w:color="auto"/>
      </w:divBdr>
    </w:div>
    <w:div w:id="471479752">
      <w:marLeft w:val="0"/>
      <w:marRight w:val="0"/>
      <w:marTop w:val="0"/>
      <w:marBottom w:val="0"/>
      <w:divBdr>
        <w:top w:val="none" w:sz="0" w:space="0" w:color="auto"/>
        <w:left w:val="single" w:sz="12" w:space="11" w:color="C9C9C9"/>
        <w:bottom w:val="none" w:sz="0" w:space="0" w:color="auto"/>
        <w:right w:val="none" w:sz="0" w:space="0" w:color="auto"/>
      </w:divBdr>
    </w:div>
    <w:div w:id="622348333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12" w:color="111111"/>
        <w:bottom w:val="none" w:sz="0" w:space="0" w:color="auto"/>
        <w:right w:val="none" w:sz="0" w:space="0" w:color="auto"/>
      </w:divBdr>
    </w:div>
    <w:div w:id="737169432">
      <w:marLeft w:val="0"/>
      <w:marRight w:val="0"/>
      <w:marTop w:val="0"/>
      <w:marBottom w:val="0"/>
      <w:divBdr>
        <w:top w:val="none" w:sz="0" w:space="0" w:color="auto"/>
        <w:left w:val="single" w:sz="12" w:space="11" w:color="C9C9C9"/>
        <w:bottom w:val="none" w:sz="0" w:space="0" w:color="auto"/>
        <w:right w:val="none" w:sz="0" w:space="0" w:color="auto"/>
      </w:divBdr>
    </w:div>
    <w:div w:id="781219542">
      <w:marLeft w:val="0"/>
      <w:marRight w:val="0"/>
      <w:marTop w:val="0"/>
      <w:marBottom w:val="0"/>
      <w:divBdr>
        <w:top w:val="none" w:sz="0" w:space="0" w:color="auto"/>
        <w:left w:val="single" w:sz="12" w:space="11" w:color="C9C9C9"/>
        <w:bottom w:val="none" w:sz="0" w:space="0" w:color="auto"/>
        <w:right w:val="none" w:sz="0" w:space="0" w:color="auto"/>
      </w:divBdr>
    </w:div>
    <w:div w:id="933056854">
      <w:marLeft w:val="0"/>
      <w:marRight w:val="0"/>
      <w:marTop w:val="0"/>
      <w:marBottom w:val="0"/>
      <w:divBdr>
        <w:top w:val="none" w:sz="0" w:space="0" w:color="auto"/>
        <w:left w:val="single" w:sz="12" w:space="11" w:color="C9C9C9"/>
        <w:bottom w:val="none" w:sz="0" w:space="0" w:color="auto"/>
        <w:right w:val="none" w:sz="0" w:space="0" w:color="auto"/>
      </w:divBdr>
    </w:div>
    <w:div w:id="1001659475">
      <w:marLeft w:val="0"/>
      <w:marRight w:val="0"/>
      <w:marTop w:val="0"/>
      <w:marBottom w:val="0"/>
      <w:divBdr>
        <w:top w:val="none" w:sz="0" w:space="0" w:color="auto"/>
        <w:left w:val="single" w:sz="12" w:space="11" w:color="C9C9C9"/>
        <w:bottom w:val="none" w:sz="0" w:space="0" w:color="auto"/>
        <w:right w:val="none" w:sz="0" w:space="0" w:color="auto"/>
      </w:divBdr>
    </w:div>
    <w:div w:id="1108621118">
      <w:marLeft w:val="0"/>
      <w:marRight w:val="0"/>
      <w:marTop w:val="0"/>
      <w:marBottom w:val="0"/>
      <w:divBdr>
        <w:top w:val="none" w:sz="0" w:space="0" w:color="auto"/>
        <w:left w:val="single" w:sz="12" w:space="11" w:color="C9C9C9"/>
        <w:bottom w:val="none" w:sz="0" w:space="0" w:color="auto"/>
        <w:right w:val="none" w:sz="0" w:space="0" w:color="auto"/>
      </w:divBdr>
    </w:div>
    <w:div w:id="1199902745">
      <w:marLeft w:val="0"/>
      <w:marRight w:val="0"/>
      <w:marTop w:val="0"/>
      <w:marBottom w:val="0"/>
      <w:divBdr>
        <w:top w:val="none" w:sz="0" w:space="0" w:color="auto"/>
        <w:left w:val="single" w:sz="12" w:space="11" w:color="C9C9C9"/>
        <w:bottom w:val="none" w:sz="0" w:space="0" w:color="auto"/>
        <w:right w:val="none" w:sz="0" w:space="0" w:color="auto"/>
      </w:divBdr>
    </w:div>
    <w:div w:id="1269852049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12" w:color="111111"/>
        <w:bottom w:val="none" w:sz="0" w:space="0" w:color="auto"/>
        <w:right w:val="none" w:sz="0" w:space="0" w:color="auto"/>
      </w:divBdr>
    </w:div>
    <w:div w:id="1276714693">
      <w:marLeft w:val="0"/>
      <w:marRight w:val="0"/>
      <w:marTop w:val="0"/>
      <w:marBottom w:val="0"/>
      <w:divBdr>
        <w:top w:val="none" w:sz="0" w:space="0" w:color="auto"/>
        <w:left w:val="single" w:sz="12" w:space="11" w:color="C9C9C9"/>
        <w:bottom w:val="none" w:sz="0" w:space="0" w:color="auto"/>
        <w:right w:val="none" w:sz="0" w:space="0" w:color="auto"/>
      </w:divBdr>
    </w:div>
    <w:div w:id="1295599952">
      <w:marLeft w:val="0"/>
      <w:marRight w:val="0"/>
      <w:marTop w:val="0"/>
      <w:marBottom w:val="0"/>
      <w:divBdr>
        <w:top w:val="none" w:sz="0" w:space="0" w:color="auto"/>
        <w:left w:val="single" w:sz="12" w:space="11" w:color="C9C9C9"/>
        <w:bottom w:val="none" w:sz="0" w:space="0" w:color="auto"/>
        <w:right w:val="none" w:sz="0" w:space="0" w:color="auto"/>
      </w:divBdr>
    </w:div>
    <w:div w:id="1350567147">
      <w:marLeft w:val="0"/>
      <w:marRight w:val="0"/>
      <w:marTop w:val="0"/>
      <w:marBottom w:val="0"/>
      <w:divBdr>
        <w:top w:val="none" w:sz="0" w:space="0" w:color="auto"/>
        <w:left w:val="single" w:sz="12" w:space="11" w:color="C9C9C9"/>
        <w:bottom w:val="none" w:sz="0" w:space="0" w:color="auto"/>
        <w:right w:val="none" w:sz="0" w:space="0" w:color="auto"/>
      </w:divBdr>
    </w:div>
    <w:div w:id="1353724885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12" w:color="111111"/>
        <w:bottom w:val="none" w:sz="0" w:space="0" w:color="auto"/>
        <w:right w:val="none" w:sz="0" w:space="0" w:color="auto"/>
      </w:divBdr>
    </w:div>
    <w:div w:id="1418015296">
      <w:marLeft w:val="0"/>
      <w:marRight w:val="0"/>
      <w:marTop w:val="0"/>
      <w:marBottom w:val="0"/>
      <w:divBdr>
        <w:top w:val="none" w:sz="0" w:space="0" w:color="auto"/>
        <w:left w:val="single" w:sz="12" w:space="11" w:color="C9C9C9"/>
        <w:bottom w:val="none" w:sz="0" w:space="0" w:color="auto"/>
        <w:right w:val="none" w:sz="0" w:space="0" w:color="auto"/>
      </w:divBdr>
    </w:div>
    <w:div w:id="1426805624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12" w:color="111111"/>
        <w:bottom w:val="none" w:sz="0" w:space="0" w:color="auto"/>
        <w:right w:val="none" w:sz="0" w:space="0" w:color="auto"/>
      </w:divBdr>
    </w:div>
    <w:div w:id="1469013173">
      <w:marLeft w:val="0"/>
      <w:marRight w:val="0"/>
      <w:marTop w:val="0"/>
      <w:marBottom w:val="0"/>
      <w:divBdr>
        <w:top w:val="none" w:sz="0" w:space="0" w:color="auto"/>
        <w:left w:val="single" w:sz="12" w:space="11" w:color="C9C9C9"/>
        <w:bottom w:val="none" w:sz="0" w:space="0" w:color="auto"/>
        <w:right w:val="none" w:sz="0" w:space="0" w:color="auto"/>
      </w:divBdr>
    </w:div>
    <w:div w:id="1558282071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12" w:color="111111"/>
        <w:bottom w:val="none" w:sz="0" w:space="0" w:color="auto"/>
        <w:right w:val="none" w:sz="0" w:space="0" w:color="auto"/>
      </w:divBdr>
    </w:div>
    <w:div w:id="1572691069">
      <w:marLeft w:val="0"/>
      <w:marRight w:val="0"/>
      <w:marTop w:val="0"/>
      <w:marBottom w:val="0"/>
      <w:divBdr>
        <w:top w:val="none" w:sz="0" w:space="0" w:color="auto"/>
        <w:left w:val="single" w:sz="12" w:space="11" w:color="C9C9C9"/>
        <w:bottom w:val="none" w:sz="0" w:space="0" w:color="auto"/>
        <w:right w:val="none" w:sz="0" w:space="0" w:color="auto"/>
      </w:divBdr>
    </w:div>
    <w:div w:id="1626038056">
      <w:marLeft w:val="0"/>
      <w:marRight w:val="0"/>
      <w:marTop w:val="0"/>
      <w:marBottom w:val="0"/>
      <w:divBdr>
        <w:top w:val="none" w:sz="0" w:space="0" w:color="auto"/>
        <w:left w:val="single" w:sz="12" w:space="11" w:color="C9C9C9"/>
        <w:bottom w:val="none" w:sz="0" w:space="0" w:color="auto"/>
        <w:right w:val="none" w:sz="0" w:space="0" w:color="auto"/>
      </w:divBdr>
    </w:div>
    <w:div w:id="1765347324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12" w:color="111111"/>
        <w:bottom w:val="none" w:sz="0" w:space="0" w:color="auto"/>
        <w:right w:val="none" w:sz="0" w:space="0" w:color="auto"/>
      </w:divBdr>
    </w:div>
    <w:div w:id="1777938936">
      <w:marLeft w:val="0"/>
      <w:marRight w:val="0"/>
      <w:marTop w:val="0"/>
      <w:marBottom w:val="0"/>
      <w:divBdr>
        <w:top w:val="none" w:sz="0" w:space="0" w:color="auto"/>
        <w:left w:val="single" w:sz="12" w:space="11" w:color="C9C9C9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1159</Words>
  <Characters>6611</Characters>
  <Application>Microsoft Office Word</Application>
  <DocSecurity>0</DocSecurity>
  <Lines>55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GANA Rebranding — 6-Slide Presentation Script (5 min)</vt:lpstr>
    </vt:vector>
  </TitlesOfParts>
  <Company/>
  <LinksUpToDate>false</LinksUpToDate>
  <CharactersWithSpaces>7755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GANA Rebranding — 6-Slide Presentation Script (5 min)</dc:title>
  <dc:subject/>
  <dc:creator>소정 박</dc:creator>
  <cp:keywords/>
  <dc:description/>
  <cp:lastModifiedBy>소정 박</cp:lastModifiedBy>
  <cp:revision>3</cp:revision>
  <dcterms:created xsi:type="dcterms:W3CDTF">2026-07-23T08:18:00Z</dcterms:created>
  <dcterms:modified xsi:type="dcterms:W3CDTF">2026-07-23T08:55:00Z</dcterms:modified>
</cp:coreProperties>
</file>