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3F8315" w14:textId="77777777" w:rsidR="00617B1F" w:rsidRDefault="00540D4C">
      <w:pPr>
        <w:spacing w:after="240"/>
      </w:pPr>
      <w:r>
        <w:rPr>
          <w:rFonts w:hint="eastAsia"/>
          <w:color w:val="5A6470"/>
          <w:sz w:val="17"/>
          <w:szCs w:val="17"/>
        </w:rPr>
        <w:t xml:space="preserve">Document No.: GANA-BR-2026-02 </w:t>
      </w:r>
      <w:r>
        <w:rPr>
          <w:rFonts w:hint="eastAsia"/>
          <w:color w:val="5A6470"/>
          <w:sz w:val="17"/>
          <w:szCs w:val="17"/>
        </w:rPr>
        <w:t>·</w:t>
      </w:r>
      <w:r>
        <w:rPr>
          <w:rFonts w:hint="eastAsia"/>
          <w:color w:val="5A6470"/>
          <w:sz w:val="17"/>
          <w:szCs w:val="17"/>
        </w:rPr>
        <w:t xml:space="preserve"> Date: 2026. 7. 23. </w:t>
      </w:r>
      <w:r>
        <w:rPr>
          <w:rFonts w:hint="eastAsia"/>
          <w:color w:val="5A6470"/>
          <w:sz w:val="17"/>
          <w:szCs w:val="17"/>
        </w:rPr>
        <w:t>·</w:t>
      </w:r>
      <w:r>
        <w:rPr>
          <w:rFonts w:hint="eastAsia"/>
          <w:color w:val="5A6470"/>
          <w:sz w:val="17"/>
          <w:szCs w:val="17"/>
        </w:rPr>
        <w:t xml:space="preserve"> Edition: 2nd Edition </w:t>
      </w:r>
      <w:r>
        <w:rPr>
          <w:rFonts w:hint="eastAsia"/>
          <w:color w:val="5A6470"/>
          <w:sz w:val="17"/>
          <w:szCs w:val="17"/>
        </w:rPr>
        <w:t>·</w:t>
      </w:r>
      <w:r>
        <w:rPr>
          <w:rFonts w:hint="eastAsia"/>
          <w:color w:val="5A6470"/>
          <w:sz w:val="17"/>
          <w:szCs w:val="17"/>
        </w:rPr>
        <w:t xml:space="preserve"> Internal review only</w:t>
      </w:r>
    </w:p>
    <w:p w14:paraId="2F9499B1" w14:textId="77777777" w:rsidR="00617B1F" w:rsidRDefault="00540D4C">
      <w:pPr>
        <w:keepNext/>
        <w:spacing w:after="80"/>
      </w:pPr>
      <w:r>
        <w:rPr>
          <w:rFonts w:hint="eastAsia"/>
          <w:b/>
          <w:bCs/>
          <w:color w:val="0B1F3A"/>
          <w:sz w:val="46"/>
          <w:szCs w:val="46"/>
        </w:rPr>
        <w:t>GANA Group Rebranding Proposal</w:t>
      </w:r>
    </w:p>
    <w:p w14:paraId="72D8E5B4" w14:textId="77777777" w:rsidR="00617B1F" w:rsidRDefault="00540D4C">
      <w:pPr>
        <w:spacing w:after="140"/>
        <w:jc w:val="both"/>
      </w:pPr>
      <w:r>
        <w:rPr>
          <w:rFonts w:hint="eastAsia"/>
          <w:color w:val="1A1A1A"/>
        </w:rPr>
        <w:t>Shift of the Brand Axis and Execution Plan  |  2nd Edition</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29319B89" w14:textId="77777777">
        <w:trPr>
          <w:tblHeader/>
        </w:trPr>
        <w:tc>
          <w:tcPr>
            <w:tcW w:w="4819" w:type="dxa"/>
            <w:shd w:val="clear" w:color="auto" w:fill="0B1F3A"/>
            <w:vAlign w:val="center"/>
          </w:tcPr>
          <w:p w14:paraId="05F11265" w14:textId="77777777" w:rsidR="00617B1F" w:rsidRDefault="00540D4C">
            <w:pPr>
              <w:spacing w:before="20" w:after="20" w:line="264" w:lineRule="auto"/>
            </w:pPr>
            <w:r>
              <w:rPr>
                <w:rFonts w:hint="eastAsia"/>
                <w:b/>
                <w:bCs/>
                <w:color w:val="FFFFFF"/>
                <w:sz w:val="19"/>
                <w:szCs w:val="19"/>
              </w:rPr>
              <w:t>Item</w:t>
            </w:r>
          </w:p>
        </w:tc>
        <w:tc>
          <w:tcPr>
            <w:tcW w:w="4819" w:type="dxa"/>
            <w:shd w:val="clear" w:color="auto" w:fill="0B1F3A"/>
            <w:vAlign w:val="center"/>
          </w:tcPr>
          <w:p w14:paraId="0C5B64AB" w14:textId="77777777" w:rsidR="00617B1F" w:rsidRDefault="00540D4C">
            <w:pPr>
              <w:spacing w:before="20" w:after="20" w:line="264" w:lineRule="auto"/>
            </w:pPr>
            <w:r>
              <w:rPr>
                <w:rFonts w:hint="eastAsia"/>
                <w:b/>
                <w:bCs/>
                <w:color w:val="FFFFFF"/>
                <w:sz w:val="19"/>
                <w:szCs w:val="19"/>
              </w:rPr>
              <w:t>Details</w:t>
            </w:r>
          </w:p>
        </w:tc>
      </w:tr>
      <w:tr w:rsidR="00617B1F" w14:paraId="2B3198F2" w14:textId="77777777">
        <w:tc>
          <w:tcPr>
            <w:tcW w:w="4819" w:type="dxa"/>
            <w:vAlign w:val="center"/>
          </w:tcPr>
          <w:p w14:paraId="6F289F13" w14:textId="77777777" w:rsidR="00617B1F" w:rsidRDefault="00540D4C">
            <w:pPr>
              <w:spacing w:before="20" w:after="20" w:line="264" w:lineRule="auto"/>
            </w:pPr>
            <w:r>
              <w:rPr>
                <w:rFonts w:hint="eastAsia"/>
                <w:b/>
                <w:bCs/>
                <w:color w:val="0B1F3A"/>
                <w:sz w:val="19"/>
                <w:szCs w:val="19"/>
              </w:rPr>
              <w:t>Purpose</w:t>
            </w:r>
          </w:p>
        </w:tc>
        <w:tc>
          <w:tcPr>
            <w:tcW w:w="4819" w:type="dxa"/>
            <w:vAlign w:val="center"/>
          </w:tcPr>
          <w:p w14:paraId="046B809C" w14:textId="77777777" w:rsidR="00617B1F" w:rsidRDefault="00540D4C">
            <w:pPr>
              <w:spacing w:before="20" w:after="20" w:line="264" w:lineRule="auto"/>
            </w:pPr>
            <w:r>
              <w:rPr>
                <w:rFonts w:hint="eastAsia"/>
                <w:color w:val="1A1A1A"/>
                <w:sz w:val="19"/>
                <w:szCs w:val="19"/>
              </w:rPr>
              <w:t>Request for approval of the shift in the group's external brand axis and the execution plan</w:t>
            </w:r>
          </w:p>
        </w:tc>
      </w:tr>
      <w:tr w:rsidR="00617B1F" w14:paraId="2048DD52" w14:textId="77777777">
        <w:tc>
          <w:tcPr>
            <w:tcW w:w="4819" w:type="dxa"/>
            <w:shd w:val="clear" w:color="auto" w:fill="F4F6F8"/>
            <w:vAlign w:val="center"/>
          </w:tcPr>
          <w:p w14:paraId="28C53F34" w14:textId="77777777" w:rsidR="00617B1F" w:rsidRDefault="00540D4C">
            <w:pPr>
              <w:spacing w:before="20" w:after="20" w:line="264" w:lineRule="auto"/>
            </w:pPr>
            <w:r>
              <w:rPr>
                <w:rFonts w:hint="eastAsia"/>
                <w:b/>
                <w:bCs/>
                <w:color w:val="0B1F3A"/>
                <w:sz w:val="19"/>
                <w:szCs w:val="19"/>
              </w:rPr>
              <w:t>Audience</w:t>
            </w:r>
          </w:p>
        </w:tc>
        <w:tc>
          <w:tcPr>
            <w:tcW w:w="4819" w:type="dxa"/>
            <w:shd w:val="clear" w:color="auto" w:fill="F4F6F8"/>
            <w:vAlign w:val="center"/>
          </w:tcPr>
          <w:p w14:paraId="321665B7" w14:textId="77777777" w:rsidR="00617B1F" w:rsidRDefault="00540D4C">
            <w:pPr>
              <w:spacing w:before="20" w:after="20" w:line="264" w:lineRule="auto"/>
            </w:pPr>
            <w:r>
              <w:rPr>
                <w:rFonts w:hint="eastAsia"/>
                <w:color w:val="1A1A1A"/>
                <w:sz w:val="19"/>
                <w:szCs w:val="19"/>
              </w:rPr>
              <w:t>Chairman and executive leadership</w:t>
            </w:r>
          </w:p>
        </w:tc>
      </w:tr>
      <w:tr w:rsidR="00617B1F" w14:paraId="30F769D8" w14:textId="77777777">
        <w:tc>
          <w:tcPr>
            <w:tcW w:w="4819" w:type="dxa"/>
            <w:vAlign w:val="center"/>
          </w:tcPr>
          <w:p w14:paraId="265F6357" w14:textId="77777777" w:rsidR="00617B1F" w:rsidRDefault="00540D4C">
            <w:pPr>
              <w:spacing w:before="20" w:after="20" w:line="264" w:lineRule="auto"/>
            </w:pPr>
            <w:r>
              <w:rPr>
                <w:rFonts w:hint="eastAsia"/>
                <w:b/>
                <w:bCs/>
                <w:color w:val="0B1F3A"/>
                <w:sz w:val="19"/>
                <w:szCs w:val="19"/>
              </w:rPr>
              <w:t>Scope</w:t>
            </w:r>
          </w:p>
        </w:tc>
        <w:tc>
          <w:tcPr>
            <w:tcW w:w="4819" w:type="dxa"/>
            <w:vAlign w:val="center"/>
          </w:tcPr>
          <w:p w14:paraId="3472BE33" w14:textId="77777777" w:rsidR="00617B1F" w:rsidRDefault="00540D4C">
            <w:pPr>
              <w:spacing w:before="20" w:after="20" w:line="264" w:lineRule="auto"/>
            </w:pPr>
            <w:r>
              <w:rPr>
                <w:rFonts w:hint="eastAsia"/>
                <w:color w:val="1A1A1A"/>
                <w:sz w:val="19"/>
                <w:szCs w:val="19"/>
              </w:rPr>
              <w:t>GANA R&amp;D, GANA Cosmetic, Dr.Park CDMO, and affiliates</w:t>
            </w:r>
          </w:p>
        </w:tc>
      </w:tr>
      <w:tr w:rsidR="00617B1F" w14:paraId="1C5F59A9" w14:textId="77777777">
        <w:tc>
          <w:tcPr>
            <w:tcW w:w="4819" w:type="dxa"/>
            <w:shd w:val="clear" w:color="auto" w:fill="F4F6F8"/>
            <w:vAlign w:val="center"/>
          </w:tcPr>
          <w:p w14:paraId="1EA4499B" w14:textId="77777777" w:rsidR="00617B1F" w:rsidRDefault="00540D4C">
            <w:pPr>
              <w:spacing w:before="20" w:after="20" w:line="264" w:lineRule="auto"/>
            </w:pPr>
            <w:r>
              <w:rPr>
                <w:rFonts w:hint="eastAsia"/>
                <w:b/>
                <w:bCs/>
                <w:color w:val="0B1F3A"/>
                <w:sz w:val="19"/>
                <w:szCs w:val="19"/>
              </w:rPr>
              <w:t>Approval requested</w:t>
            </w:r>
          </w:p>
        </w:tc>
        <w:tc>
          <w:tcPr>
            <w:tcW w:w="4819" w:type="dxa"/>
            <w:shd w:val="clear" w:color="auto" w:fill="F4F6F8"/>
            <w:vAlign w:val="center"/>
          </w:tcPr>
          <w:p w14:paraId="1FA87363" w14:textId="77777777" w:rsidR="00617B1F" w:rsidRDefault="00540D4C">
            <w:pPr>
              <w:spacing w:before="20" w:after="20" w:line="264" w:lineRule="auto"/>
            </w:pPr>
            <w:r>
              <w:rPr>
                <w:rFonts w:hint="eastAsia"/>
                <w:color w:val="1A1A1A"/>
                <w:sz w:val="19"/>
                <w:szCs w:val="19"/>
              </w:rPr>
              <w:t>4 items (Chapter 12, web scope). Item 1 requires no approval and can proceed immediately</w:t>
            </w:r>
          </w:p>
        </w:tc>
      </w:tr>
      <w:tr w:rsidR="00617B1F" w14:paraId="09AF9EC0" w14:textId="77777777">
        <w:tc>
          <w:tcPr>
            <w:tcW w:w="4819" w:type="dxa"/>
            <w:vAlign w:val="center"/>
          </w:tcPr>
          <w:p w14:paraId="10FF60D2" w14:textId="77777777" w:rsidR="00617B1F" w:rsidRDefault="00540D4C">
            <w:pPr>
              <w:spacing w:before="20" w:after="20" w:line="264" w:lineRule="auto"/>
            </w:pPr>
            <w:r>
              <w:rPr>
                <w:rFonts w:hint="eastAsia"/>
                <w:b/>
                <w:bCs/>
                <w:color w:val="0B1F3A"/>
                <w:sz w:val="19"/>
                <w:szCs w:val="19"/>
              </w:rPr>
              <w:t>Basis</w:t>
            </w:r>
          </w:p>
        </w:tc>
        <w:tc>
          <w:tcPr>
            <w:tcW w:w="4819" w:type="dxa"/>
            <w:vAlign w:val="center"/>
          </w:tcPr>
          <w:p w14:paraId="30320326" w14:textId="77777777" w:rsidR="00617B1F" w:rsidRDefault="00540D4C">
            <w:pPr>
              <w:spacing w:before="20" w:after="20" w:line="264" w:lineRule="auto"/>
            </w:pPr>
            <w:r>
              <w:rPr>
                <w:rFonts w:hint="eastAsia"/>
                <w:color w:val="1A1A1A"/>
                <w:sz w:val="19"/>
                <w:szCs w:val="19"/>
              </w:rPr>
              <w:t>Results of a full sweep of public registries conducted on 2026. 7. 22.</w:t>
            </w:r>
          </w:p>
        </w:tc>
      </w:tr>
      <w:tr w:rsidR="00617B1F" w14:paraId="5C2B0647" w14:textId="77777777">
        <w:tc>
          <w:tcPr>
            <w:tcW w:w="4819" w:type="dxa"/>
            <w:shd w:val="clear" w:color="auto" w:fill="F4F6F8"/>
            <w:vAlign w:val="center"/>
          </w:tcPr>
          <w:p w14:paraId="3169EC57" w14:textId="77777777" w:rsidR="00617B1F" w:rsidRDefault="00540D4C">
            <w:pPr>
              <w:spacing w:before="20" w:after="20" w:line="264" w:lineRule="auto"/>
            </w:pPr>
            <w:r>
              <w:rPr>
                <w:rFonts w:hint="eastAsia"/>
                <w:b/>
                <w:bCs/>
                <w:color w:val="0B1F3A"/>
                <w:sz w:val="19"/>
                <w:szCs w:val="19"/>
              </w:rPr>
              <w:t>Structure</w:t>
            </w:r>
          </w:p>
        </w:tc>
        <w:tc>
          <w:tcPr>
            <w:tcW w:w="4819" w:type="dxa"/>
            <w:shd w:val="clear" w:color="auto" w:fill="F4F6F8"/>
            <w:vAlign w:val="center"/>
          </w:tcPr>
          <w:p w14:paraId="479C8F1C" w14:textId="77777777" w:rsidR="00617B1F" w:rsidRDefault="00540D4C">
            <w:pPr>
              <w:spacing w:before="20" w:after="20" w:line="264" w:lineRule="auto"/>
            </w:pPr>
            <w:r>
              <w:rPr>
                <w:rFonts w:hint="eastAsia"/>
                <w:color w:val="1A1A1A"/>
                <w:sz w:val="19"/>
                <w:szCs w:val="19"/>
              </w:rPr>
              <w:t xml:space="preserve">Part 1: Rebranding Direction (Chapters 1 to 7)  </w:t>
            </w:r>
            <w:r>
              <w:rPr>
                <w:rFonts w:hint="eastAsia"/>
                <w:color w:val="1A1A1A"/>
                <w:sz w:val="19"/>
                <w:szCs w:val="19"/>
              </w:rPr>
              <w:t>·</w:t>
            </w:r>
            <w:r>
              <w:rPr>
                <w:rFonts w:hint="eastAsia"/>
                <w:color w:val="1A1A1A"/>
                <w:sz w:val="19"/>
                <w:szCs w:val="19"/>
              </w:rPr>
              <w:t xml:space="preserve">  Part 2: Realization on the Web (Chapters 8 to 12)  </w:t>
            </w:r>
            <w:r>
              <w:rPr>
                <w:rFonts w:hint="eastAsia"/>
                <w:color w:val="1A1A1A"/>
                <w:sz w:val="19"/>
                <w:szCs w:val="19"/>
              </w:rPr>
              <w:t>·</w:t>
            </w:r>
            <w:r>
              <w:rPr>
                <w:rFonts w:hint="eastAsia"/>
                <w:color w:val="1A1A1A"/>
                <w:sz w:val="19"/>
                <w:szCs w:val="19"/>
              </w:rPr>
              <w:t xml:space="preserve">  Appendices A to G, analytical materials</w:t>
            </w:r>
          </w:p>
        </w:tc>
      </w:tr>
    </w:tbl>
    <w:p w14:paraId="799CBB37" w14:textId="77777777" w:rsidR="00617B1F" w:rsidRDefault="00617B1F">
      <w:pPr>
        <w:spacing w:line="120" w:lineRule="auto"/>
      </w:pPr>
    </w:p>
    <w:p w14:paraId="0CC71CA1" w14:textId="77777777" w:rsidR="00617B1F" w:rsidRDefault="00540D4C">
      <w:pPr>
        <w:keepNext/>
        <w:spacing w:before="240" w:after="100"/>
      </w:pPr>
      <w:r>
        <w:rPr>
          <w:rFonts w:hint="eastAsia"/>
          <w:b/>
          <w:bCs/>
          <w:color w:val="0B1F3A"/>
          <w:sz w:val="24"/>
          <w:szCs w:val="24"/>
        </w:rPr>
        <w:t>Executive Summary</w:t>
      </w:r>
    </w:p>
    <w:p w14:paraId="4DA1F27A" w14:textId="77777777" w:rsidR="00617B1F" w:rsidRDefault="00540D4C">
      <w:pPr>
        <w:spacing w:after="140"/>
        <w:jc w:val="both"/>
      </w:pPr>
      <w:r>
        <w:rPr>
          <w:rFonts w:hint="eastAsia"/>
          <w:color w:val="1A1A1A"/>
        </w:rPr>
        <w:t>This proposal recommends adding a proof axis, manufacturer identity, to the GANA Group's external brand. Nothing existing is removed. Anti-aging, the 'world's largest class' positioning, and all six affiliates stay in place. To these we add the proof (registrations) and the measurement standard (ruler) that hold the claims up under due diligence.</w:t>
      </w:r>
    </w:p>
    <w:p w14:paraId="58E00FAE"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Not a filler company: bio-manufacturing infrastructure.</w:t>
      </w:r>
    </w:p>
    <w:p w14:paraId="26C66C7D" w14:textId="77777777" w:rsidR="00617B1F" w:rsidRDefault="00540D4C">
      <w:pPr>
        <w:spacing w:after="140"/>
        <w:jc w:val="both"/>
      </w:pPr>
      <w:r>
        <w:rPr>
          <w:rFonts w:hint="eastAsia"/>
          <w:color w:val="1A1A1A"/>
        </w:rPr>
        <w:t>This is not a new direction. The company's own CDMO introduction video already says 'one of the world's largest and most advanced AAV production capacities', and internal technical validation materials already define the external language as 'not a filler company but bio-manufacturing infrastructure'. The most recently produced assets already stand on this axis, but the website and print materials have not yet caught up. What this proposal asks for, therefore, is not a change of direction but alignment.</w:t>
      </w:r>
    </w:p>
    <w:p w14:paraId="253CCEEE" w14:textId="77777777" w:rsidR="00617B1F" w:rsidRDefault="00540D4C">
      <w:pPr>
        <w:spacing w:after="140"/>
        <w:jc w:val="both"/>
      </w:pPr>
      <w:r>
        <w:rPr>
          <w:rFonts w:hint="eastAsia"/>
          <w:color w:val="1A1A1A"/>
        </w:rPr>
        <w:t>The reason is simple. The phrase 'we care for aging' carries no distinguishing power because the cosmetics, filler, and health-functional-food industries all use it, and the moment it is spoken it invites the return question, 'how do you prove that.' Moving the axis to manufacturer identity does not make that question disappear. Instead it changes into an answerable form: 'show us the registrations.' GANA R&amp;D Co., Ltd. is listed as the manufacturer on 38 product registrations across 5 jurisdictions, and the numbers can be produced on request.</w:t>
      </w:r>
    </w:p>
    <w:p w14:paraId="28DB39EF" w14:textId="77777777" w:rsidR="00617B1F" w:rsidRDefault="00540D4C">
      <w:pPr>
        <w:spacing w:after="140"/>
        <w:jc w:val="both"/>
      </w:pPr>
      <w:r>
        <w:rPr>
          <w:rFonts w:hint="eastAsia"/>
          <w:color w:val="1A1A1A"/>
        </w:rPr>
        <w:t xml:space="preserve">The axis applies to different scopes depending on the layer. The surface and tissue layers are in the completed tense, proven by registration numbers. The cell and gene layer is described in the ongoing </w:t>
      </w:r>
      <w:r>
        <w:rPr>
          <w:rFonts w:hint="eastAsia"/>
          <w:color w:val="1A1A1A"/>
        </w:rPr>
        <w:lastRenderedPageBreak/>
        <w:t>tense because construction is finished but cGMP has not been obtained. The framing is: we built it, and certification is targeted for 2026. We do not bind the two ends under a single subject.</w:t>
      </w:r>
    </w:p>
    <w:p w14:paraId="7D4A4583" w14:textId="77777777" w:rsidR="00617B1F" w:rsidRDefault="00540D4C">
      <w:pPr>
        <w:spacing w:after="140"/>
        <w:jc w:val="both"/>
      </w:pPr>
      <w:r>
        <w:rPr>
          <w:rFonts w:hint="eastAsia"/>
          <w:color w:val="1A1A1A"/>
        </w:rPr>
        <w:t>There is one precondition, but its scope is narrow. Batch capacity appears as 5,000L, 6,000L, and 200,000L across different materials, which stems from each material being frozen at a different point in time. The required action is not a wholesale unification but a freeze of that figure, and the remaining work proceeds in parallel.</w:t>
      </w:r>
    </w:p>
    <w:p w14:paraId="25599B91" w14:textId="77777777" w:rsidR="00617B1F" w:rsidRDefault="00540D4C">
      <w:pPr>
        <w:spacing w:after="140"/>
        <w:jc w:val="both"/>
      </w:pPr>
      <w:r>
        <w:rPr>
          <w:rFonts w:hint="eastAsia"/>
          <w:color w:val="1A1A1A"/>
        </w:rPr>
        <w:t>There are 4 approval requests, made concrete as realization on the web in Part 2 (Chapters 8 to 12). Item 1, immediate web cleanup, can begin at no cost regardless of the decision on the axis.</w:t>
      </w:r>
    </w:p>
    <w:p w14:paraId="79B1CF95" w14:textId="77777777" w:rsidR="00617B1F" w:rsidRDefault="00540D4C">
      <w:pPr>
        <w:keepNext/>
        <w:spacing w:before="240" w:after="100"/>
      </w:pPr>
      <w:r>
        <w:rPr>
          <w:rFonts w:hint="eastAsia"/>
          <w:b/>
          <w:bCs/>
          <w:color w:val="0B1F3A"/>
          <w:sz w:val="24"/>
          <w:szCs w:val="24"/>
        </w:rPr>
        <w:t>Nature of the Strategy: Positioning First</w:t>
      </w:r>
    </w:p>
    <w:p w14:paraId="35757307" w14:textId="77777777" w:rsidR="00617B1F" w:rsidRDefault="00540D4C">
      <w:pPr>
        <w:spacing w:after="140"/>
        <w:jc w:val="both"/>
      </w:pPr>
      <w:r>
        <w:rPr>
          <w:rFonts w:hint="eastAsia"/>
          <w:color w:val="1A1A1A"/>
        </w:rPr>
        <w:t>This proposal is a positioning strategy, not an advertising or promotion plan. Positioning is not one line item of marketing but the foundation on which all marketing rests. If the position is not set, no wording, channel, or budget layered on top will hold steady. So we set the axis before channels and campaigns.</w:t>
      </w:r>
    </w:p>
    <w:p w14:paraId="75CA9C98" w14:textId="77777777" w:rsidR="00617B1F" w:rsidRDefault="00540D4C">
      <w:pPr>
        <w:spacing w:after="140"/>
        <w:jc w:val="both"/>
      </w:pPr>
      <w:r>
        <w:rPr>
          <w:rFonts w:hint="eastAsia"/>
          <w:color w:val="1A1A1A"/>
        </w:rPr>
        <w:t>In manufacturing-based B2B, it is right to first claim a clear position and then hold it with proof, rather than putting on a loud display. Our assets are not shouts but registrations, certifications, and track record, and these carry more force when confirmed than when trumpeted.</w:t>
      </w:r>
    </w:p>
    <w:p w14:paraId="78E6773D" w14:textId="77777777" w:rsidR="00617B1F" w:rsidRDefault="00540D4C">
      <w:pPr>
        <w:spacing w:after="140"/>
        <w:jc w:val="both"/>
      </w:pPr>
      <w:r>
        <w:rPr>
          <w:rFonts w:hint="eastAsia"/>
          <w:color w:val="1A1A1A"/>
        </w:rPr>
        <w:t>There are two grounds for believing this approach works.</w:t>
      </w:r>
    </w:p>
    <w:p w14:paraId="3C796176" w14:textId="77777777" w:rsidR="00617B1F" w:rsidRDefault="00540D4C">
      <w:pPr>
        <w:spacing w:after="140"/>
        <w:jc w:val="both"/>
      </w:pPr>
      <w:r>
        <w:rPr>
          <w:rFonts w:hint="eastAsia"/>
          <w:color w:val="1A1A1A"/>
        </w:rPr>
        <w:t>First, the evidence of results. GANA R&amp;D grew for 13 years on nothing more than the current level of website. This does not mean the web is unnecessary; it is evidence that the products and manufacturing track record were strong enough to grow even without a web presence. Awareness of that growth simply accumulated at the distribution layer that stood in for demand generation (Section 2.3). The substance is already proven; the one thing not yet attributed to us is awareness.</w:t>
      </w:r>
    </w:p>
    <w:p w14:paraId="179CC0EA" w14:textId="77777777" w:rsidR="00617B1F" w:rsidRDefault="00540D4C">
      <w:pPr>
        <w:spacing w:after="140"/>
        <w:jc w:val="both"/>
      </w:pPr>
      <w:r>
        <w:rPr>
          <w:rFonts w:hint="eastAsia"/>
          <w:color w:val="1A1A1A"/>
        </w:rPr>
        <w:t>Second, the signal in timing. Recently there are cases of outside parties taking notice of our manufacturing and facility capabilities first (the Thermo Fisher collaboration). The track record has reached a threshold, and inbound interest is beginning. Yet a party who comes to us now and reaches our own channels to confirm finds nothing to take away. The number of published registration numbers is 0 (Section 1.1), and the certifications and track record we could show are already secured but not yet posted.</w:t>
      </w:r>
    </w:p>
    <w:p w14:paraId="73A18AB3" w14:textId="77777777" w:rsidR="00617B1F" w:rsidRDefault="00540D4C">
      <w:pPr>
        <w:spacing w:after="140"/>
        <w:jc w:val="both"/>
      </w:pPr>
      <w:r>
        <w:rPr>
          <w:rFonts w:hint="eastAsia"/>
          <w:color w:val="1A1A1A"/>
        </w:rPr>
        <w:t>In conclusion, this strategy is not about inventing a new claim but about placing already-accumulated assets where they belong, so that the interest coming in resolves into confirmation. That is why we call this proposal a positioning strategy.</w:t>
      </w:r>
    </w:p>
    <w:p w14:paraId="1752EFFD" w14:textId="77777777" w:rsidR="00617B1F" w:rsidRDefault="00540D4C">
      <w:pPr>
        <w:keepNext/>
        <w:spacing w:before="240" w:after="100"/>
      </w:pPr>
      <w:r>
        <w:rPr>
          <w:rFonts w:hint="eastAsia"/>
          <w:b/>
          <w:bCs/>
          <w:color w:val="0B1F3A"/>
          <w:sz w:val="24"/>
          <w:szCs w:val="24"/>
        </w:rPr>
        <w:t>Table of Contents</w:t>
      </w:r>
    </w:p>
    <w:p w14:paraId="63CD733B" w14:textId="77777777" w:rsidR="00617B1F" w:rsidRDefault="00540D4C">
      <w:pPr>
        <w:spacing w:after="140"/>
        <w:jc w:val="both"/>
      </w:pPr>
      <w:r>
        <w:rPr>
          <w:rFonts w:hint="eastAsia"/>
          <w:b/>
          <w:bCs/>
          <w:color w:val="1A1A1A"/>
        </w:rPr>
        <w:t xml:space="preserve">Part 1 </w:t>
      </w:r>
      <w:r>
        <w:rPr>
          <w:rFonts w:hint="eastAsia"/>
          <w:b/>
          <w:bCs/>
          <w:color w:val="1A1A1A"/>
        </w:rPr>
        <w:t>·</w:t>
      </w:r>
      <w:r>
        <w:rPr>
          <w:rFonts w:hint="eastAsia"/>
          <w:b/>
          <w:bCs/>
          <w:color w:val="1A1A1A"/>
        </w:rPr>
        <w:t xml:space="preserve"> Rebranding Direction</w:t>
      </w:r>
    </w:p>
    <w:p w14:paraId="5BCA92B9" w14:textId="77777777" w:rsidR="00617B1F" w:rsidRDefault="00540D4C">
      <w:pPr>
        <w:spacing w:after="140"/>
        <w:jc w:val="both"/>
      </w:pPr>
      <w:r>
        <w:rPr>
          <w:rFonts w:hint="eastAsia"/>
          <w:color w:val="1A1A1A"/>
        </w:rPr>
        <w:t xml:space="preserve">1. Executive Summary  </w:t>
      </w:r>
      <w:r>
        <w:rPr>
          <w:rFonts w:hint="eastAsia"/>
          <w:color w:val="1A1A1A"/>
        </w:rPr>
        <w:t>·</w:t>
      </w:r>
      <w:r>
        <w:rPr>
          <w:rFonts w:hint="eastAsia"/>
          <w:color w:val="1A1A1A"/>
        </w:rPr>
        <w:t xml:space="preserve">  2. Situation Assessment  </w:t>
      </w:r>
      <w:r>
        <w:rPr>
          <w:rFonts w:hint="eastAsia"/>
          <w:color w:val="1A1A1A"/>
        </w:rPr>
        <w:t>·</w:t>
      </w:r>
      <w:r>
        <w:rPr>
          <w:rFonts w:hint="eastAsia"/>
          <w:color w:val="1A1A1A"/>
        </w:rPr>
        <w:t xml:space="preserve">  3. Proposal to Shift the Axis  </w:t>
      </w:r>
      <w:r>
        <w:rPr>
          <w:rFonts w:hint="eastAsia"/>
          <w:color w:val="1A1A1A"/>
        </w:rPr>
        <w:t>·</w:t>
      </w:r>
      <w:r>
        <w:rPr>
          <w:rFonts w:hint="eastAsia"/>
          <w:color w:val="1A1A1A"/>
        </w:rPr>
        <w:t xml:space="preserve">  4. Brand Architecture  </w:t>
      </w:r>
      <w:r>
        <w:rPr>
          <w:rFonts w:hint="eastAsia"/>
          <w:color w:val="1A1A1A"/>
        </w:rPr>
        <w:t>·</w:t>
      </w:r>
      <w:r>
        <w:rPr>
          <w:rFonts w:hint="eastAsia"/>
          <w:color w:val="1A1A1A"/>
        </w:rPr>
        <w:t xml:space="preserve">  5. Supporting Evidence  </w:t>
      </w:r>
      <w:r>
        <w:rPr>
          <w:rFonts w:hint="eastAsia"/>
          <w:color w:val="1A1A1A"/>
        </w:rPr>
        <w:t>·</w:t>
      </w:r>
      <w:r>
        <w:rPr>
          <w:rFonts w:hint="eastAsia"/>
          <w:color w:val="1A1A1A"/>
        </w:rPr>
        <w:t xml:space="preserve">  6. Language System  </w:t>
      </w:r>
      <w:r>
        <w:rPr>
          <w:rFonts w:hint="eastAsia"/>
          <w:color w:val="1A1A1A"/>
        </w:rPr>
        <w:t>·</w:t>
      </w:r>
      <w:r>
        <w:rPr>
          <w:rFonts w:hint="eastAsia"/>
          <w:color w:val="1A1A1A"/>
        </w:rPr>
        <w:t xml:space="preserve">  7. Standard for Scale Claims</w:t>
      </w:r>
    </w:p>
    <w:p w14:paraId="056B9974" w14:textId="77777777" w:rsidR="00617B1F" w:rsidRDefault="00540D4C">
      <w:pPr>
        <w:spacing w:after="140"/>
        <w:jc w:val="both"/>
      </w:pPr>
      <w:r>
        <w:rPr>
          <w:rFonts w:hint="eastAsia"/>
          <w:b/>
          <w:bCs/>
          <w:color w:val="1A1A1A"/>
        </w:rPr>
        <w:t xml:space="preserve">Part 2 </w:t>
      </w:r>
      <w:r>
        <w:rPr>
          <w:rFonts w:hint="eastAsia"/>
          <w:b/>
          <w:bCs/>
          <w:color w:val="1A1A1A"/>
        </w:rPr>
        <w:t>·</w:t>
      </w:r>
      <w:r>
        <w:rPr>
          <w:rFonts w:hint="eastAsia"/>
          <w:b/>
          <w:bCs/>
          <w:color w:val="1A1A1A"/>
        </w:rPr>
        <w:t xml:space="preserve"> Realization on the Web</w:t>
      </w:r>
    </w:p>
    <w:p w14:paraId="0BEAAD3E" w14:textId="77777777" w:rsidR="00617B1F" w:rsidRDefault="00540D4C">
      <w:pPr>
        <w:spacing w:after="140"/>
        <w:jc w:val="both"/>
      </w:pPr>
      <w:r>
        <w:rPr>
          <w:rFonts w:hint="eastAsia"/>
          <w:color w:val="1A1A1A"/>
        </w:rPr>
        <w:lastRenderedPageBreak/>
        <w:t xml:space="preserve">8. Role of the Web  </w:t>
      </w:r>
      <w:r>
        <w:rPr>
          <w:rFonts w:hint="eastAsia"/>
          <w:color w:val="1A1A1A"/>
        </w:rPr>
        <w:t>·</w:t>
      </w:r>
      <w:r>
        <w:rPr>
          <w:rFonts w:hint="eastAsia"/>
          <w:color w:val="1A1A1A"/>
        </w:rPr>
        <w:t xml:space="preserve">  9. Realizing the Direction on the Web  </w:t>
      </w:r>
      <w:r>
        <w:rPr>
          <w:rFonts w:hint="eastAsia"/>
          <w:color w:val="1A1A1A"/>
        </w:rPr>
        <w:t>·</w:t>
      </w:r>
      <w:r>
        <w:rPr>
          <w:rFonts w:hint="eastAsia"/>
          <w:color w:val="1A1A1A"/>
        </w:rPr>
        <w:t xml:space="preserve">  10. Implementation Schedule  </w:t>
      </w:r>
      <w:r>
        <w:rPr>
          <w:rFonts w:hint="eastAsia"/>
          <w:color w:val="1A1A1A"/>
        </w:rPr>
        <w:t>·</w:t>
      </w:r>
      <w:r>
        <w:rPr>
          <w:rFonts w:hint="eastAsia"/>
          <w:color w:val="1A1A1A"/>
        </w:rPr>
        <w:t xml:space="preserve">  11. Prerequisites and Boundaries  </w:t>
      </w:r>
      <w:r>
        <w:rPr>
          <w:rFonts w:hint="eastAsia"/>
          <w:color w:val="1A1A1A"/>
        </w:rPr>
        <w:t>·</w:t>
      </w:r>
      <w:r>
        <w:rPr>
          <w:rFonts w:hint="eastAsia"/>
          <w:color w:val="1A1A1A"/>
        </w:rPr>
        <w:t xml:space="preserve">  12. Items Requiring Approval</w:t>
      </w:r>
    </w:p>
    <w:p w14:paraId="4504DC8B" w14:textId="77777777" w:rsidR="00617B1F" w:rsidRDefault="00540D4C">
      <w:pPr>
        <w:spacing w:after="140"/>
        <w:jc w:val="both"/>
      </w:pPr>
      <w:r>
        <w:rPr>
          <w:rFonts w:hint="eastAsia"/>
          <w:b/>
          <w:bCs/>
          <w:color w:val="1A1A1A"/>
        </w:rPr>
        <w:t>Appendices</w:t>
      </w:r>
      <w:r>
        <w:rPr>
          <w:rFonts w:hint="eastAsia"/>
          <w:color w:val="1A1A1A"/>
        </w:rPr>
        <w:t xml:space="preserve"> A. Research Method and Confidence System  </w:t>
      </w:r>
      <w:r>
        <w:rPr>
          <w:rFonts w:hint="eastAsia"/>
          <w:color w:val="1A1A1A"/>
        </w:rPr>
        <w:t>·</w:t>
      </w:r>
      <w:r>
        <w:rPr>
          <w:rFonts w:hint="eastAsia"/>
          <w:color w:val="1A1A1A"/>
        </w:rPr>
        <w:t xml:space="preserve">  B. Registration Ledger  </w:t>
      </w:r>
      <w:r>
        <w:rPr>
          <w:rFonts w:hint="eastAsia"/>
          <w:color w:val="1A1A1A"/>
        </w:rPr>
        <w:t>·</w:t>
      </w:r>
      <w:r>
        <w:rPr>
          <w:rFonts w:hint="eastAsia"/>
          <w:color w:val="1A1A1A"/>
        </w:rPr>
        <w:t xml:space="preserve">  C. Certification Verification Detail  </w:t>
      </w:r>
      <w:r>
        <w:rPr>
          <w:rFonts w:hint="eastAsia"/>
          <w:color w:val="1A1A1A"/>
        </w:rPr>
        <w:t>·</w:t>
      </w:r>
      <w:r>
        <w:rPr>
          <w:rFonts w:hint="eastAsia"/>
          <w:color w:val="1A1A1A"/>
        </w:rPr>
        <w:t xml:space="preserve">  D. Operating Standards by Manufacturing Depth  </w:t>
      </w:r>
      <w:r>
        <w:rPr>
          <w:rFonts w:hint="eastAsia"/>
          <w:color w:val="1A1A1A"/>
        </w:rPr>
        <w:t>·</w:t>
      </w:r>
      <w:r>
        <w:rPr>
          <w:rFonts w:hint="eastAsia"/>
          <w:color w:val="1A1A1A"/>
        </w:rPr>
        <w:t xml:space="preserve">  E. Full List of Restricted Expressions  </w:t>
      </w:r>
      <w:r>
        <w:rPr>
          <w:rFonts w:hint="eastAsia"/>
          <w:color w:val="1A1A1A"/>
        </w:rPr>
        <w:t>·</w:t>
      </w:r>
      <w:r>
        <w:rPr>
          <w:rFonts w:hint="eastAsia"/>
          <w:color w:val="1A1A1A"/>
        </w:rPr>
        <w:t xml:space="preserve">  F. Competitor Production Capacity Survey  </w:t>
      </w:r>
      <w:r>
        <w:rPr>
          <w:rFonts w:hint="eastAsia"/>
          <w:color w:val="1A1A1A"/>
        </w:rPr>
        <w:t>·</w:t>
      </w:r>
      <w:r>
        <w:rPr>
          <w:rFonts w:hint="eastAsia"/>
          <w:color w:val="1A1A1A"/>
        </w:rPr>
        <w:t xml:space="preserve">  G. Checklist Before Publishing to the Web</w:t>
      </w:r>
    </w:p>
    <w:p w14:paraId="668DA31A" w14:textId="77777777" w:rsidR="00617B1F" w:rsidRDefault="00540D4C">
      <w:r>
        <w:br w:type="page"/>
      </w:r>
    </w:p>
    <w:p w14:paraId="62B6F7C8" w14:textId="77777777" w:rsidR="00617B1F" w:rsidRDefault="00540D4C">
      <w:pPr>
        <w:keepNext/>
        <w:spacing w:before="320" w:after="140"/>
      </w:pPr>
      <w:r>
        <w:rPr>
          <w:rFonts w:hint="eastAsia"/>
          <w:b/>
          <w:bCs/>
          <w:color w:val="0B1F3A"/>
          <w:sz w:val="30"/>
          <w:szCs w:val="30"/>
        </w:rPr>
        <w:lastRenderedPageBreak/>
        <w:t>1. Executive Summary</w:t>
      </w:r>
    </w:p>
    <w:p w14:paraId="204C9D9B" w14:textId="77777777" w:rsidR="00617B1F" w:rsidRDefault="00540D4C">
      <w:pPr>
        <w:keepNext/>
        <w:spacing w:before="240" w:after="100"/>
      </w:pPr>
      <w:r>
        <w:rPr>
          <w:rFonts w:hint="eastAsia"/>
          <w:b/>
          <w:bCs/>
          <w:color w:val="0B1F3A"/>
          <w:sz w:val="24"/>
          <w:szCs w:val="24"/>
        </w:rPr>
        <w:t>1.1 The Problem</w:t>
      </w:r>
    </w:p>
    <w:p w14:paraId="36471701" w14:textId="77777777" w:rsidR="00617B1F" w:rsidRDefault="00540D4C">
      <w:pPr>
        <w:spacing w:after="140"/>
        <w:jc w:val="both"/>
      </w:pPr>
      <w:r>
        <w:rPr>
          <w:rFonts w:hint="eastAsia"/>
          <w:color w:val="1A1A1A"/>
        </w:rPr>
        <w:t>Three things are true of the current external message, and each can be confirmed within minutes.</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993"/>
        <w:gridCol w:w="8645"/>
      </w:tblGrid>
      <w:tr w:rsidR="00617B1F" w14:paraId="3436CCB7" w14:textId="77777777" w:rsidTr="00194C22">
        <w:trPr>
          <w:tblHeader/>
        </w:trPr>
        <w:tc>
          <w:tcPr>
            <w:tcW w:w="993" w:type="dxa"/>
            <w:shd w:val="clear" w:color="auto" w:fill="0B1F3A"/>
            <w:vAlign w:val="center"/>
          </w:tcPr>
          <w:p w14:paraId="604A5714" w14:textId="77777777" w:rsidR="00617B1F" w:rsidRDefault="00540D4C">
            <w:pPr>
              <w:spacing w:before="20" w:after="20" w:line="264" w:lineRule="auto"/>
            </w:pPr>
            <w:r>
              <w:rPr>
                <w:rFonts w:hint="eastAsia"/>
                <w:b/>
                <w:bCs/>
                <w:color w:val="FFFFFF"/>
                <w:sz w:val="19"/>
                <w:szCs w:val="19"/>
              </w:rPr>
              <w:t>Point</w:t>
            </w:r>
          </w:p>
        </w:tc>
        <w:tc>
          <w:tcPr>
            <w:tcW w:w="8645" w:type="dxa"/>
            <w:shd w:val="clear" w:color="auto" w:fill="0B1F3A"/>
            <w:vAlign w:val="center"/>
          </w:tcPr>
          <w:p w14:paraId="1EFB92AD" w14:textId="77777777" w:rsidR="00617B1F" w:rsidRDefault="00540D4C">
            <w:pPr>
              <w:spacing w:before="20" w:after="20" w:line="264" w:lineRule="auto"/>
            </w:pPr>
            <w:r>
              <w:rPr>
                <w:rFonts w:hint="eastAsia"/>
                <w:b/>
                <w:bCs/>
                <w:color w:val="FFFFFF"/>
                <w:sz w:val="19"/>
                <w:szCs w:val="19"/>
              </w:rPr>
              <w:t>Details</w:t>
            </w:r>
          </w:p>
        </w:tc>
      </w:tr>
      <w:tr w:rsidR="00617B1F" w14:paraId="408C344B" w14:textId="77777777" w:rsidTr="00194C22">
        <w:tc>
          <w:tcPr>
            <w:tcW w:w="993" w:type="dxa"/>
            <w:vAlign w:val="center"/>
          </w:tcPr>
          <w:p w14:paraId="35586877" w14:textId="77777777" w:rsidR="00617B1F" w:rsidRDefault="00540D4C">
            <w:pPr>
              <w:spacing w:before="20" w:after="20" w:line="264" w:lineRule="auto"/>
            </w:pPr>
            <w:r>
              <w:rPr>
                <w:rFonts w:hint="eastAsia"/>
                <w:b/>
                <w:bCs/>
                <w:color w:val="0B1F3A"/>
                <w:sz w:val="19"/>
                <w:szCs w:val="19"/>
              </w:rPr>
              <w:t>First</w:t>
            </w:r>
          </w:p>
        </w:tc>
        <w:tc>
          <w:tcPr>
            <w:tcW w:w="8645" w:type="dxa"/>
            <w:vAlign w:val="center"/>
          </w:tcPr>
          <w:p w14:paraId="1BAC6ADC" w14:textId="77777777" w:rsidR="00617B1F" w:rsidRDefault="00540D4C">
            <w:pPr>
              <w:spacing w:before="20" w:after="20" w:line="264" w:lineRule="auto"/>
            </w:pPr>
            <w:r>
              <w:rPr>
                <w:rFonts w:hint="eastAsia"/>
                <w:color w:val="1A1A1A"/>
                <w:sz w:val="19"/>
                <w:szCs w:val="19"/>
              </w:rPr>
              <w:t>The phrase is not ours. 'We care for aging' is a sentence the cosmetics, filler, and health-functional-food industries all use identically. A sentence that every competitor can say together carries no distinguishing power, regardless of how polished it is</w:t>
            </w:r>
          </w:p>
        </w:tc>
      </w:tr>
      <w:tr w:rsidR="00617B1F" w14:paraId="7EE0A13E" w14:textId="77777777" w:rsidTr="00194C22">
        <w:tc>
          <w:tcPr>
            <w:tcW w:w="993" w:type="dxa"/>
            <w:shd w:val="clear" w:color="auto" w:fill="F4F6F8"/>
            <w:vAlign w:val="center"/>
          </w:tcPr>
          <w:p w14:paraId="5DBEE7D4" w14:textId="77777777" w:rsidR="00617B1F" w:rsidRDefault="00540D4C">
            <w:pPr>
              <w:spacing w:before="20" w:after="20" w:line="264" w:lineRule="auto"/>
            </w:pPr>
            <w:r>
              <w:rPr>
                <w:rFonts w:hint="eastAsia"/>
                <w:b/>
                <w:bCs/>
                <w:color w:val="0B1F3A"/>
                <w:sz w:val="19"/>
                <w:szCs w:val="19"/>
              </w:rPr>
              <w:t>Second</w:t>
            </w:r>
          </w:p>
        </w:tc>
        <w:tc>
          <w:tcPr>
            <w:tcW w:w="8645" w:type="dxa"/>
            <w:shd w:val="clear" w:color="auto" w:fill="F4F6F8"/>
            <w:vAlign w:val="center"/>
          </w:tcPr>
          <w:p w14:paraId="7FD08DE6" w14:textId="77777777" w:rsidR="00617B1F" w:rsidRDefault="00540D4C">
            <w:pPr>
              <w:spacing w:before="20" w:after="20" w:line="264" w:lineRule="auto"/>
            </w:pPr>
            <w:r>
              <w:rPr>
                <w:rFonts w:hint="eastAsia"/>
                <w:color w:val="1A1A1A"/>
                <w:sz w:val="19"/>
                <w:szCs w:val="19"/>
              </w:rPr>
              <w:t>We are not publishing our registration numbers. GANA R&amp;D Co., Ltd. is listed as the manufacturer on 38 product registrations across 5 jurisdictions. The number of those registration numbers currently published on our own channels is 0. In their place sits 'Russia FDA approved', the name of an agency that does not exist</w:t>
            </w:r>
          </w:p>
        </w:tc>
      </w:tr>
      <w:tr w:rsidR="00617B1F" w14:paraId="77DC4549" w14:textId="77777777" w:rsidTr="00194C22">
        <w:tc>
          <w:tcPr>
            <w:tcW w:w="993" w:type="dxa"/>
            <w:vAlign w:val="center"/>
          </w:tcPr>
          <w:p w14:paraId="0A96CEEC" w14:textId="77777777" w:rsidR="00617B1F" w:rsidRDefault="00540D4C">
            <w:pPr>
              <w:spacing w:before="20" w:after="20" w:line="264" w:lineRule="auto"/>
            </w:pPr>
            <w:r>
              <w:rPr>
                <w:rFonts w:hint="eastAsia"/>
                <w:b/>
                <w:bCs/>
                <w:color w:val="0B1F3A"/>
                <w:sz w:val="19"/>
                <w:szCs w:val="19"/>
              </w:rPr>
              <w:t>Third</w:t>
            </w:r>
          </w:p>
        </w:tc>
        <w:tc>
          <w:tcPr>
            <w:tcW w:w="8645" w:type="dxa"/>
            <w:vAlign w:val="center"/>
          </w:tcPr>
          <w:p w14:paraId="568CEFE7" w14:textId="77777777" w:rsidR="00617B1F" w:rsidRDefault="00540D4C">
            <w:pPr>
              <w:spacing w:before="20" w:after="20" w:line="264" w:lineRule="auto"/>
            </w:pPr>
            <w:r>
              <w:rPr>
                <w:rFonts w:hint="eastAsia"/>
                <w:color w:val="1A1A1A"/>
                <w:sz w:val="19"/>
                <w:szCs w:val="19"/>
              </w:rPr>
              <w:t>A search for our own product name does not surface us. Distributor sites appear first. This is not brand infringement but an arithmetic outcome. For 13 years distributors performed demand generation, and awareness equity accumulated with the party that performed it</w:t>
            </w:r>
          </w:p>
        </w:tc>
      </w:tr>
    </w:tbl>
    <w:p w14:paraId="585AEF97" w14:textId="77777777" w:rsidR="00617B1F" w:rsidRDefault="00617B1F">
      <w:pPr>
        <w:spacing w:line="120" w:lineRule="auto"/>
      </w:pPr>
    </w:p>
    <w:p w14:paraId="33A64740"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The problem is not that we lack the credentials. It is that we are not using the credentials we hold.</w:t>
      </w:r>
    </w:p>
    <w:p w14:paraId="0D084276" w14:textId="77777777" w:rsidR="00617B1F" w:rsidRDefault="00540D4C">
      <w:pPr>
        <w:keepNext/>
        <w:spacing w:before="240" w:after="100"/>
      </w:pPr>
      <w:r>
        <w:rPr>
          <w:rFonts w:hint="eastAsia"/>
          <w:b/>
          <w:bCs/>
          <w:color w:val="0B1F3A"/>
          <w:sz w:val="24"/>
          <w:szCs w:val="24"/>
        </w:rPr>
        <w:t>1.2 The Solution</w:t>
      </w:r>
    </w:p>
    <w:p w14:paraId="10EA650A" w14:textId="77777777" w:rsidR="00617B1F" w:rsidRDefault="00540D4C">
      <w:pPr>
        <w:spacing w:after="140"/>
        <w:jc w:val="both"/>
      </w:pPr>
      <w:r>
        <w:rPr>
          <w:rFonts w:hint="eastAsia"/>
          <w:color w:val="1A1A1A"/>
        </w:rPr>
        <w:t>We do not change the claim. We attach proof to it. 'World's largest class' and anti-aging both stay, refined into a measurable and verifiable form that shuts down nitpicking at the source.</w:t>
      </w:r>
    </w:p>
    <w:p w14:paraId="0B32DEA4" w14:textId="77777777" w:rsidR="00617B1F" w:rsidRDefault="00540D4C">
      <w:pPr>
        <w:spacing w:after="140"/>
        <w:jc w:val="both"/>
      </w:pPr>
      <w:r>
        <w:rPr>
          <w:rFonts w:hint="eastAsia"/>
          <w:color w:val="1A1A1A"/>
        </w:rPr>
        <w:t>Most players in this market are brands that outsource manufacturing. We are not. In a B2B setting this distinction needs no separate explanation, and a competitor without a factory cannot copy it.</w:t>
      </w:r>
    </w:p>
    <w:p w14:paraId="39940149" w14:textId="77777777" w:rsidR="00617B1F" w:rsidRDefault="00540D4C">
      <w:pPr>
        <w:spacing w:after="140"/>
        <w:jc w:val="both"/>
      </w:pPr>
      <w:r>
        <w:rPr>
          <w:rFonts w:hint="eastAsia"/>
          <w:color w:val="1A1A1A"/>
        </w:rPr>
        <w:t>This shift does not eliminate the return question, 'how do you prove that.' It changes that question into 'show us the registrations,' to which we already hold the answer. What changes is not what we do, but what we ask people to believe.</w:t>
      </w:r>
    </w:p>
    <w:p w14:paraId="7E0220D6" w14:textId="77777777" w:rsidR="00617B1F" w:rsidRDefault="00540D4C">
      <w:pPr>
        <w:keepNext/>
        <w:spacing w:before="240" w:after="100"/>
      </w:pPr>
      <w:r>
        <w:rPr>
          <w:rFonts w:hint="eastAsia"/>
          <w:b/>
          <w:bCs/>
          <w:color w:val="0B1F3A"/>
          <w:sz w:val="24"/>
          <w:szCs w:val="24"/>
        </w:rPr>
        <w:t>1.3 Evidence</w:t>
      </w:r>
    </w:p>
    <w:p w14:paraId="32B2B159" w14:textId="77777777" w:rsidR="00617B1F" w:rsidRDefault="00540D4C">
      <w:pPr>
        <w:spacing w:after="140"/>
        <w:jc w:val="both"/>
      </w:pPr>
      <w:r>
        <w:rPr>
          <w:rFonts w:hint="eastAsia"/>
          <w:color w:val="1A1A1A"/>
        </w:rPr>
        <w:t>38 product registrations. 5 jurisdictions. GANA R&amp;D Co., Ltd. listed as the manufacturer on every one.</w:t>
      </w:r>
    </w:p>
    <w:p w14:paraId="0C4A63B3" w14:textId="77777777" w:rsidR="00617B1F" w:rsidRDefault="00540D4C">
      <w:pPr>
        <w:keepNext/>
        <w:spacing w:before="140" w:after="40"/>
      </w:pPr>
      <w:r>
        <w:rPr>
          <w:rFonts w:hint="eastAsia"/>
          <w:b/>
          <w:bCs/>
          <w:color w:val="555555"/>
          <w:sz w:val="19"/>
          <w:szCs w:val="19"/>
        </w:rPr>
        <w:t>Table 1. Product Registrations by Jurisdiction (as of 2026. 7. 22.)</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2409"/>
        <w:gridCol w:w="2410"/>
        <w:gridCol w:w="2409"/>
        <w:gridCol w:w="2410"/>
      </w:tblGrid>
      <w:tr w:rsidR="00617B1F" w14:paraId="0A554A8E" w14:textId="77777777">
        <w:trPr>
          <w:tblHeader/>
        </w:trPr>
        <w:tc>
          <w:tcPr>
            <w:tcW w:w="2410" w:type="dxa"/>
            <w:shd w:val="clear" w:color="auto" w:fill="0B1F3A"/>
            <w:vAlign w:val="center"/>
          </w:tcPr>
          <w:p w14:paraId="1CDF7EA1" w14:textId="77777777" w:rsidR="00617B1F" w:rsidRDefault="00540D4C">
            <w:pPr>
              <w:spacing w:before="20" w:after="20" w:line="264" w:lineRule="auto"/>
            </w:pPr>
            <w:r>
              <w:rPr>
                <w:rFonts w:hint="eastAsia"/>
                <w:b/>
                <w:bCs/>
                <w:color w:val="FFFFFF"/>
                <w:sz w:val="19"/>
                <w:szCs w:val="19"/>
              </w:rPr>
              <w:t>Jurisdiction</w:t>
            </w:r>
          </w:p>
        </w:tc>
        <w:tc>
          <w:tcPr>
            <w:tcW w:w="2410" w:type="dxa"/>
            <w:shd w:val="clear" w:color="auto" w:fill="0B1F3A"/>
            <w:vAlign w:val="center"/>
          </w:tcPr>
          <w:p w14:paraId="4509AD98" w14:textId="77777777" w:rsidR="00617B1F" w:rsidRDefault="00540D4C">
            <w:pPr>
              <w:spacing w:before="20" w:after="20" w:line="264" w:lineRule="auto"/>
            </w:pPr>
            <w:r>
              <w:rPr>
                <w:rFonts w:hint="eastAsia"/>
                <w:b/>
                <w:bCs/>
                <w:color w:val="FFFFFF"/>
                <w:sz w:val="19"/>
                <w:szCs w:val="19"/>
              </w:rPr>
              <w:t>Agency</w:t>
            </w:r>
          </w:p>
        </w:tc>
        <w:tc>
          <w:tcPr>
            <w:tcW w:w="2410" w:type="dxa"/>
            <w:shd w:val="clear" w:color="auto" w:fill="0B1F3A"/>
            <w:vAlign w:val="center"/>
          </w:tcPr>
          <w:p w14:paraId="1F558885" w14:textId="77777777" w:rsidR="00617B1F" w:rsidRDefault="00540D4C">
            <w:pPr>
              <w:spacing w:before="20" w:after="20" w:line="264" w:lineRule="auto"/>
            </w:pPr>
            <w:r>
              <w:rPr>
                <w:rFonts w:hint="eastAsia"/>
                <w:b/>
                <w:bCs/>
                <w:color w:val="FFFFFF"/>
                <w:sz w:val="19"/>
                <w:szCs w:val="19"/>
              </w:rPr>
              <w:t>Count</w:t>
            </w:r>
          </w:p>
        </w:tc>
        <w:tc>
          <w:tcPr>
            <w:tcW w:w="2410" w:type="dxa"/>
            <w:shd w:val="clear" w:color="auto" w:fill="0B1F3A"/>
            <w:vAlign w:val="center"/>
          </w:tcPr>
          <w:p w14:paraId="2F632A2A" w14:textId="77777777" w:rsidR="00617B1F" w:rsidRDefault="00540D4C">
            <w:pPr>
              <w:spacing w:before="20" w:after="20" w:line="264" w:lineRule="auto"/>
            </w:pPr>
            <w:r>
              <w:rPr>
                <w:rFonts w:hint="eastAsia"/>
                <w:b/>
                <w:bCs/>
                <w:color w:val="FFFFFF"/>
                <w:sz w:val="19"/>
                <w:szCs w:val="19"/>
              </w:rPr>
              <w:t>Notes</w:t>
            </w:r>
          </w:p>
        </w:tc>
      </w:tr>
      <w:tr w:rsidR="00617B1F" w14:paraId="51EF2FF2" w14:textId="77777777">
        <w:tc>
          <w:tcPr>
            <w:tcW w:w="2410" w:type="dxa"/>
            <w:vAlign w:val="center"/>
          </w:tcPr>
          <w:p w14:paraId="0519CD08" w14:textId="77777777" w:rsidR="00617B1F" w:rsidRDefault="00540D4C">
            <w:pPr>
              <w:spacing w:before="20" w:after="20" w:line="264" w:lineRule="auto"/>
            </w:pPr>
            <w:r>
              <w:rPr>
                <w:rFonts w:hint="eastAsia"/>
                <w:b/>
                <w:bCs/>
                <w:color w:val="0B1F3A"/>
                <w:sz w:val="19"/>
                <w:szCs w:val="19"/>
              </w:rPr>
              <w:t>United Kingdom</w:t>
            </w:r>
          </w:p>
        </w:tc>
        <w:tc>
          <w:tcPr>
            <w:tcW w:w="2410" w:type="dxa"/>
            <w:vAlign w:val="center"/>
          </w:tcPr>
          <w:p w14:paraId="49DB5C29" w14:textId="77777777" w:rsidR="00617B1F" w:rsidRDefault="00540D4C">
            <w:pPr>
              <w:spacing w:before="20" w:after="20" w:line="264" w:lineRule="auto"/>
            </w:pPr>
            <w:r>
              <w:rPr>
                <w:rFonts w:hint="eastAsia"/>
                <w:color w:val="1A1A1A"/>
                <w:sz w:val="19"/>
                <w:szCs w:val="19"/>
              </w:rPr>
              <w:t>MHRA</w:t>
            </w:r>
          </w:p>
        </w:tc>
        <w:tc>
          <w:tcPr>
            <w:tcW w:w="2410" w:type="dxa"/>
            <w:vAlign w:val="center"/>
          </w:tcPr>
          <w:p w14:paraId="7F6B69D5" w14:textId="77777777" w:rsidR="00617B1F" w:rsidRDefault="00540D4C">
            <w:pPr>
              <w:spacing w:before="20" w:after="20" w:line="264" w:lineRule="auto"/>
            </w:pPr>
            <w:r>
              <w:rPr>
                <w:rFonts w:hint="eastAsia"/>
                <w:color w:val="1A1A1A"/>
                <w:sz w:val="19"/>
                <w:szCs w:val="19"/>
              </w:rPr>
              <w:t>1</w:t>
            </w:r>
          </w:p>
        </w:tc>
        <w:tc>
          <w:tcPr>
            <w:tcW w:w="2410" w:type="dxa"/>
            <w:vAlign w:val="center"/>
          </w:tcPr>
          <w:p w14:paraId="56C80185" w14:textId="77777777" w:rsidR="00617B1F" w:rsidRDefault="00540D4C">
            <w:pPr>
              <w:spacing w:before="20" w:after="20" w:line="264" w:lineRule="auto"/>
            </w:pPr>
            <w:r>
              <w:rPr>
                <w:rFonts w:hint="eastAsia"/>
                <w:color w:val="1A1A1A"/>
                <w:sz w:val="19"/>
                <w:szCs w:val="19"/>
              </w:rPr>
              <w:t xml:space="preserve">Class III </w:t>
            </w:r>
            <w:r>
              <w:rPr>
                <w:rFonts w:hint="eastAsia"/>
                <w:color w:val="1A1A1A"/>
                <w:sz w:val="19"/>
                <w:szCs w:val="19"/>
              </w:rPr>
              <w:t>·</w:t>
            </w:r>
            <w:r>
              <w:rPr>
                <w:rFonts w:hint="eastAsia"/>
                <w:color w:val="1A1A1A"/>
                <w:sz w:val="19"/>
                <w:szCs w:val="19"/>
              </w:rPr>
              <w:t xml:space="preserve"> UK Responsible Person designated</w:t>
            </w:r>
          </w:p>
        </w:tc>
      </w:tr>
      <w:tr w:rsidR="00617B1F" w14:paraId="79C05D8F" w14:textId="77777777">
        <w:tc>
          <w:tcPr>
            <w:tcW w:w="2410" w:type="dxa"/>
            <w:shd w:val="clear" w:color="auto" w:fill="F4F6F8"/>
            <w:vAlign w:val="center"/>
          </w:tcPr>
          <w:p w14:paraId="600F2E94" w14:textId="77777777" w:rsidR="00617B1F" w:rsidRDefault="00540D4C">
            <w:pPr>
              <w:spacing w:before="20" w:after="20" w:line="264" w:lineRule="auto"/>
            </w:pPr>
            <w:r>
              <w:rPr>
                <w:rFonts w:hint="eastAsia"/>
                <w:b/>
                <w:bCs/>
                <w:color w:val="0B1F3A"/>
                <w:sz w:val="19"/>
                <w:szCs w:val="19"/>
              </w:rPr>
              <w:t>EU</w:t>
            </w:r>
          </w:p>
        </w:tc>
        <w:tc>
          <w:tcPr>
            <w:tcW w:w="2410" w:type="dxa"/>
            <w:shd w:val="clear" w:color="auto" w:fill="F4F6F8"/>
            <w:vAlign w:val="center"/>
          </w:tcPr>
          <w:p w14:paraId="417AD189" w14:textId="77777777" w:rsidR="00617B1F" w:rsidRDefault="00540D4C">
            <w:pPr>
              <w:spacing w:before="20" w:after="20" w:line="264" w:lineRule="auto"/>
            </w:pPr>
            <w:r>
              <w:rPr>
                <w:rFonts w:hint="eastAsia"/>
                <w:color w:val="1A1A1A"/>
                <w:sz w:val="19"/>
                <w:szCs w:val="19"/>
              </w:rPr>
              <w:t>EUDAMED</w:t>
            </w:r>
          </w:p>
        </w:tc>
        <w:tc>
          <w:tcPr>
            <w:tcW w:w="2410" w:type="dxa"/>
            <w:shd w:val="clear" w:color="auto" w:fill="F4F6F8"/>
            <w:vAlign w:val="center"/>
          </w:tcPr>
          <w:p w14:paraId="1FC55295" w14:textId="77777777" w:rsidR="00617B1F" w:rsidRDefault="00540D4C">
            <w:pPr>
              <w:spacing w:before="20" w:after="20" w:line="264" w:lineRule="auto"/>
            </w:pPr>
            <w:r>
              <w:rPr>
                <w:rFonts w:hint="eastAsia"/>
                <w:color w:val="1A1A1A"/>
                <w:sz w:val="19"/>
                <w:szCs w:val="19"/>
              </w:rPr>
              <w:t>N/A</w:t>
            </w:r>
          </w:p>
        </w:tc>
        <w:tc>
          <w:tcPr>
            <w:tcW w:w="2410" w:type="dxa"/>
            <w:shd w:val="clear" w:color="auto" w:fill="F4F6F8"/>
            <w:vAlign w:val="center"/>
          </w:tcPr>
          <w:p w14:paraId="6FFDE17D" w14:textId="77777777" w:rsidR="00617B1F" w:rsidRDefault="00540D4C">
            <w:pPr>
              <w:spacing w:before="20" w:after="20" w:line="264" w:lineRule="auto"/>
            </w:pPr>
            <w:r>
              <w:rPr>
                <w:rFonts w:hint="eastAsia"/>
                <w:color w:val="1A1A1A"/>
                <w:sz w:val="19"/>
                <w:szCs w:val="19"/>
              </w:rPr>
              <w:t xml:space="preserve">Manufacturer SRN KR-MF-000037221 </w:t>
            </w:r>
            <w:r>
              <w:rPr>
                <w:rFonts w:hint="eastAsia"/>
                <w:color w:val="1A1A1A"/>
                <w:sz w:val="19"/>
                <w:szCs w:val="19"/>
              </w:rPr>
              <w:t>·</w:t>
            </w:r>
            <w:r>
              <w:rPr>
                <w:rFonts w:hint="eastAsia"/>
                <w:color w:val="1A1A1A"/>
                <w:sz w:val="19"/>
                <w:szCs w:val="19"/>
              </w:rPr>
              <w:t xml:space="preserve"> active</w:t>
            </w:r>
          </w:p>
        </w:tc>
      </w:tr>
      <w:tr w:rsidR="00617B1F" w14:paraId="3D2E9012" w14:textId="77777777">
        <w:tc>
          <w:tcPr>
            <w:tcW w:w="2410" w:type="dxa"/>
            <w:vAlign w:val="center"/>
          </w:tcPr>
          <w:p w14:paraId="63D23F8B" w14:textId="77777777" w:rsidR="00617B1F" w:rsidRDefault="00540D4C">
            <w:pPr>
              <w:spacing w:before="20" w:after="20" w:line="264" w:lineRule="auto"/>
            </w:pPr>
            <w:r>
              <w:rPr>
                <w:rFonts w:hint="eastAsia"/>
                <w:b/>
                <w:bCs/>
                <w:color w:val="0B1F3A"/>
                <w:sz w:val="19"/>
                <w:szCs w:val="19"/>
              </w:rPr>
              <w:t>Brazil</w:t>
            </w:r>
          </w:p>
        </w:tc>
        <w:tc>
          <w:tcPr>
            <w:tcW w:w="2410" w:type="dxa"/>
            <w:vAlign w:val="center"/>
          </w:tcPr>
          <w:p w14:paraId="13DC966F" w14:textId="77777777" w:rsidR="00617B1F" w:rsidRDefault="00540D4C">
            <w:pPr>
              <w:spacing w:before="20" w:after="20" w:line="264" w:lineRule="auto"/>
            </w:pPr>
            <w:r>
              <w:rPr>
                <w:rFonts w:hint="eastAsia"/>
                <w:color w:val="1A1A1A"/>
                <w:sz w:val="19"/>
                <w:szCs w:val="19"/>
              </w:rPr>
              <w:t>ANVISA</w:t>
            </w:r>
          </w:p>
        </w:tc>
        <w:tc>
          <w:tcPr>
            <w:tcW w:w="2410" w:type="dxa"/>
            <w:vAlign w:val="center"/>
          </w:tcPr>
          <w:p w14:paraId="1083D920" w14:textId="77777777" w:rsidR="00617B1F" w:rsidRDefault="00540D4C">
            <w:pPr>
              <w:spacing w:before="20" w:after="20" w:line="264" w:lineRule="auto"/>
            </w:pPr>
            <w:r>
              <w:rPr>
                <w:rFonts w:hint="eastAsia"/>
                <w:color w:val="1A1A1A"/>
                <w:sz w:val="19"/>
                <w:szCs w:val="19"/>
              </w:rPr>
              <w:t>2</w:t>
            </w:r>
          </w:p>
        </w:tc>
        <w:tc>
          <w:tcPr>
            <w:tcW w:w="2410" w:type="dxa"/>
            <w:vAlign w:val="center"/>
          </w:tcPr>
          <w:p w14:paraId="2D2D47F7" w14:textId="77777777" w:rsidR="00617B1F" w:rsidRDefault="00540D4C">
            <w:pPr>
              <w:spacing w:before="20" w:after="20" w:line="264" w:lineRule="auto"/>
            </w:pPr>
            <w:r>
              <w:rPr>
                <w:rFonts w:hint="eastAsia"/>
                <w:color w:val="1A1A1A"/>
                <w:sz w:val="19"/>
                <w:szCs w:val="19"/>
              </w:rPr>
              <w:t>Risk Class IV</w:t>
            </w:r>
          </w:p>
        </w:tc>
      </w:tr>
      <w:tr w:rsidR="00617B1F" w14:paraId="6FF5C5C3" w14:textId="77777777">
        <w:tc>
          <w:tcPr>
            <w:tcW w:w="2410" w:type="dxa"/>
            <w:shd w:val="clear" w:color="auto" w:fill="F4F6F8"/>
            <w:vAlign w:val="center"/>
          </w:tcPr>
          <w:p w14:paraId="3E59C500" w14:textId="77777777" w:rsidR="00617B1F" w:rsidRDefault="00540D4C">
            <w:pPr>
              <w:spacing w:before="20" w:after="20" w:line="264" w:lineRule="auto"/>
            </w:pPr>
            <w:r>
              <w:rPr>
                <w:rFonts w:hint="eastAsia"/>
                <w:b/>
                <w:bCs/>
                <w:color w:val="0B1F3A"/>
                <w:sz w:val="19"/>
                <w:szCs w:val="19"/>
              </w:rPr>
              <w:t>Russia</w:t>
            </w:r>
          </w:p>
        </w:tc>
        <w:tc>
          <w:tcPr>
            <w:tcW w:w="2410" w:type="dxa"/>
            <w:shd w:val="clear" w:color="auto" w:fill="F4F6F8"/>
            <w:vAlign w:val="center"/>
          </w:tcPr>
          <w:p w14:paraId="14E76F43" w14:textId="77777777" w:rsidR="00617B1F" w:rsidRDefault="00540D4C">
            <w:pPr>
              <w:spacing w:before="20" w:after="20" w:line="264" w:lineRule="auto"/>
            </w:pPr>
            <w:r>
              <w:rPr>
                <w:rFonts w:hint="eastAsia"/>
                <w:color w:val="1A1A1A"/>
                <w:sz w:val="19"/>
                <w:szCs w:val="19"/>
              </w:rPr>
              <w:t>Roszdravnadzor</w:t>
            </w:r>
          </w:p>
        </w:tc>
        <w:tc>
          <w:tcPr>
            <w:tcW w:w="2410" w:type="dxa"/>
            <w:shd w:val="clear" w:color="auto" w:fill="F4F6F8"/>
            <w:vAlign w:val="center"/>
          </w:tcPr>
          <w:p w14:paraId="0DA42427" w14:textId="77777777" w:rsidR="00617B1F" w:rsidRDefault="00540D4C">
            <w:pPr>
              <w:spacing w:before="20" w:after="20" w:line="264" w:lineRule="auto"/>
            </w:pPr>
            <w:r>
              <w:rPr>
                <w:rFonts w:hint="eastAsia"/>
                <w:color w:val="1A1A1A"/>
                <w:sz w:val="19"/>
                <w:szCs w:val="19"/>
              </w:rPr>
              <w:t>8</w:t>
            </w:r>
          </w:p>
        </w:tc>
        <w:tc>
          <w:tcPr>
            <w:tcW w:w="2410" w:type="dxa"/>
            <w:shd w:val="clear" w:color="auto" w:fill="F4F6F8"/>
            <w:vAlign w:val="center"/>
          </w:tcPr>
          <w:p w14:paraId="6D0B923B" w14:textId="77777777" w:rsidR="00617B1F" w:rsidRDefault="00540D4C">
            <w:pPr>
              <w:spacing w:before="20" w:after="20" w:line="264" w:lineRule="auto"/>
            </w:pPr>
            <w:r>
              <w:rPr>
                <w:rFonts w:hint="eastAsia"/>
                <w:color w:val="1A1A1A"/>
                <w:sz w:val="19"/>
                <w:szCs w:val="19"/>
              </w:rPr>
              <w:t>4 ingredient families + wound dressing</w:t>
            </w:r>
          </w:p>
        </w:tc>
      </w:tr>
      <w:tr w:rsidR="00617B1F" w14:paraId="2ACF7B49" w14:textId="77777777">
        <w:tc>
          <w:tcPr>
            <w:tcW w:w="2410" w:type="dxa"/>
            <w:vAlign w:val="center"/>
          </w:tcPr>
          <w:p w14:paraId="42B0AC12" w14:textId="77777777" w:rsidR="00617B1F" w:rsidRDefault="00540D4C">
            <w:pPr>
              <w:spacing w:before="20" w:after="20" w:line="264" w:lineRule="auto"/>
            </w:pPr>
            <w:r>
              <w:rPr>
                <w:rFonts w:hint="eastAsia"/>
                <w:b/>
                <w:bCs/>
                <w:color w:val="0B1F3A"/>
                <w:sz w:val="19"/>
                <w:szCs w:val="19"/>
              </w:rPr>
              <w:lastRenderedPageBreak/>
              <w:t>Korea</w:t>
            </w:r>
          </w:p>
        </w:tc>
        <w:tc>
          <w:tcPr>
            <w:tcW w:w="2410" w:type="dxa"/>
            <w:vAlign w:val="center"/>
          </w:tcPr>
          <w:p w14:paraId="0EC60D7A" w14:textId="77777777" w:rsidR="00617B1F" w:rsidRDefault="00540D4C">
            <w:pPr>
              <w:spacing w:before="20" w:after="20" w:line="264" w:lineRule="auto"/>
            </w:pPr>
            <w:r>
              <w:rPr>
                <w:rFonts w:hint="eastAsia"/>
                <w:color w:val="1A1A1A"/>
                <w:sz w:val="19"/>
                <w:szCs w:val="19"/>
              </w:rPr>
              <w:t>MFDS</w:t>
            </w:r>
          </w:p>
        </w:tc>
        <w:tc>
          <w:tcPr>
            <w:tcW w:w="2410" w:type="dxa"/>
            <w:vAlign w:val="center"/>
          </w:tcPr>
          <w:p w14:paraId="5EFFBA1D" w14:textId="77777777" w:rsidR="00617B1F" w:rsidRDefault="00540D4C">
            <w:pPr>
              <w:spacing w:before="20" w:after="20" w:line="264" w:lineRule="auto"/>
            </w:pPr>
            <w:r>
              <w:rPr>
                <w:rFonts w:hint="eastAsia"/>
                <w:color w:val="1A1A1A"/>
                <w:sz w:val="19"/>
                <w:szCs w:val="19"/>
              </w:rPr>
              <w:t>27</w:t>
            </w:r>
          </w:p>
        </w:tc>
        <w:tc>
          <w:tcPr>
            <w:tcW w:w="2410" w:type="dxa"/>
            <w:vAlign w:val="center"/>
          </w:tcPr>
          <w:p w14:paraId="1393DE9A" w14:textId="77777777" w:rsidR="00617B1F" w:rsidRDefault="00540D4C">
            <w:pPr>
              <w:spacing w:before="20" w:after="20" w:line="264" w:lineRule="auto"/>
            </w:pPr>
            <w:r>
              <w:rPr>
                <w:rFonts w:hint="eastAsia"/>
                <w:color w:val="1A1A1A"/>
                <w:sz w:val="19"/>
                <w:szCs w:val="19"/>
              </w:rPr>
              <w:t xml:space="preserve">26 for export </w:t>
            </w:r>
            <w:r>
              <w:rPr>
                <w:rFonts w:hint="eastAsia"/>
                <w:color w:val="1A1A1A"/>
                <w:sz w:val="19"/>
                <w:szCs w:val="19"/>
              </w:rPr>
              <w:t>·</w:t>
            </w:r>
            <w:r>
              <w:rPr>
                <w:rFonts w:hint="eastAsia"/>
                <w:color w:val="1A1A1A"/>
                <w:sz w:val="19"/>
                <w:szCs w:val="19"/>
              </w:rPr>
              <w:t xml:space="preserve"> manufacturing license </w:t>
            </w:r>
            <w:r>
              <w:rPr>
                <w:rFonts w:hint="eastAsia"/>
                <w:color w:val="1A1A1A"/>
                <w:sz w:val="19"/>
                <w:szCs w:val="19"/>
              </w:rPr>
              <w:t>·</w:t>
            </w:r>
            <w:r>
              <w:rPr>
                <w:rFonts w:hint="eastAsia"/>
                <w:color w:val="1A1A1A"/>
                <w:sz w:val="19"/>
                <w:szCs w:val="19"/>
              </w:rPr>
              <w:t xml:space="preserve"> GMP valid through 2027. 3. 3.</w:t>
            </w:r>
          </w:p>
        </w:tc>
      </w:tr>
    </w:tbl>
    <w:p w14:paraId="74B961FA" w14:textId="77777777" w:rsidR="00617B1F" w:rsidRDefault="00617B1F">
      <w:pPr>
        <w:spacing w:line="120" w:lineRule="auto"/>
      </w:pPr>
    </w:p>
    <w:p w14:paraId="06F0B872" w14:textId="77777777" w:rsidR="00617B1F" w:rsidRDefault="00540D4C">
      <w:pPr>
        <w:spacing w:after="140"/>
        <w:jc w:val="both"/>
      </w:pPr>
      <w:r>
        <w:rPr>
          <w:rFonts w:hint="eastAsia"/>
          <w:color w:val="1A1A1A"/>
        </w:rPr>
        <w:t>The 8 Russian registrations deserve a close look at their composition. Four distinct ingredient families, hyaluronic acid, PLLA, PCL, and calcium, are registered under a single manufacturer name. That breadth does not come from handling a single product line; it appears when a company performs compounding and filling across several chemical families.</w:t>
      </w:r>
    </w:p>
    <w:p w14:paraId="5BE0B45F"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What this evidence does not cover.</w:t>
      </w:r>
      <w:r>
        <w:rPr>
          <w:rFonts w:hint="eastAsia"/>
          <w:color w:val="1A1A1A"/>
          <w:sz w:val="20"/>
          <w:szCs w:val="20"/>
        </w:rPr>
        <w:t xml:space="preserve"> None of the items above prove the cell and gene layer. That layer has not obtained cGMP and has no batch records. It is described separately in the ongoing tense in Chapter 3.</w:t>
      </w:r>
    </w:p>
    <w:p w14:paraId="56747AE0" w14:textId="77777777" w:rsidR="00617B1F" w:rsidRDefault="00540D4C">
      <w:pPr>
        <w:keepNext/>
        <w:spacing w:before="240" w:after="100"/>
      </w:pPr>
      <w:r>
        <w:rPr>
          <w:rFonts w:hint="eastAsia"/>
          <w:b/>
          <w:bCs/>
          <w:color w:val="0B1F3A"/>
          <w:sz w:val="24"/>
          <w:szCs w:val="24"/>
        </w:rPr>
        <w:t>1.4 Prerequisite</w:t>
      </w:r>
    </w:p>
    <w:p w14:paraId="4D9ABF76" w14:textId="77777777" w:rsidR="00617B1F" w:rsidRDefault="00540D4C">
      <w:pPr>
        <w:spacing w:after="140"/>
        <w:jc w:val="both"/>
      </w:pPr>
      <w:r>
        <w:rPr>
          <w:rFonts w:hint="eastAsia"/>
          <w:color w:val="1A1A1A"/>
        </w:rPr>
        <w:t>There is one figure that must be settled before republishing. Batch capacity appears in our own materials as 5,000L, 6,000L, and 200,000L.</w:t>
      </w:r>
    </w:p>
    <w:p w14:paraId="44AFF4C6"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These are not three claims, but three points in time.</w:t>
      </w:r>
    </w:p>
    <w:p w14:paraId="2D4E20C7" w14:textId="77777777" w:rsidR="00617B1F" w:rsidRDefault="00540D4C">
      <w:pPr>
        <w:spacing w:after="140"/>
        <w:jc w:val="both"/>
      </w:pPr>
      <w:r>
        <w:rPr>
          <w:rFonts w:hint="eastAsia"/>
          <w:color w:val="1A1A1A"/>
        </w:rPr>
        <w:t>Each material was accurate when written and was not updated afterward. Press releases, the company site, and affiliate pages are each frozen at a different time.</w:t>
      </w:r>
    </w:p>
    <w:p w14:paraId="294C4BC2" w14:textId="77777777" w:rsidR="00617B1F" w:rsidRDefault="00540D4C">
      <w:pPr>
        <w:spacing w:after="140"/>
        <w:jc w:val="both"/>
      </w:pPr>
      <w:r>
        <w:rPr>
          <w:rFonts w:hint="eastAsia"/>
          <w:color w:val="1A1A1A"/>
        </w:rPr>
        <w:t>The required action is narrow in scope. Until it is settled, no capacity figure goes into new external materials. This is closer to a freeze than a separate task, and work on the slogan, information architecture, and website proceeds in parallel, independent of it.</w:t>
      </w:r>
    </w:p>
    <w:p w14:paraId="6F0326AB" w14:textId="77777777" w:rsidR="00617B1F" w:rsidRDefault="00540D4C">
      <w:r>
        <w:br w:type="page"/>
      </w:r>
    </w:p>
    <w:p w14:paraId="66EF5C1D" w14:textId="77777777" w:rsidR="00617B1F" w:rsidRDefault="00540D4C">
      <w:pPr>
        <w:keepNext/>
        <w:spacing w:before="320" w:after="140"/>
      </w:pPr>
      <w:r>
        <w:rPr>
          <w:rFonts w:hint="eastAsia"/>
          <w:b/>
          <w:bCs/>
          <w:color w:val="0B1F3A"/>
          <w:sz w:val="30"/>
          <w:szCs w:val="30"/>
        </w:rPr>
        <w:lastRenderedPageBreak/>
        <w:t>2. Situation Assessment</w:t>
      </w:r>
    </w:p>
    <w:p w14:paraId="07ADB741" w14:textId="77777777" w:rsidR="00617B1F" w:rsidRDefault="00540D4C">
      <w:pPr>
        <w:keepNext/>
        <w:spacing w:before="240" w:after="100"/>
      </w:pPr>
      <w:r>
        <w:rPr>
          <w:rFonts w:hint="eastAsia"/>
          <w:b/>
          <w:bCs/>
          <w:color w:val="0B1F3A"/>
          <w:sz w:val="24"/>
          <w:szCs w:val="24"/>
        </w:rPr>
        <w:t>2.1 Structure of the Current Message</w:t>
      </w:r>
    </w:p>
    <w:p w14:paraId="2E5BEF9D" w14:textId="77777777" w:rsidR="00617B1F" w:rsidRDefault="00540D4C">
      <w:pPr>
        <w:keepNext/>
        <w:spacing w:before="140" w:after="40"/>
      </w:pPr>
      <w:r>
        <w:rPr>
          <w:rFonts w:hint="eastAsia"/>
          <w:b/>
          <w:bCs/>
          <w:color w:val="555555"/>
          <w:sz w:val="19"/>
          <w:szCs w:val="19"/>
        </w:rPr>
        <w:t>Table 2. What the Current Message Actually Triggers</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6344D8E4" w14:textId="77777777">
        <w:trPr>
          <w:tblHeader/>
        </w:trPr>
        <w:tc>
          <w:tcPr>
            <w:tcW w:w="3213" w:type="dxa"/>
            <w:shd w:val="clear" w:color="auto" w:fill="0B1F3A"/>
            <w:vAlign w:val="center"/>
          </w:tcPr>
          <w:p w14:paraId="180419F4" w14:textId="77777777" w:rsidR="00617B1F" w:rsidRDefault="00540D4C">
            <w:pPr>
              <w:spacing w:before="20" w:after="20" w:line="264" w:lineRule="auto"/>
            </w:pPr>
            <w:r>
              <w:rPr>
                <w:rFonts w:hint="eastAsia"/>
                <w:b/>
                <w:bCs/>
                <w:color w:val="FFFFFF"/>
                <w:sz w:val="19"/>
                <w:szCs w:val="19"/>
              </w:rPr>
              <w:t>What we say</w:t>
            </w:r>
          </w:p>
        </w:tc>
        <w:tc>
          <w:tcPr>
            <w:tcW w:w="3213" w:type="dxa"/>
            <w:shd w:val="clear" w:color="auto" w:fill="0B1F3A"/>
            <w:vAlign w:val="center"/>
          </w:tcPr>
          <w:p w14:paraId="706456CA" w14:textId="77777777" w:rsidR="00617B1F" w:rsidRDefault="00540D4C">
            <w:pPr>
              <w:spacing w:before="20" w:after="20" w:line="264" w:lineRule="auto"/>
            </w:pPr>
            <w:r>
              <w:rPr>
                <w:rFonts w:hint="eastAsia"/>
                <w:b/>
                <w:bCs/>
                <w:color w:val="FFFFFF"/>
                <w:sz w:val="19"/>
                <w:szCs w:val="19"/>
              </w:rPr>
              <w:t>What they hear</w:t>
            </w:r>
          </w:p>
        </w:tc>
        <w:tc>
          <w:tcPr>
            <w:tcW w:w="3213" w:type="dxa"/>
            <w:shd w:val="clear" w:color="auto" w:fill="0B1F3A"/>
            <w:vAlign w:val="center"/>
          </w:tcPr>
          <w:p w14:paraId="54628994" w14:textId="77777777" w:rsidR="00617B1F" w:rsidRDefault="00540D4C">
            <w:pPr>
              <w:spacing w:before="20" w:after="20" w:line="264" w:lineRule="auto"/>
            </w:pPr>
            <w:r>
              <w:rPr>
                <w:rFonts w:hint="eastAsia"/>
                <w:b/>
                <w:bCs/>
                <w:color w:val="FFFFFF"/>
                <w:sz w:val="19"/>
                <w:szCs w:val="19"/>
              </w:rPr>
              <w:t>What they do next</w:t>
            </w:r>
          </w:p>
        </w:tc>
      </w:tr>
      <w:tr w:rsidR="00617B1F" w14:paraId="01BBAEC3" w14:textId="77777777">
        <w:tc>
          <w:tcPr>
            <w:tcW w:w="3213" w:type="dxa"/>
            <w:vAlign w:val="center"/>
          </w:tcPr>
          <w:p w14:paraId="634192C5" w14:textId="77777777" w:rsidR="00617B1F" w:rsidRDefault="00540D4C">
            <w:pPr>
              <w:spacing w:before="20" w:after="20" w:line="264" w:lineRule="auto"/>
            </w:pPr>
            <w:r>
              <w:rPr>
                <w:rFonts w:hint="eastAsia"/>
                <w:b/>
                <w:bCs/>
                <w:color w:val="0B1F3A"/>
                <w:sz w:val="19"/>
                <w:szCs w:val="19"/>
              </w:rPr>
              <w:t>Anti-aging care</w:t>
            </w:r>
          </w:p>
        </w:tc>
        <w:tc>
          <w:tcPr>
            <w:tcW w:w="3213" w:type="dxa"/>
            <w:vAlign w:val="center"/>
          </w:tcPr>
          <w:p w14:paraId="65A877A4" w14:textId="77777777" w:rsidR="00617B1F" w:rsidRDefault="00540D4C">
            <w:pPr>
              <w:spacing w:before="20" w:after="20" w:line="264" w:lineRule="auto"/>
            </w:pPr>
            <w:r>
              <w:rPr>
                <w:rFonts w:hint="eastAsia"/>
                <w:color w:val="1A1A1A"/>
                <w:sz w:val="19"/>
                <w:szCs w:val="19"/>
              </w:rPr>
              <w:t>An industry-standard phrase</w:t>
            </w:r>
          </w:p>
        </w:tc>
        <w:tc>
          <w:tcPr>
            <w:tcW w:w="3213" w:type="dxa"/>
            <w:vAlign w:val="center"/>
          </w:tcPr>
          <w:p w14:paraId="0B02B3E2" w14:textId="77777777" w:rsidR="00617B1F" w:rsidRDefault="00540D4C">
            <w:pPr>
              <w:spacing w:before="20" w:after="20" w:line="264" w:lineRule="auto"/>
            </w:pPr>
            <w:r>
              <w:rPr>
                <w:rFonts w:hint="eastAsia"/>
                <w:color w:val="1A1A1A"/>
                <w:sz w:val="19"/>
                <w:szCs w:val="19"/>
              </w:rPr>
              <w:t>Tune it out</w:t>
            </w:r>
          </w:p>
        </w:tc>
      </w:tr>
      <w:tr w:rsidR="00617B1F" w14:paraId="6ECAE91E" w14:textId="77777777">
        <w:tc>
          <w:tcPr>
            <w:tcW w:w="3213" w:type="dxa"/>
            <w:shd w:val="clear" w:color="auto" w:fill="F4F6F8"/>
            <w:vAlign w:val="center"/>
          </w:tcPr>
          <w:p w14:paraId="182C1129" w14:textId="77777777" w:rsidR="00617B1F" w:rsidRDefault="00540D4C">
            <w:pPr>
              <w:spacing w:before="20" w:after="20" w:line="264" w:lineRule="auto"/>
            </w:pPr>
            <w:r>
              <w:rPr>
                <w:rFonts w:hint="eastAsia"/>
                <w:b/>
                <w:bCs/>
                <w:color w:val="0B1F3A"/>
                <w:sz w:val="19"/>
                <w:szCs w:val="19"/>
              </w:rPr>
              <w:t>Multiple affiliates</w:t>
            </w:r>
          </w:p>
        </w:tc>
        <w:tc>
          <w:tcPr>
            <w:tcW w:w="3213" w:type="dxa"/>
            <w:shd w:val="clear" w:color="auto" w:fill="F4F6F8"/>
            <w:vAlign w:val="center"/>
          </w:tcPr>
          <w:p w14:paraId="6D9B0CB7" w14:textId="77777777" w:rsidR="00617B1F" w:rsidRDefault="00540D4C">
            <w:pPr>
              <w:spacing w:before="20" w:after="20" w:line="264" w:lineRule="auto"/>
            </w:pPr>
            <w:r>
              <w:rPr>
                <w:rFonts w:hint="eastAsia"/>
                <w:color w:val="1A1A1A"/>
                <w:sz w:val="19"/>
                <w:szCs w:val="19"/>
              </w:rPr>
              <w:t>A count</w:t>
            </w:r>
          </w:p>
        </w:tc>
        <w:tc>
          <w:tcPr>
            <w:tcW w:w="3213" w:type="dxa"/>
            <w:shd w:val="clear" w:color="auto" w:fill="F4F6F8"/>
            <w:vAlign w:val="center"/>
          </w:tcPr>
          <w:p w14:paraId="7043A983" w14:textId="77777777" w:rsidR="00617B1F" w:rsidRDefault="00540D4C">
            <w:pPr>
              <w:spacing w:before="20" w:after="20" w:line="264" w:lineRule="auto"/>
            </w:pPr>
            <w:r>
              <w:rPr>
                <w:rFonts w:hint="eastAsia"/>
                <w:color w:val="1A1A1A"/>
                <w:sz w:val="19"/>
                <w:szCs w:val="19"/>
              </w:rPr>
              <w:t>Remember none of them</w:t>
            </w:r>
          </w:p>
        </w:tc>
      </w:tr>
      <w:tr w:rsidR="00617B1F" w14:paraId="3B78FB45" w14:textId="77777777">
        <w:tc>
          <w:tcPr>
            <w:tcW w:w="3213" w:type="dxa"/>
            <w:vAlign w:val="center"/>
          </w:tcPr>
          <w:p w14:paraId="795E1EB4" w14:textId="77777777" w:rsidR="00617B1F" w:rsidRDefault="00540D4C">
            <w:pPr>
              <w:spacing w:before="20" w:after="20" w:line="264" w:lineRule="auto"/>
            </w:pPr>
            <w:r>
              <w:rPr>
                <w:rFonts w:hint="eastAsia"/>
                <w:b/>
                <w:bCs/>
                <w:color w:val="0B1F3A"/>
                <w:sz w:val="19"/>
                <w:szCs w:val="19"/>
              </w:rPr>
              <w:t>World's largest class facility</w:t>
            </w:r>
          </w:p>
        </w:tc>
        <w:tc>
          <w:tcPr>
            <w:tcW w:w="3213" w:type="dxa"/>
            <w:vAlign w:val="center"/>
          </w:tcPr>
          <w:p w14:paraId="2ACCD481" w14:textId="77777777" w:rsidR="00617B1F" w:rsidRDefault="00540D4C">
            <w:pPr>
              <w:spacing w:before="20" w:after="20" w:line="264" w:lineRule="auto"/>
            </w:pPr>
            <w:r>
              <w:rPr>
                <w:rFonts w:hint="eastAsia"/>
                <w:color w:val="1A1A1A"/>
                <w:sz w:val="19"/>
                <w:szCs w:val="19"/>
              </w:rPr>
              <w:t>Something to verify</w:t>
            </w:r>
          </w:p>
        </w:tc>
        <w:tc>
          <w:tcPr>
            <w:tcW w:w="3213" w:type="dxa"/>
            <w:vAlign w:val="center"/>
          </w:tcPr>
          <w:p w14:paraId="0F012F1C" w14:textId="77777777" w:rsidR="00617B1F" w:rsidRDefault="00540D4C">
            <w:pPr>
              <w:spacing w:before="20" w:after="20" w:line="264" w:lineRule="auto"/>
            </w:pPr>
            <w:r>
              <w:rPr>
                <w:rFonts w:hint="eastAsia"/>
                <w:color w:val="1A1A1A"/>
                <w:sz w:val="19"/>
                <w:szCs w:val="19"/>
              </w:rPr>
              <w:t>Compare it against competitor figures</w:t>
            </w:r>
          </w:p>
        </w:tc>
      </w:tr>
      <w:tr w:rsidR="00617B1F" w14:paraId="39DF8A23" w14:textId="77777777">
        <w:tc>
          <w:tcPr>
            <w:tcW w:w="3213" w:type="dxa"/>
            <w:shd w:val="clear" w:color="auto" w:fill="F4F6F8"/>
            <w:vAlign w:val="center"/>
          </w:tcPr>
          <w:p w14:paraId="2B4C6574" w14:textId="77777777" w:rsidR="00617B1F" w:rsidRDefault="00540D4C">
            <w:pPr>
              <w:spacing w:before="20" w:after="20" w:line="264" w:lineRule="auto"/>
            </w:pPr>
            <w:r>
              <w:rPr>
                <w:rFonts w:hint="eastAsia"/>
                <w:b/>
                <w:bCs/>
                <w:color w:val="0B1F3A"/>
                <w:sz w:val="19"/>
                <w:szCs w:val="19"/>
              </w:rPr>
              <w:t>Down to the gene level</w:t>
            </w:r>
          </w:p>
        </w:tc>
        <w:tc>
          <w:tcPr>
            <w:tcW w:w="3213" w:type="dxa"/>
            <w:shd w:val="clear" w:color="auto" w:fill="F4F6F8"/>
            <w:vAlign w:val="center"/>
          </w:tcPr>
          <w:p w14:paraId="2CDCCF62" w14:textId="77777777" w:rsidR="00617B1F" w:rsidRDefault="00540D4C">
            <w:pPr>
              <w:spacing w:before="20" w:after="20" w:line="264" w:lineRule="auto"/>
            </w:pPr>
            <w:r>
              <w:rPr>
                <w:rFonts w:hint="eastAsia"/>
                <w:color w:val="1A1A1A"/>
                <w:sz w:val="19"/>
                <w:szCs w:val="19"/>
              </w:rPr>
              <w:t>A big promise</w:t>
            </w:r>
          </w:p>
        </w:tc>
        <w:tc>
          <w:tcPr>
            <w:tcW w:w="3213" w:type="dxa"/>
            <w:shd w:val="clear" w:color="auto" w:fill="F4F6F8"/>
            <w:vAlign w:val="center"/>
          </w:tcPr>
          <w:p w14:paraId="2E0CBDF1" w14:textId="77777777" w:rsidR="00617B1F" w:rsidRDefault="00540D4C">
            <w:pPr>
              <w:spacing w:before="20" w:after="20" w:line="264" w:lineRule="auto"/>
            </w:pPr>
            <w:r>
              <w:rPr>
                <w:rFonts w:hint="eastAsia"/>
                <w:color w:val="1A1A1A"/>
                <w:sz w:val="19"/>
                <w:szCs w:val="19"/>
              </w:rPr>
              <w:t>Demand proof</w:t>
            </w:r>
          </w:p>
        </w:tc>
      </w:tr>
    </w:tbl>
    <w:p w14:paraId="4FC33469" w14:textId="77777777" w:rsidR="00617B1F" w:rsidRDefault="00617B1F">
      <w:pPr>
        <w:spacing w:line="120" w:lineRule="auto"/>
      </w:pPr>
    </w:p>
    <w:p w14:paraId="0EBE75DE" w14:textId="77777777" w:rsidR="00617B1F" w:rsidRDefault="00540D4C">
      <w:pPr>
        <w:spacing w:after="140"/>
        <w:jc w:val="both"/>
      </w:pPr>
      <w:r>
        <w:rPr>
          <w:rFonts w:hint="eastAsia"/>
          <w:color w:val="1A1A1A"/>
        </w:rPr>
        <w:t>The third column is the purpose of this table. It reduces an abstract diagnosis to observable behavior. In all four rows, the other party's next action works against us.</w:t>
      </w:r>
    </w:p>
    <w:p w14:paraId="3BBC7155" w14:textId="77777777" w:rsidR="00617B1F" w:rsidRDefault="00540D4C">
      <w:pPr>
        <w:keepNext/>
        <w:spacing w:before="240" w:after="100"/>
      </w:pPr>
      <w:r>
        <w:rPr>
          <w:rFonts w:hint="eastAsia"/>
          <w:b/>
          <w:bCs/>
          <w:color w:val="0B1F3A"/>
          <w:sz w:val="24"/>
          <w:szCs w:val="24"/>
        </w:rPr>
        <w:t>2.2 Assessment of External Channels</w:t>
      </w:r>
    </w:p>
    <w:p w14:paraId="47549FBF" w14:textId="77777777" w:rsidR="00617B1F" w:rsidRDefault="00540D4C">
      <w:pPr>
        <w:keepNext/>
        <w:spacing w:before="140" w:after="40"/>
      </w:pPr>
      <w:r>
        <w:rPr>
          <w:rFonts w:hint="eastAsia"/>
          <w:b/>
          <w:bCs/>
          <w:color w:val="555555"/>
          <w:sz w:val="19"/>
          <w:szCs w:val="19"/>
        </w:rPr>
        <w:t>Table 3. Assessment of the Group's 3 Website Channels</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2127"/>
        <w:gridCol w:w="1559"/>
        <w:gridCol w:w="5952"/>
      </w:tblGrid>
      <w:tr w:rsidR="00617B1F" w14:paraId="1E00695D" w14:textId="77777777" w:rsidTr="00194C22">
        <w:trPr>
          <w:tblHeader/>
        </w:trPr>
        <w:tc>
          <w:tcPr>
            <w:tcW w:w="2127" w:type="dxa"/>
            <w:shd w:val="clear" w:color="auto" w:fill="0B1F3A"/>
            <w:vAlign w:val="center"/>
          </w:tcPr>
          <w:p w14:paraId="1481425F" w14:textId="77777777" w:rsidR="00617B1F" w:rsidRDefault="00540D4C">
            <w:pPr>
              <w:spacing w:before="20" w:after="20" w:line="264" w:lineRule="auto"/>
            </w:pPr>
            <w:r>
              <w:rPr>
                <w:rFonts w:hint="eastAsia"/>
                <w:b/>
                <w:bCs/>
                <w:color w:val="FFFFFF"/>
                <w:sz w:val="19"/>
                <w:szCs w:val="19"/>
              </w:rPr>
              <w:t>Channel</w:t>
            </w:r>
          </w:p>
        </w:tc>
        <w:tc>
          <w:tcPr>
            <w:tcW w:w="1559" w:type="dxa"/>
            <w:shd w:val="clear" w:color="auto" w:fill="0B1F3A"/>
            <w:vAlign w:val="center"/>
          </w:tcPr>
          <w:p w14:paraId="3DDC0423" w14:textId="77777777" w:rsidR="00617B1F" w:rsidRDefault="00540D4C">
            <w:pPr>
              <w:spacing w:before="20" w:after="20" w:line="264" w:lineRule="auto"/>
            </w:pPr>
            <w:r>
              <w:rPr>
                <w:rFonts w:hint="eastAsia"/>
                <w:b/>
                <w:bCs/>
                <w:color w:val="FFFFFF"/>
                <w:sz w:val="19"/>
                <w:szCs w:val="19"/>
              </w:rPr>
              <w:t>Verdict</w:t>
            </w:r>
          </w:p>
        </w:tc>
        <w:tc>
          <w:tcPr>
            <w:tcW w:w="5952" w:type="dxa"/>
            <w:shd w:val="clear" w:color="auto" w:fill="0B1F3A"/>
            <w:vAlign w:val="center"/>
          </w:tcPr>
          <w:p w14:paraId="3C979373" w14:textId="77777777" w:rsidR="00617B1F" w:rsidRDefault="00540D4C">
            <w:pPr>
              <w:spacing w:before="20" w:after="20" w:line="264" w:lineRule="auto"/>
            </w:pPr>
            <w:r>
              <w:rPr>
                <w:rFonts w:hint="eastAsia"/>
                <w:b/>
                <w:bCs/>
                <w:color w:val="FFFFFF"/>
                <w:sz w:val="19"/>
                <w:szCs w:val="19"/>
              </w:rPr>
              <w:t>Key findings</w:t>
            </w:r>
          </w:p>
        </w:tc>
      </w:tr>
      <w:tr w:rsidR="00617B1F" w14:paraId="5C2567DB" w14:textId="77777777" w:rsidTr="00194C22">
        <w:tc>
          <w:tcPr>
            <w:tcW w:w="2127" w:type="dxa"/>
            <w:vAlign w:val="center"/>
          </w:tcPr>
          <w:p w14:paraId="10D6CC4F" w14:textId="77777777" w:rsidR="00617B1F" w:rsidRDefault="00540D4C">
            <w:pPr>
              <w:spacing w:before="20" w:after="20" w:line="264" w:lineRule="auto"/>
            </w:pPr>
            <w:r>
              <w:rPr>
                <w:rFonts w:hint="eastAsia"/>
                <w:b/>
                <w:bCs/>
                <w:color w:val="0B1F3A"/>
                <w:sz w:val="19"/>
                <w:szCs w:val="19"/>
              </w:rPr>
              <w:t>ganarnd.co.kr</w:t>
            </w:r>
          </w:p>
        </w:tc>
        <w:tc>
          <w:tcPr>
            <w:tcW w:w="1559" w:type="dxa"/>
            <w:vAlign w:val="center"/>
          </w:tcPr>
          <w:p w14:paraId="1B68BD08" w14:textId="77777777" w:rsidR="00617B1F" w:rsidRDefault="00540D4C">
            <w:pPr>
              <w:spacing w:before="20" w:after="20" w:line="264" w:lineRule="auto"/>
            </w:pPr>
            <w:r>
              <w:rPr>
                <w:rFonts w:hint="eastAsia"/>
                <w:color w:val="1A1A1A"/>
                <w:sz w:val="19"/>
                <w:szCs w:val="19"/>
              </w:rPr>
              <w:t>Full rebuild</w:t>
            </w:r>
          </w:p>
        </w:tc>
        <w:tc>
          <w:tcPr>
            <w:tcW w:w="5952" w:type="dxa"/>
            <w:vAlign w:val="center"/>
          </w:tcPr>
          <w:p w14:paraId="1C289694" w14:textId="77777777" w:rsidR="00617B1F" w:rsidRDefault="00540D4C">
            <w:pPr>
              <w:spacing w:before="20" w:after="20" w:line="264" w:lineRule="auto"/>
            </w:pPr>
            <w:r>
              <w:rPr>
                <w:rFonts w:hint="eastAsia"/>
                <w:color w:val="1A1A1A"/>
                <w:sz w:val="19"/>
                <w:szCs w:val="19"/>
              </w:rPr>
              <w:t>Based on a 2013 builder template. A self-signed certificate triggers browser security warnings. No mobile support. Meta information neglected. Personal email exposed</w:t>
            </w:r>
          </w:p>
        </w:tc>
      </w:tr>
      <w:tr w:rsidR="00617B1F" w14:paraId="3529C1C0" w14:textId="77777777" w:rsidTr="00194C22">
        <w:tc>
          <w:tcPr>
            <w:tcW w:w="2127" w:type="dxa"/>
            <w:shd w:val="clear" w:color="auto" w:fill="F4F6F8"/>
            <w:vAlign w:val="center"/>
          </w:tcPr>
          <w:p w14:paraId="220E3053" w14:textId="77777777" w:rsidR="00617B1F" w:rsidRDefault="00540D4C">
            <w:pPr>
              <w:spacing w:before="20" w:after="20" w:line="264" w:lineRule="auto"/>
            </w:pPr>
            <w:r>
              <w:rPr>
                <w:rFonts w:hint="eastAsia"/>
                <w:b/>
                <w:bCs/>
                <w:color w:val="0B1F3A"/>
                <w:sz w:val="19"/>
                <w:szCs w:val="19"/>
              </w:rPr>
              <w:t>gana-cosmetics.com</w:t>
            </w:r>
          </w:p>
        </w:tc>
        <w:tc>
          <w:tcPr>
            <w:tcW w:w="1559" w:type="dxa"/>
            <w:shd w:val="clear" w:color="auto" w:fill="F4F6F8"/>
            <w:vAlign w:val="center"/>
          </w:tcPr>
          <w:p w14:paraId="1560ABFC" w14:textId="77777777" w:rsidR="00617B1F" w:rsidRDefault="00540D4C">
            <w:pPr>
              <w:spacing w:before="20" w:after="20" w:line="264" w:lineRule="auto"/>
            </w:pPr>
            <w:r>
              <w:rPr>
                <w:rFonts w:hint="eastAsia"/>
                <w:color w:val="1A1A1A"/>
                <w:sz w:val="19"/>
                <w:szCs w:val="19"/>
              </w:rPr>
              <w:t>Partial cleanup</w:t>
            </w:r>
          </w:p>
        </w:tc>
        <w:tc>
          <w:tcPr>
            <w:tcW w:w="5952" w:type="dxa"/>
            <w:shd w:val="clear" w:color="auto" w:fill="F4F6F8"/>
            <w:vAlign w:val="center"/>
          </w:tcPr>
          <w:p w14:paraId="38B28F21" w14:textId="77777777" w:rsidR="00617B1F" w:rsidRDefault="00540D4C">
            <w:pPr>
              <w:spacing w:before="20" w:after="20" w:line="264" w:lineRule="auto"/>
            </w:pPr>
            <w:r>
              <w:rPr>
                <w:rFonts w:hint="eastAsia"/>
                <w:color w:val="1A1A1A"/>
                <w:sz w:val="19"/>
                <w:szCs w:val="19"/>
              </w:rPr>
              <w:t>Has a design system, a B2B inquiry structure, and 4 languages. A candidate to elevate to the group standard. Needs work on search indexing, comparative wording, and claim scope</w:t>
            </w:r>
          </w:p>
        </w:tc>
      </w:tr>
      <w:tr w:rsidR="00617B1F" w14:paraId="7A31352A" w14:textId="77777777" w:rsidTr="00194C22">
        <w:tc>
          <w:tcPr>
            <w:tcW w:w="2127" w:type="dxa"/>
            <w:vAlign w:val="center"/>
          </w:tcPr>
          <w:p w14:paraId="1DFAB7A5" w14:textId="77777777" w:rsidR="00617B1F" w:rsidRDefault="00540D4C">
            <w:pPr>
              <w:spacing w:before="20" w:after="20" w:line="264" w:lineRule="auto"/>
            </w:pPr>
            <w:r>
              <w:rPr>
                <w:rFonts w:hint="eastAsia"/>
                <w:b/>
                <w:bCs/>
                <w:color w:val="0B1F3A"/>
                <w:sz w:val="19"/>
                <w:szCs w:val="19"/>
              </w:rPr>
              <w:t>drpark-cdmo.com</w:t>
            </w:r>
          </w:p>
        </w:tc>
        <w:tc>
          <w:tcPr>
            <w:tcW w:w="1559" w:type="dxa"/>
            <w:vAlign w:val="center"/>
          </w:tcPr>
          <w:p w14:paraId="36640710" w14:textId="77777777" w:rsidR="00617B1F" w:rsidRDefault="00540D4C">
            <w:pPr>
              <w:spacing w:before="20" w:after="20" w:line="264" w:lineRule="auto"/>
            </w:pPr>
            <w:r>
              <w:rPr>
                <w:rFonts w:hint="eastAsia"/>
                <w:color w:val="1A1A1A"/>
                <w:sz w:val="19"/>
                <w:szCs w:val="19"/>
              </w:rPr>
              <w:t>Overhaul</w:t>
            </w:r>
          </w:p>
        </w:tc>
        <w:tc>
          <w:tcPr>
            <w:tcW w:w="5952" w:type="dxa"/>
            <w:vAlign w:val="center"/>
          </w:tcPr>
          <w:p w14:paraId="366FCDA6" w14:textId="77777777" w:rsidR="00617B1F" w:rsidRDefault="00540D4C">
            <w:pPr>
              <w:spacing w:before="20" w:after="20" w:line="264" w:lineRule="auto"/>
            </w:pPr>
            <w:r>
              <w:rPr>
                <w:rFonts w:hint="eastAsia"/>
                <w:color w:val="1A1A1A"/>
                <w:sz w:val="19"/>
                <w:szCs w:val="19"/>
              </w:rPr>
              <w:t>A 2022 static site. Single language. Facility figures conflict within the site itself</w:t>
            </w:r>
          </w:p>
        </w:tc>
      </w:tr>
    </w:tbl>
    <w:p w14:paraId="4CD1809F" w14:textId="77777777" w:rsidR="00617B1F" w:rsidRDefault="00617B1F">
      <w:pPr>
        <w:spacing w:line="120" w:lineRule="auto"/>
      </w:pPr>
    </w:p>
    <w:p w14:paraId="1C40310D" w14:textId="77777777" w:rsidR="00617B1F" w:rsidRDefault="00540D4C">
      <w:pPr>
        <w:keepNext/>
        <w:spacing w:before="240" w:after="100"/>
      </w:pPr>
      <w:r>
        <w:rPr>
          <w:rFonts w:hint="eastAsia"/>
          <w:b/>
          <w:bCs/>
          <w:color w:val="0B1F3A"/>
          <w:sz w:val="24"/>
          <w:szCs w:val="24"/>
        </w:rPr>
        <w:t>2.3 The Problem in the Demand-Generation Structure</w:t>
      </w:r>
    </w:p>
    <w:p w14:paraId="65A678AB" w14:textId="77777777" w:rsidR="00617B1F" w:rsidRDefault="00540D4C">
      <w:pPr>
        <w:spacing w:after="140"/>
        <w:jc w:val="both"/>
      </w:pPr>
      <w:r>
        <w:rPr>
          <w:rFonts w:hint="eastAsia"/>
          <w:color w:val="1A1A1A"/>
        </w:rPr>
        <w:t>When you search for our product name, official channels do not rank at the top; distributor sites appear first. This is not brand infringement but a structural outcome. For 13 years distributors carried out the demand-generation function, and correspondingly brand-awareness equity accumulated at the distribution layer.</w:t>
      </w:r>
    </w:p>
    <w:p w14:paraId="3E7013C2"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Defined precisely, the task is not to 'reclaim the brand' but to 'move the demand-generation function in-house.' The first framing casts distributors as adversaries; the second specifies what we ourselves must do.</w:t>
      </w:r>
    </w:p>
    <w:p w14:paraId="6CB2D8EF" w14:textId="77777777" w:rsidR="00617B1F" w:rsidRDefault="00540D4C">
      <w:r>
        <w:br w:type="page"/>
      </w:r>
    </w:p>
    <w:p w14:paraId="24393266" w14:textId="77777777" w:rsidR="00617B1F" w:rsidRDefault="00540D4C">
      <w:pPr>
        <w:keepNext/>
        <w:spacing w:before="320" w:after="140"/>
      </w:pPr>
      <w:r>
        <w:rPr>
          <w:rFonts w:hint="eastAsia"/>
          <w:b/>
          <w:bCs/>
          <w:color w:val="0B1F3A"/>
          <w:sz w:val="30"/>
          <w:szCs w:val="30"/>
        </w:rPr>
        <w:lastRenderedPageBreak/>
        <w:t>3. Proposal to Shift the Axis</w:t>
      </w:r>
    </w:p>
    <w:p w14:paraId="414F4A59" w14:textId="77777777" w:rsidR="00617B1F" w:rsidRDefault="00540D4C">
      <w:pPr>
        <w:keepNext/>
        <w:spacing w:before="240" w:after="100"/>
      </w:pPr>
      <w:r>
        <w:rPr>
          <w:rFonts w:hint="eastAsia"/>
          <w:b/>
          <w:bCs/>
          <w:color w:val="0B1F3A"/>
          <w:sz w:val="24"/>
          <w:szCs w:val="24"/>
        </w:rPr>
        <w:t>3.1 Scope of Change</w:t>
      </w:r>
    </w:p>
    <w:p w14:paraId="19E40343" w14:textId="77777777" w:rsidR="00617B1F" w:rsidRDefault="00540D4C">
      <w:pPr>
        <w:spacing w:after="140"/>
        <w:jc w:val="both"/>
      </w:pPr>
      <w:r>
        <w:rPr>
          <w:rFonts w:hint="eastAsia"/>
          <w:color w:val="1A1A1A"/>
        </w:rPr>
        <w:t>Nothing is removed. The 'world's largest class' facility, the six affiliates, and anti-aging all stay. What changes is how that claim is backed up. We attach a measurement standard (the ruler) and proof (registration numbers) so that saying it plainly does not cause it to collapse.</w:t>
      </w:r>
    </w:p>
    <w:p w14:paraId="5B5DED64"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Anti-aging is not withdrawn; it is relocated. Internally it is retained as a purpose, and in the cosmetics line its external use continues as well. In that layer it is an accurate description and the very word dealers use to make actual sales. What changes is the group-level headline sentence, which moves from a shared category claim to a manufacturing position.</w:t>
      </w:r>
    </w:p>
    <w:p w14:paraId="3D68FD2E" w14:textId="77777777" w:rsidR="00617B1F" w:rsidRDefault="00540D4C">
      <w:pPr>
        <w:keepNext/>
        <w:spacing w:before="140" w:after="40"/>
      </w:pPr>
      <w:r>
        <w:rPr>
          <w:rFonts w:hint="eastAsia"/>
          <w:b/>
          <w:bCs/>
          <w:color w:val="555555"/>
          <w:sz w:val="19"/>
          <w:szCs w:val="19"/>
        </w:rPr>
        <w:t>Table 4. Before and After the Axis Shift</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55972FCE" w14:textId="77777777">
        <w:trPr>
          <w:tblHeader/>
        </w:trPr>
        <w:tc>
          <w:tcPr>
            <w:tcW w:w="3213" w:type="dxa"/>
            <w:shd w:val="clear" w:color="auto" w:fill="0B1F3A"/>
            <w:vAlign w:val="center"/>
          </w:tcPr>
          <w:p w14:paraId="7FC59E1B" w14:textId="77777777" w:rsidR="00617B1F" w:rsidRDefault="00540D4C">
            <w:pPr>
              <w:spacing w:before="20" w:after="20" w:line="264" w:lineRule="auto"/>
            </w:pPr>
            <w:r>
              <w:rPr>
                <w:rFonts w:hint="eastAsia"/>
                <w:b/>
                <w:bCs/>
                <w:color w:val="FFFFFF"/>
                <w:sz w:val="19"/>
                <w:szCs w:val="19"/>
              </w:rPr>
              <w:t>Item</w:t>
            </w:r>
          </w:p>
        </w:tc>
        <w:tc>
          <w:tcPr>
            <w:tcW w:w="3213" w:type="dxa"/>
            <w:shd w:val="clear" w:color="auto" w:fill="0B1F3A"/>
            <w:vAlign w:val="center"/>
          </w:tcPr>
          <w:p w14:paraId="5B4F6E30" w14:textId="77777777" w:rsidR="00617B1F" w:rsidRDefault="00540D4C">
            <w:pPr>
              <w:spacing w:before="20" w:after="20" w:line="264" w:lineRule="auto"/>
            </w:pPr>
            <w:r>
              <w:rPr>
                <w:rFonts w:hint="eastAsia"/>
                <w:b/>
                <w:bCs/>
                <w:color w:val="FFFFFF"/>
                <w:sz w:val="19"/>
                <w:szCs w:val="19"/>
              </w:rPr>
              <w:t>Current</w:t>
            </w:r>
          </w:p>
        </w:tc>
        <w:tc>
          <w:tcPr>
            <w:tcW w:w="3213" w:type="dxa"/>
            <w:shd w:val="clear" w:color="auto" w:fill="0B1F3A"/>
            <w:vAlign w:val="center"/>
          </w:tcPr>
          <w:p w14:paraId="1143155C" w14:textId="77777777" w:rsidR="00617B1F" w:rsidRDefault="00540D4C">
            <w:pPr>
              <w:spacing w:before="20" w:after="20" w:line="264" w:lineRule="auto"/>
            </w:pPr>
            <w:r>
              <w:rPr>
                <w:rFonts w:hint="eastAsia"/>
                <w:b/>
                <w:bCs/>
                <w:color w:val="FFFFFF"/>
                <w:sz w:val="19"/>
                <w:szCs w:val="19"/>
              </w:rPr>
              <w:t>Proposed</w:t>
            </w:r>
          </w:p>
        </w:tc>
      </w:tr>
      <w:tr w:rsidR="00617B1F" w14:paraId="3DA452A9" w14:textId="77777777">
        <w:tc>
          <w:tcPr>
            <w:tcW w:w="3213" w:type="dxa"/>
            <w:vAlign w:val="center"/>
          </w:tcPr>
          <w:p w14:paraId="2411D352" w14:textId="77777777" w:rsidR="00617B1F" w:rsidRDefault="00540D4C">
            <w:pPr>
              <w:spacing w:before="20" w:after="20" w:line="264" w:lineRule="auto"/>
            </w:pPr>
            <w:r>
              <w:rPr>
                <w:rFonts w:hint="eastAsia"/>
                <w:b/>
                <w:bCs/>
                <w:color w:val="0B1F3A"/>
                <w:sz w:val="19"/>
                <w:szCs w:val="19"/>
              </w:rPr>
              <w:t>External subject</w:t>
            </w:r>
          </w:p>
        </w:tc>
        <w:tc>
          <w:tcPr>
            <w:tcW w:w="3213" w:type="dxa"/>
            <w:vAlign w:val="center"/>
          </w:tcPr>
          <w:p w14:paraId="5AE4B054" w14:textId="77777777" w:rsidR="00617B1F" w:rsidRDefault="00540D4C">
            <w:pPr>
              <w:spacing w:before="20" w:after="20" w:line="264" w:lineRule="auto"/>
            </w:pPr>
            <w:r>
              <w:rPr>
                <w:rFonts w:hint="eastAsia"/>
                <w:color w:val="1A1A1A"/>
                <w:sz w:val="19"/>
                <w:szCs w:val="19"/>
              </w:rPr>
              <w:t>Aging (efficacy)</w:t>
            </w:r>
          </w:p>
        </w:tc>
        <w:tc>
          <w:tcPr>
            <w:tcW w:w="3213" w:type="dxa"/>
            <w:vAlign w:val="center"/>
          </w:tcPr>
          <w:p w14:paraId="124D618E" w14:textId="77777777" w:rsidR="00617B1F" w:rsidRDefault="00540D4C">
            <w:pPr>
              <w:spacing w:before="20" w:after="20" w:line="264" w:lineRule="auto"/>
            </w:pPr>
            <w:r>
              <w:rPr>
                <w:rFonts w:hint="eastAsia"/>
                <w:color w:val="1A1A1A"/>
                <w:sz w:val="19"/>
                <w:szCs w:val="19"/>
              </w:rPr>
              <w:t>Manufacturer identity (fact)</w:t>
            </w:r>
          </w:p>
        </w:tc>
      </w:tr>
      <w:tr w:rsidR="00617B1F" w14:paraId="40FF2BC1" w14:textId="77777777">
        <w:tc>
          <w:tcPr>
            <w:tcW w:w="3213" w:type="dxa"/>
            <w:shd w:val="clear" w:color="auto" w:fill="F4F6F8"/>
            <w:vAlign w:val="center"/>
          </w:tcPr>
          <w:p w14:paraId="64040192" w14:textId="77777777" w:rsidR="00617B1F" w:rsidRDefault="00540D4C">
            <w:pPr>
              <w:spacing w:before="20" w:after="20" w:line="264" w:lineRule="auto"/>
            </w:pPr>
            <w:r>
              <w:rPr>
                <w:rFonts w:hint="eastAsia"/>
                <w:b/>
                <w:bCs/>
                <w:color w:val="0B1F3A"/>
                <w:sz w:val="19"/>
                <w:szCs w:val="19"/>
              </w:rPr>
              <w:t>Basis for differentiation</w:t>
            </w:r>
          </w:p>
        </w:tc>
        <w:tc>
          <w:tcPr>
            <w:tcW w:w="3213" w:type="dxa"/>
            <w:shd w:val="clear" w:color="auto" w:fill="F4F6F8"/>
            <w:vAlign w:val="center"/>
          </w:tcPr>
          <w:p w14:paraId="08BD38A0" w14:textId="77777777" w:rsidR="00617B1F" w:rsidRDefault="00540D4C">
            <w:pPr>
              <w:spacing w:before="20" w:after="20" w:line="264" w:lineRule="auto"/>
            </w:pPr>
            <w:r>
              <w:rPr>
                <w:rFonts w:hint="eastAsia"/>
                <w:color w:val="1A1A1A"/>
                <w:sz w:val="19"/>
                <w:szCs w:val="19"/>
              </w:rPr>
              <w:t xml:space="preserve">Breadth </w:t>
            </w:r>
            <w:r>
              <w:rPr>
                <w:rFonts w:hint="eastAsia"/>
                <w:color w:val="1A1A1A"/>
                <w:sz w:val="19"/>
                <w:szCs w:val="19"/>
              </w:rPr>
              <w:t>·</w:t>
            </w:r>
            <w:r>
              <w:rPr>
                <w:rFonts w:hint="eastAsia"/>
                <w:color w:val="1A1A1A"/>
                <w:sz w:val="19"/>
                <w:szCs w:val="19"/>
              </w:rPr>
              <w:t xml:space="preserve"> largest scale</w:t>
            </w:r>
          </w:p>
        </w:tc>
        <w:tc>
          <w:tcPr>
            <w:tcW w:w="3213" w:type="dxa"/>
            <w:shd w:val="clear" w:color="auto" w:fill="F4F6F8"/>
            <w:vAlign w:val="center"/>
          </w:tcPr>
          <w:p w14:paraId="5E320BE5" w14:textId="77777777" w:rsidR="00617B1F" w:rsidRDefault="00540D4C">
            <w:pPr>
              <w:spacing w:before="20" w:after="20" w:line="264" w:lineRule="auto"/>
            </w:pPr>
            <w:r>
              <w:rPr>
                <w:rFonts w:hint="eastAsia"/>
                <w:color w:val="1A1A1A"/>
                <w:sz w:val="19"/>
                <w:szCs w:val="19"/>
              </w:rPr>
              <w:t xml:space="preserve">Manufacturer status (38 registrations </w:t>
            </w:r>
            <w:r>
              <w:rPr>
                <w:rFonts w:hint="eastAsia"/>
                <w:color w:val="1A1A1A"/>
                <w:sz w:val="19"/>
                <w:szCs w:val="19"/>
              </w:rPr>
              <w:t>·</w:t>
            </w:r>
            <w:r>
              <w:rPr>
                <w:rFonts w:hint="eastAsia"/>
                <w:color w:val="1A1A1A"/>
                <w:sz w:val="19"/>
                <w:szCs w:val="19"/>
              </w:rPr>
              <w:t xml:space="preserve"> 5 jurisdictions)</w:t>
            </w:r>
          </w:p>
        </w:tc>
      </w:tr>
      <w:tr w:rsidR="00617B1F" w14:paraId="780230B6" w14:textId="77777777">
        <w:tc>
          <w:tcPr>
            <w:tcW w:w="3213" w:type="dxa"/>
            <w:vAlign w:val="center"/>
          </w:tcPr>
          <w:p w14:paraId="183E639B" w14:textId="77777777" w:rsidR="00617B1F" w:rsidRDefault="00540D4C">
            <w:pPr>
              <w:spacing w:before="20" w:after="20" w:line="264" w:lineRule="auto"/>
            </w:pPr>
            <w:r>
              <w:rPr>
                <w:rFonts w:hint="eastAsia"/>
                <w:b/>
                <w:bCs/>
                <w:color w:val="0B1F3A"/>
                <w:sz w:val="19"/>
                <w:szCs w:val="19"/>
              </w:rPr>
              <w:t>Other party's next action</w:t>
            </w:r>
          </w:p>
        </w:tc>
        <w:tc>
          <w:tcPr>
            <w:tcW w:w="3213" w:type="dxa"/>
            <w:vAlign w:val="center"/>
          </w:tcPr>
          <w:p w14:paraId="2C7FF8A4" w14:textId="77777777" w:rsidR="00617B1F" w:rsidRDefault="00540D4C">
            <w:pPr>
              <w:spacing w:before="20" w:after="20" w:line="264" w:lineRule="auto"/>
            </w:pPr>
            <w:r>
              <w:rPr>
                <w:rFonts w:hint="eastAsia"/>
                <w:color w:val="1A1A1A"/>
                <w:sz w:val="19"/>
                <w:szCs w:val="19"/>
              </w:rPr>
              <w:t>Demand proof</w:t>
            </w:r>
          </w:p>
        </w:tc>
        <w:tc>
          <w:tcPr>
            <w:tcW w:w="3213" w:type="dxa"/>
            <w:vAlign w:val="center"/>
          </w:tcPr>
          <w:p w14:paraId="4472826C" w14:textId="77777777" w:rsidR="00617B1F" w:rsidRDefault="00540D4C">
            <w:pPr>
              <w:spacing w:before="20" w:after="20" w:line="264" w:lineRule="auto"/>
            </w:pPr>
            <w:r>
              <w:rPr>
                <w:rFonts w:hint="eastAsia"/>
                <w:color w:val="1A1A1A"/>
                <w:sz w:val="19"/>
                <w:szCs w:val="19"/>
              </w:rPr>
              <w:t>Look up the registration</w:t>
            </w:r>
          </w:p>
        </w:tc>
      </w:tr>
      <w:tr w:rsidR="00617B1F" w14:paraId="4D6202B2" w14:textId="77777777">
        <w:tc>
          <w:tcPr>
            <w:tcW w:w="3213" w:type="dxa"/>
            <w:shd w:val="clear" w:color="auto" w:fill="F4F6F8"/>
            <w:vAlign w:val="center"/>
          </w:tcPr>
          <w:p w14:paraId="0713C143" w14:textId="77777777" w:rsidR="00617B1F" w:rsidRDefault="00540D4C">
            <w:pPr>
              <w:spacing w:before="20" w:after="20" w:line="264" w:lineRule="auto"/>
            </w:pPr>
            <w:r>
              <w:rPr>
                <w:rFonts w:hint="eastAsia"/>
                <w:b/>
                <w:bCs/>
                <w:color w:val="0B1F3A"/>
                <w:sz w:val="19"/>
                <w:szCs w:val="19"/>
              </w:rPr>
              <w:t>Materials presented</w:t>
            </w:r>
          </w:p>
        </w:tc>
        <w:tc>
          <w:tcPr>
            <w:tcW w:w="3213" w:type="dxa"/>
            <w:shd w:val="clear" w:color="auto" w:fill="F4F6F8"/>
            <w:vAlign w:val="center"/>
          </w:tcPr>
          <w:p w14:paraId="1BE9E6A8" w14:textId="77777777" w:rsidR="00617B1F" w:rsidRDefault="00540D4C">
            <w:pPr>
              <w:spacing w:before="20" w:after="20" w:line="264" w:lineRule="auto"/>
            </w:pPr>
            <w:r>
              <w:rPr>
                <w:rFonts w:hint="eastAsia"/>
                <w:color w:val="1A1A1A"/>
                <w:sz w:val="19"/>
                <w:szCs w:val="19"/>
              </w:rPr>
              <w:t>None</w:t>
            </w:r>
          </w:p>
        </w:tc>
        <w:tc>
          <w:tcPr>
            <w:tcW w:w="3213" w:type="dxa"/>
            <w:shd w:val="clear" w:color="auto" w:fill="F4F6F8"/>
            <w:vAlign w:val="center"/>
          </w:tcPr>
          <w:p w14:paraId="77428129" w14:textId="77777777" w:rsidR="00617B1F" w:rsidRDefault="00540D4C">
            <w:pPr>
              <w:spacing w:before="20" w:after="20" w:line="264" w:lineRule="auto"/>
            </w:pPr>
            <w:r>
              <w:rPr>
                <w:rFonts w:hint="eastAsia"/>
                <w:color w:val="1A1A1A"/>
                <w:sz w:val="19"/>
                <w:szCs w:val="19"/>
              </w:rPr>
              <w:t xml:space="preserve">Registration numbers </w:t>
            </w:r>
            <w:r>
              <w:rPr>
                <w:rFonts w:hint="eastAsia"/>
                <w:color w:val="1A1A1A"/>
                <w:sz w:val="19"/>
                <w:szCs w:val="19"/>
              </w:rPr>
              <w:t>·</w:t>
            </w:r>
            <w:r>
              <w:rPr>
                <w:rFonts w:hint="eastAsia"/>
                <w:color w:val="1A1A1A"/>
                <w:sz w:val="19"/>
                <w:szCs w:val="19"/>
              </w:rPr>
              <w:t xml:space="preserve"> GMP certificate </w:t>
            </w:r>
            <w:r>
              <w:rPr>
                <w:rFonts w:hint="eastAsia"/>
                <w:color w:val="1A1A1A"/>
                <w:sz w:val="19"/>
                <w:szCs w:val="19"/>
              </w:rPr>
              <w:t>·</w:t>
            </w:r>
            <w:r>
              <w:rPr>
                <w:rFonts w:hint="eastAsia"/>
                <w:color w:val="1A1A1A"/>
                <w:sz w:val="19"/>
                <w:szCs w:val="19"/>
              </w:rPr>
              <w:t xml:space="preserve"> factory</w:t>
            </w:r>
          </w:p>
        </w:tc>
      </w:tr>
      <w:tr w:rsidR="00617B1F" w14:paraId="1C231F57" w14:textId="77777777">
        <w:tc>
          <w:tcPr>
            <w:tcW w:w="3213" w:type="dxa"/>
            <w:vAlign w:val="center"/>
          </w:tcPr>
          <w:p w14:paraId="440E49CB" w14:textId="77777777" w:rsidR="00617B1F" w:rsidRDefault="00540D4C">
            <w:pPr>
              <w:spacing w:before="20" w:after="20" w:line="264" w:lineRule="auto"/>
            </w:pPr>
            <w:r>
              <w:rPr>
                <w:rFonts w:hint="eastAsia"/>
                <w:b/>
                <w:bCs/>
                <w:color w:val="0B1F3A"/>
                <w:sz w:val="19"/>
                <w:szCs w:val="19"/>
              </w:rPr>
              <w:t>Burden of proof</w:t>
            </w:r>
          </w:p>
        </w:tc>
        <w:tc>
          <w:tcPr>
            <w:tcW w:w="3213" w:type="dxa"/>
            <w:vAlign w:val="center"/>
          </w:tcPr>
          <w:p w14:paraId="7331D67F" w14:textId="77777777" w:rsidR="00617B1F" w:rsidRDefault="00540D4C">
            <w:pPr>
              <w:spacing w:before="20" w:after="20" w:line="264" w:lineRule="auto"/>
            </w:pPr>
            <w:r>
              <w:rPr>
                <w:rFonts w:hint="eastAsia"/>
                <w:color w:val="1A1A1A"/>
                <w:sz w:val="19"/>
                <w:szCs w:val="19"/>
              </w:rPr>
              <w:t>On us</w:t>
            </w:r>
          </w:p>
        </w:tc>
        <w:tc>
          <w:tcPr>
            <w:tcW w:w="3213" w:type="dxa"/>
            <w:vAlign w:val="center"/>
          </w:tcPr>
          <w:p w14:paraId="59FEB99A" w14:textId="77777777" w:rsidR="00617B1F" w:rsidRDefault="00540D4C">
            <w:pPr>
              <w:spacing w:before="20" w:after="20" w:line="264" w:lineRule="auto"/>
            </w:pPr>
            <w:r>
              <w:rPr>
                <w:rFonts w:hint="eastAsia"/>
                <w:color w:val="1A1A1A"/>
                <w:sz w:val="19"/>
                <w:szCs w:val="19"/>
              </w:rPr>
              <w:t>On us (same). Now fulfillable</w:t>
            </w:r>
          </w:p>
        </w:tc>
      </w:tr>
    </w:tbl>
    <w:p w14:paraId="0A7610A5" w14:textId="77777777" w:rsidR="00617B1F" w:rsidRDefault="00617B1F">
      <w:pPr>
        <w:spacing w:line="120" w:lineRule="auto"/>
      </w:pPr>
    </w:p>
    <w:p w14:paraId="6E693AB8"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The burden of proof itself stays the same. What changes is that we now have the ability to meet it.</w:t>
      </w:r>
    </w:p>
    <w:p w14:paraId="55FE8833" w14:textId="77777777" w:rsidR="00617B1F" w:rsidRDefault="00540D4C">
      <w:pPr>
        <w:keepNext/>
        <w:spacing w:before="240" w:after="100"/>
      </w:pPr>
      <w:r>
        <w:rPr>
          <w:rFonts w:hint="eastAsia"/>
          <w:b/>
          <w:bCs/>
          <w:color w:val="0B1F3A"/>
          <w:sz w:val="24"/>
          <w:szCs w:val="24"/>
        </w:rPr>
        <w:t>3.2 Application by Layer: Completed Tense and Ongoing Tense</w:t>
      </w:r>
    </w:p>
    <w:p w14:paraId="20BBE0F9" w14:textId="77777777" w:rsidR="00617B1F" w:rsidRDefault="00540D4C">
      <w:pPr>
        <w:spacing w:after="140"/>
        <w:jc w:val="both"/>
      </w:pPr>
      <w:r>
        <w:rPr>
          <w:rFonts w:hint="eastAsia"/>
          <w:color w:val="1A1A1A"/>
        </w:rPr>
        <w:t>The claim does not apply uniformly across the whole group. Each layer is described to the depth it can support.</w:t>
      </w:r>
    </w:p>
    <w:p w14:paraId="62B27F21" w14:textId="77777777" w:rsidR="00617B1F" w:rsidRDefault="00540D4C">
      <w:pPr>
        <w:keepNext/>
        <w:spacing w:before="140" w:after="40"/>
      </w:pPr>
      <w:r>
        <w:rPr>
          <w:rFonts w:hint="eastAsia"/>
          <w:b/>
          <w:bCs/>
          <w:color w:val="555555"/>
          <w:sz w:val="19"/>
          <w:szCs w:val="19"/>
        </w:rPr>
        <w:t>Table 5. External Sentence and Evidence by Layer</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3D9E70C4" w14:textId="77777777">
        <w:trPr>
          <w:tblHeader/>
        </w:trPr>
        <w:tc>
          <w:tcPr>
            <w:tcW w:w="3213" w:type="dxa"/>
            <w:shd w:val="clear" w:color="auto" w:fill="0B1F3A"/>
            <w:vAlign w:val="center"/>
          </w:tcPr>
          <w:p w14:paraId="74C40A8C" w14:textId="77777777" w:rsidR="00617B1F" w:rsidRDefault="00540D4C">
            <w:pPr>
              <w:spacing w:before="20" w:after="20" w:line="264" w:lineRule="auto"/>
            </w:pPr>
            <w:r>
              <w:rPr>
                <w:rFonts w:hint="eastAsia"/>
                <w:b/>
                <w:bCs/>
                <w:color w:val="FFFFFF"/>
                <w:sz w:val="19"/>
                <w:szCs w:val="19"/>
              </w:rPr>
              <w:t>Layer</w:t>
            </w:r>
          </w:p>
        </w:tc>
        <w:tc>
          <w:tcPr>
            <w:tcW w:w="3213" w:type="dxa"/>
            <w:shd w:val="clear" w:color="auto" w:fill="0B1F3A"/>
            <w:vAlign w:val="center"/>
          </w:tcPr>
          <w:p w14:paraId="1FD59CD7" w14:textId="77777777" w:rsidR="00617B1F" w:rsidRDefault="00540D4C">
            <w:pPr>
              <w:spacing w:before="20" w:after="20" w:line="264" w:lineRule="auto"/>
            </w:pPr>
            <w:r>
              <w:rPr>
                <w:rFonts w:hint="eastAsia"/>
                <w:b/>
                <w:bCs/>
                <w:color w:val="FFFFFF"/>
                <w:sz w:val="19"/>
                <w:szCs w:val="19"/>
              </w:rPr>
              <w:t>External sentence</w:t>
            </w:r>
          </w:p>
        </w:tc>
        <w:tc>
          <w:tcPr>
            <w:tcW w:w="3213" w:type="dxa"/>
            <w:shd w:val="clear" w:color="auto" w:fill="0B1F3A"/>
            <w:vAlign w:val="center"/>
          </w:tcPr>
          <w:p w14:paraId="60EEA0DF" w14:textId="77777777" w:rsidR="00617B1F" w:rsidRDefault="00540D4C">
            <w:pPr>
              <w:spacing w:before="20" w:after="20" w:line="264" w:lineRule="auto"/>
            </w:pPr>
            <w:r>
              <w:rPr>
                <w:rFonts w:hint="eastAsia"/>
                <w:b/>
                <w:bCs/>
                <w:color w:val="FFFFFF"/>
                <w:sz w:val="19"/>
                <w:szCs w:val="19"/>
              </w:rPr>
              <w:t>Evidence</w:t>
            </w:r>
          </w:p>
        </w:tc>
      </w:tr>
      <w:tr w:rsidR="00617B1F" w14:paraId="3F5E3559" w14:textId="77777777">
        <w:tc>
          <w:tcPr>
            <w:tcW w:w="3213" w:type="dxa"/>
            <w:vAlign w:val="center"/>
          </w:tcPr>
          <w:p w14:paraId="0258DC4F" w14:textId="77777777" w:rsidR="00617B1F" w:rsidRDefault="00540D4C">
            <w:pPr>
              <w:spacing w:before="20" w:after="20" w:line="264" w:lineRule="auto"/>
            </w:pPr>
            <w:r>
              <w:rPr>
                <w:rFonts w:hint="eastAsia"/>
                <w:b/>
                <w:bCs/>
                <w:color w:val="0B1F3A"/>
                <w:sz w:val="19"/>
                <w:szCs w:val="19"/>
              </w:rPr>
              <w:t xml:space="preserve">Surface (fillers </w:t>
            </w:r>
            <w:r>
              <w:rPr>
                <w:rFonts w:hint="eastAsia"/>
                <w:b/>
                <w:bCs/>
                <w:color w:val="0B1F3A"/>
                <w:sz w:val="19"/>
                <w:szCs w:val="19"/>
              </w:rPr>
              <w:t>·</w:t>
            </w:r>
            <w:r>
              <w:rPr>
                <w:rFonts w:hint="eastAsia"/>
                <w:b/>
                <w:bCs/>
                <w:color w:val="0B1F3A"/>
                <w:sz w:val="19"/>
                <w:szCs w:val="19"/>
              </w:rPr>
              <w:t xml:space="preserve"> materials)</w:t>
            </w:r>
          </w:p>
        </w:tc>
        <w:tc>
          <w:tcPr>
            <w:tcW w:w="3213" w:type="dxa"/>
            <w:vAlign w:val="center"/>
          </w:tcPr>
          <w:p w14:paraId="260872A8" w14:textId="77777777" w:rsidR="00617B1F" w:rsidRDefault="00540D4C">
            <w:pPr>
              <w:spacing w:before="20" w:after="20" w:line="264" w:lineRule="auto"/>
            </w:pPr>
            <w:r>
              <w:rPr>
                <w:rFonts w:hint="eastAsia"/>
                <w:color w:val="1A1A1A"/>
                <w:sz w:val="19"/>
                <w:szCs w:val="19"/>
              </w:rPr>
              <w:t>"We made it."</w:t>
            </w:r>
          </w:p>
        </w:tc>
        <w:tc>
          <w:tcPr>
            <w:tcW w:w="3213" w:type="dxa"/>
            <w:vAlign w:val="center"/>
          </w:tcPr>
          <w:p w14:paraId="2D23541A" w14:textId="77777777" w:rsidR="00617B1F" w:rsidRDefault="00540D4C">
            <w:pPr>
              <w:spacing w:before="20" w:after="20" w:line="264" w:lineRule="auto"/>
            </w:pPr>
            <w:r>
              <w:rPr>
                <w:rFonts w:hint="eastAsia"/>
                <w:color w:val="1A1A1A"/>
                <w:sz w:val="19"/>
                <w:szCs w:val="19"/>
              </w:rPr>
              <w:t xml:space="preserve">MFDS 27 </w:t>
            </w:r>
            <w:r>
              <w:rPr>
                <w:rFonts w:hint="eastAsia"/>
                <w:color w:val="1A1A1A"/>
                <w:sz w:val="19"/>
                <w:szCs w:val="19"/>
              </w:rPr>
              <w:t>·</w:t>
            </w:r>
            <w:r>
              <w:rPr>
                <w:rFonts w:hint="eastAsia"/>
                <w:color w:val="1A1A1A"/>
                <w:sz w:val="19"/>
                <w:szCs w:val="19"/>
              </w:rPr>
              <w:t xml:space="preserve"> RZN 8 </w:t>
            </w:r>
            <w:r>
              <w:rPr>
                <w:rFonts w:hint="eastAsia"/>
                <w:color w:val="1A1A1A"/>
                <w:sz w:val="19"/>
                <w:szCs w:val="19"/>
              </w:rPr>
              <w:t>·</w:t>
            </w:r>
            <w:r>
              <w:rPr>
                <w:rFonts w:hint="eastAsia"/>
                <w:color w:val="1A1A1A"/>
                <w:sz w:val="19"/>
                <w:szCs w:val="19"/>
              </w:rPr>
              <w:t xml:space="preserve"> ANVISA 2 </w:t>
            </w:r>
            <w:r>
              <w:rPr>
                <w:rFonts w:hint="eastAsia"/>
                <w:color w:val="1A1A1A"/>
                <w:sz w:val="19"/>
                <w:szCs w:val="19"/>
              </w:rPr>
              <w:t>·</w:t>
            </w:r>
            <w:r>
              <w:rPr>
                <w:rFonts w:hint="eastAsia"/>
                <w:color w:val="1A1A1A"/>
                <w:sz w:val="19"/>
                <w:szCs w:val="19"/>
              </w:rPr>
              <w:t xml:space="preserve"> GMP KCL-ABBA-19926</w:t>
            </w:r>
          </w:p>
        </w:tc>
      </w:tr>
      <w:tr w:rsidR="00617B1F" w14:paraId="5E1F21A9" w14:textId="77777777">
        <w:tc>
          <w:tcPr>
            <w:tcW w:w="3213" w:type="dxa"/>
            <w:shd w:val="clear" w:color="auto" w:fill="F4F6F8"/>
            <w:vAlign w:val="center"/>
          </w:tcPr>
          <w:p w14:paraId="1C317140" w14:textId="77777777" w:rsidR="00617B1F" w:rsidRDefault="00540D4C">
            <w:pPr>
              <w:spacing w:before="20" w:after="20" w:line="264" w:lineRule="auto"/>
            </w:pPr>
            <w:r>
              <w:rPr>
                <w:rFonts w:hint="eastAsia"/>
                <w:b/>
                <w:bCs/>
                <w:color w:val="0B1F3A"/>
                <w:sz w:val="19"/>
                <w:szCs w:val="19"/>
              </w:rPr>
              <w:t>Tissue (wound care)</w:t>
            </w:r>
          </w:p>
        </w:tc>
        <w:tc>
          <w:tcPr>
            <w:tcW w:w="3213" w:type="dxa"/>
            <w:shd w:val="clear" w:color="auto" w:fill="F4F6F8"/>
            <w:vAlign w:val="center"/>
          </w:tcPr>
          <w:p w14:paraId="2FD25687" w14:textId="77777777" w:rsidR="00617B1F" w:rsidRDefault="00540D4C">
            <w:pPr>
              <w:spacing w:before="20" w:after="20" w:line="264" w:lineRule="auto"/>
            </w:pPr>
            <w:r>
              <w:rPr>
                <w:rFonts w:hint="eastAsia"/>
                <w:color w:val="1A1A1A"/>
                <w:sz w:val="19"/>
                <w:szCs w:val="19"/>
              </w:rPr>
              <w:t>"It is already registered."</w:t>
            </w:r>
          </w:p>
        </w:tc>
        <w:tc>
          <w:tcPr>
            <w:tcW w:w="3213" w:type="dxa"/>
            <w:shd w:val="clear" w:color="auto" w:fill="F4F6F8"/>
            <w:vAlign w:val="center"/>
          </w:tcPr>
          <w:p w14:paraId="334E4E50" w14:textId="77777777" w:rsidR="00617B1F" w:rsidRDefault="00540D4C">
            <w:pPr>
              <w:spacing w:before="20" w:after="20" w:line="264" w:lineRule="auto"/>
            </w:pPr>
            <w:r>
              <w:rPr>
                <w:rFonts w:hint="eastAsia"/>
                <w:color w:val="1A1A1A"/>
                <w:sz w:val="19"/>
                <w:szCs w:val="19"/>
              </w:rPr>
              <w:t xml:space="preserve">RZN 2024/22431 </w:t>
            </w:r>
            <w:r>
              <w:rPr>
                <w:rFonts w:hint="eastAsia"/>
                <w:color w:val="1A1A1A"/>
                <w:sz w:val="19"/>
                <w:szCs w:val="19"/>
              </w:rPr>
              <w:t>·</w:t>
            </w:r>
            <w:r>
              <w:rPr>
                <w:rFonts w:hint="eastAsia"/>
                <w:color w:val="1A1A1A"/>
                <w:sz w:val="19"/>
                <w:szCs w:val="19"/>
              </w:rPr>
              <w:t xml:space="preserve"> MFDS No. Jein 20-4997</w:t>
            </w:r>
          </w:p>
        </w:tc>
      </w:tr>
      <w:tr w:rsidR="00617B1F" w14:paraId="58FD96CF" w14:textId="77777777">
        <w:tc>
          <w:tcPr>
            <w:tcW w:w="3213" w:type="dxa"/>
            <w:vAlign w:val="center"/>
          </w:tcPr>
          <w:p w14:paraId="6B5B3EFD" w14:textId="77777777" w:rsidR="00617B1F" w:rsidRDefault="00540D4C">
            <w:pPr>
              <w:spacing w:before="20" w:after="20" w:line="264" w:lineRule="auto"/>
            </w:pPr>
            <w:r>
              <w:rPr>
                <w:rFonts w:hint="eastAsia"/>
                <w:b/>
                <w:bCs/>
                <w:color w:val="0B1F3A"/>
                <w:sz w:val="19"/>
                <w:szCs w:val="19"/>
              </w:rPr>
              <w:t xml:space="preserve">Cell </w:t>
            </w:r>
            <w:r>
              <w:rPr>
                <w:rFonts w:hint="eastAsia"/>
                <w:b/>
                <w:bCs/>
                <w:color w:val="0B1F3A"/>
                <w:sz w:val="19"/>
                <w:szCs w:val="19"/>
              </w:rPr>
              <w:t>·</w:t>
            </w:r>
            <w:r>
              <w:rPr>
                <w:rFonts w:hint="eastAsia"/>
                <w:b/>
                <w:bCs/>
                <w:color w:val="0B1F3A"/>
                <w:sz w:val="19"/>
                <w:szCs w:val="19"/>
              </w:rPr>
              <w:t xml:space="preserve"> gene (AAV)</w:t>
            </w:r>
          </w:p>
        </w:tc>
        <w:tc>
          <w:tcPr>
            <w:tcW w:w="3213" w:type="dxa"/>
            <w:vAlign w:val="center"/>
          </w:tcPr>
          <w:p w14:paraId="268C4DA6" w14:textId="77777777" w:rsidR="00617B1F" w:rsidRDefault="00540D4C">
            <w:pPr>
              <w:spacing w:before="20" w:after="20" w:line="264" w:lineRule="auto"/>
            </w:pPr>
            <w:r>
              <w:rPr>
                <w:rFonts w:hint="eastAsia"/>
                <w:color w:val="1A1A1A"/>
                <w:sz w:val="19"/>
                <w:szCs w:val="19"/>
              </w:rPr>
              <w:t>"We built it. Certification is targeted for 2026."</w:t>
            </w:r>
          </w:p>
        </w:tc>
        <w:tc>
          <w:tcPr>
            <w:tcW w:w="3213" w:type="dxa"/>
            <w:vAlign w:val="center"/>
          </w:tcPr>
          <w:p w14:paraId="6F8B95C5" w14:textId="77777777" w:rsidR="00617B1F" w:rsidRDefault="00540D4C">
            <w:pPr>
              <w:spacing w:before="20" w:after="20" w:line="264" w:lineRule="auto"/>
            </w:pPr>
            <w:r>
              <w:rPr>
                <w:rFonts w:hint="eastAsia"/>
                <w:color w:val="1A1A1A"/>
                <w:sz w:val="19"/>
                <w:szCs w:val="19"/>
              </w:rPr>
              <w:t xml:space="preserve">Completed 2025. 8. 5. </w:t>
            </w:r>
            <w:r>
              <w:rPr>
                <w:rFonts w:hint="eastAsia"/>
                <w:color w:val="1A1A1A"/>
                <w:sz w:val="19"/>
                <w:szCs w:val="19"/>
              </w:rPr>
              <w:t>·</w:t>
            </w:r>
            <w:r>
              <w:rPr>
                <w:rFonts w:hint="eastAsia"/>
                <w:color w:val="1A1A1A"/>
                <w:sz w:val="19"/>
                <w:szCs w:val="19"/>
              </w:rPr>
              <w:t xml:space="preserve"> equipment named </w:t>
            </w:r>
            <w:r>
              <w:rPr>
                <w:rFonts w:hint="eastAsia"/>
                <w:color w:val="1A1A1A"/>
                <w:sz w:val="19"/>
                <w:szCs w:val="19"/>
              </w:rPr>
              <w:t>·</w:t>
            </w:r>
            <w:r>
              <w:rPr>
                <w:rFonts w:hint="eastAsia"/>
                <w:color w:val="1A1A1A"/>
                <w:sz w:val="19"/>
                <w:szCs w:val="19"/>
              </w:rPr>
              <w:t xml:space="preserve"> joint release with supplier</w:t>
            </w:r>
          </w:p>
        </w:tc>
      </w:tr>
    </w:tbl>
    <w:p w14:paraId="138F60F0" w14:textId="77777777" w:rsidR="00617B1F" w:rsidRDefault="00617B1F">
      <w:pPr>
        <w:spacing w:line="120" w:lineRule="auto"/>
      </w:pPr>
    </w:p>
    <w:p w14:paraId="7E869394"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lastRenderedPageBreak/>
        <w:t>We do not write a sentence that ties the three layers under one subject. Bundling them lets the unproven layer drag even the proven layer into doubt. Since the asset value sits on the registration side, that trade does not hold.</w:t>
      </w:r>
    </w:p>
    <w:p w14:paraId="0BD87E0B" w14:textId="77777777" w:rsidR="00617B1F" w:rsidRDefault="00540D4C">
      <w:pPr>
        <w:keepNext/>
        <w:spacing w:before="240" w:after="100"/>
      </w:pPr>
      <w:r>
        <w:rPr>
          <w:rFonts w:hint="eastAsia"/>
          <w:b/>
          <w:bCs/>
          <w:color w:val="0B1F3A"/>
          <w:sz w:val="24"/>
          <w:szCs w:val="24"/>
        </w:rPr>
        <w:t>3.3 Expected Effects of the Shift</w:t>
      </w:r>
    </w:p>
    <w:p w14:paraId="0B68276B" w14:textId="77777777" w:rsidR="00617B1F" w:rsidRDefault="00540D4C">
      <w:pPr>
        <w:keepNext/>
        <w:spacing w:before="140" w:after="40"/>
      </w:pPr>
      <w:r>
        <w:rPr>
          <w:rFonts w:hint="eastAsia"/>
          <w:b/>
          <w:bCs/>
          <w:color w:val="555555"/>
          <w:sz w:val="19"/>
          <w:szCs w:val="19"/>
        </w:rPr>
        <w:t>Table 6. Expected Effects: Order of Occurrence</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1985"/>
        <w:gridCol w:w="2977"/>
        <w:gridCol w:w="4676"/>
      </w:tblGrid>
      <w:tr w:rsidR="00617B1F" w14:paraId="1738DC99" w14:textId="77777777" w:rsidTr="00194C22">
        <w:trPr>
          <w:tblHeader/>
        </w:trPr>
        <w:tc>
          <w:tcPr>
            <w:tcW w:w="1985" w:type="dxa"/>
            <w:shd w:val="clear" w:color="auto" w:fill="0B1F3A"/>
            <w:vAlign w:val="center"/>
          </w:tcPr>
          <w:p w14:paraId="35BCE8EC" w14:textId="77777777" w:rsidR="00617B1F" w:rsidRDefault="00540D4C">
            <w:pPr>
              <w:spacing w:before="20" w:after="20" w:line="264" w:lineRule="auto"/>
            </w:pPr>
            <w:r>
              <w:rPr>
                <w:rFonts w:hint="eastAsia"/>
                <w:b/>
                <w:bCs/>
                <w:color w:val="FFFFFF"/>
                <w:sz w:val="19"/>
                <w:szCs w:val="19"/>
              </w:rPr>
              <w:t>Timing</w:t>
            </w:r>
          </w:p>
        </w:tc>
        <w:tc>
          <w:tcPr>
            <w:tcW w:w="2977" w:type="dxa"/>
            <w:shd w:val="clear" w:color="auto" w:fill="0B1F3A"/>
            <w:vAlign w:val="center"/>
          </w:tcPr>
          <w:p w14:paraId="2B40704A" w14:textId="77777777" w:rsidR="00617B1F" w:rsidRDefault="00540D4C">
            <w:pPr>
              <w:spacing w:before="20" w:after="20" w:line="264" w:lineRule="auto"/>
            </w:pPr>
            <w:r>
              <w:rPr>
                <w:rFonts w:hint="eastAsia"/>
                <w:b/>
                <w:bCs/>
                <w:color w:val="FFFFFF"/>
                <w:sz w:val="19"/>
                <w:szCs w:val="19"/>
              </w:rPr>
              <w:t>Effect</w:t>
            </w:r>
          </w:p>
        </w:tc>
        <w:tc>
          <w:tcPr>
            <w:tcW w:w="4676" w:type="dxa"/>
            <w:shd w:val="clear" w:color="auto" w:fill="0B1F3A"/>
            <w:vAlign w:val="center"/>
          </w:tcPr>
          <w:p w14:paraId="62209674" w14:textId="77777777" w:rsidR="00617B1F" w:rsidRDefault="00540D4C">
            <w:pPr>
              <w:spacing w:before="20" w:after="20" w:line="264" w:lineRule="auto"/>
            </w:pPr>
            <w:r>
              <w:rPr>
                <w:rFonts w:hint="eastAsia"/>
                <w:b/>
                <w:bCs/>
                <w:color w:val="FFFFFF"/>
                <w:sz w:val="19"/>
                <w:szCs w:val="19"/>
              </w:rPr>
              <w:t>Details</w:t>
            </w:r>
          </w:p>
        </w:tc>
      </w:tr>
      <w:tr w:rsidR="00617B1F" w14:paraId="239FADF7" w14:textId="77777777" w:rsidTr="00194C22">
        <w:tc>
          <w:tcPr>
            <w:tcW w:w="1985" w:type="dxa"/>
            <w:vAlign w:val="center"/>
          </w:tcPr>
          <w:p w14:paraId="7B73A81B" w14:textId="77777777" w:rsidR="00617B1F" w:rsidRDefault="00540D4C">
            <w:pPr>
              <w:spacing w:before="20" w:after="20" w:line="264" w:lineRule="auto"/>
            </w:pPr>
            <w:r>
              <w:rPr>
                <w:rFonts w:hint="eastAsia"/>
                <w:b/>
                <w:bCs/>
                <w:color w:val="0B1F3A"/>
                <w:sz w:val="19"/>
                <w:szCs w:val="19"/>
              </w:rPr>
              <w:t>Immediate</w:t>
            </w:r>
          </w:p>
        </w:tc>
        <w:tc>
          <w:tcPr>
            <w:tcW w:w="2977" w:type="dxa"/>
            <w:vAlign w:val="center"/>
          </w:tcPr>
          <w:p w14:paraId="1F04FB70" w14:textId="77777777" w:rsidR="00617B1F" w:rsidRDefault="00540D4C">
            <w:pPr>
              <w:spacing w:before="20" w:after="20" w:line="264" w:lineRule="auto"/>
            </w:pPr>
            <w:r>
              <w:rPr>
                <w:rFonts w:hint="eastAsia"/>
                <w:color w:val="1A1A1A"/>
                <w:sz w:val="19"/>
                <w:szCs w:val="19"/>
              </w:rPr>
              <w:t>A lookup path in place</w:t>
            </w:r>
          </w:p>
        </w:tc>
        <w:tc>
          <w:tcPr>
            <w:tcW w:w="4676" w:type="dxa"/>
            <w:vAlign w:val="center"/>
          </w:tcPr>
          <w:p w14:paraId="1D2EB342" w14:textId="77777777" w:rsidR="00617B1F" w:rsidRDefault="00540D4C">
            <w:pPr>
              <w:spacing w:before="20" w:after="20" w:line="264" w:lineRule="auto"/>
            </w:pPr>
            <w:r>
              <w:rPr>
                <w:rFonts w:hint="eastAsia"/>
                <w:color w:val="1A1A1A"/>
                <w:sz w:val="19"/>
                <w:szCs w:val="19"/>
              </w:rPr>
              <w:t>Every claim gains a lookup path. To a buyer who asks 'is that true,' we hand over a registration number, not an adjective</w:t>
            </w:r>
          </w:p>
        </w:tc>
      </w:tr>
      <w:tr w:rsidR="00617B1F" w14:paraId="32F37CC9" w14:textId="77777777" w:rsidTr="00194C22">
        <w:tc>
          <w:tcPr>
            <w:tcW w:w="1985" w:type="dxa"/>
            <w:shd w:val="clear" w:color="auto" w:fill="F4F6F8"/>
            <w:vAlign w:val="center"/>
          </w:tcPr>
          <w:p w14:paraId="3FE19F0B" w14:textId="77777777" w:rsidR="00617B1F" w:rsidRDefault="00540D4C">
            <w:pPr>
              <w:spacing w:before="20" w:after="20" w:line="264" w:lineRule="auto"/>
            </w:pPr>
            <w:r>
              <w:rPr>
                <w:rFonts w:hint="eastAsia"/>
                <w:b/>
                <w:bCs/>
                <w:color w:val="0B1F3A"/>
                <w:sz w:val="19"/>
                <w:szCs w:val="19"/>
              </w:rPr>
              <w:t>Within the sales cycle</w:t>
            </w:r>
          </w:p>
        </w:tc>
        <w:tc>
          <w:tcPr>
            <w:tcW w:w="2977" w:type="dxa"/>
            <w:shd w:val="clear" w:color="auto" w:fill="F4F6F8"/>
            <w:vAlign w:val="center"/>
          </w:tcPr>
          <w:p w14:paraId="4D9F3952" w14:textId="77777777" w:rsidR="00617B1F" w:rsidRDefault="00540D4C">
            <w:pPr>
              <w:spacing w:before="20" w:after="20" w:line="264" w:lineRule="auto"/>
            </w:pPr>
            <w:r>
              <w:rPr>
                <w:rFonts w:hint="eastAsia"/>
                <w:color w:val="1A1A1A"/>
                <w:sz w:val="19"/>
                <w:szCs w:val="19"/>
              </w:rPr>
              <w:t>From persuasion to confirmation</w:t>
            </w:r>
          </w:p>
        </w:tc>
        <w:tc>
          <w:tcPr>
            <w:tcW w:w="4676" w:type="dxa"/>
            <w:shd w:val="clear" w:color="auto" w:fill="F4F6F8"/>
            <w:vAlign w:val="center"/>
          </w:tcPr>
          <w:p w14:paraId="7066CDD6" w14:textId="77777777" w:rsidR="00617B1F" w:rsidRDefault="00540D4C">
            <w:pPr>
              <w:spacing w:before="20" w:after="20" w:line="264" w:lineRule="auto"/>
            </w:pPr>
            <w:r>
              <w:rPr>
                <w:rFonts w:hint="eastAsia"/>
                <w:color w:val="1A1A1A"/>
                <w:sz w:val="19"/>
                <w:szCs w:val="19"/>
              </w:rPr>
              <w:t>The nature of the conversation shifts. Confirmation favors the party holding the documents, and once the corrections in Chapter 12 are done, that party is us</w:t>
            </w:r>
          </w:p>
        </w:tc>
      </w:tr>
      <w:tr w:rsidR="00617B1F" w14:paraId="5F29BBEF" w14:textId="77777777" w:rsidTr="00194C22">
        <w:tc>
          <w:tcPr>
            <w:tcW w:w="1985" w:type="dxa"/>
            <w:vAlign w:val="center"/>
          </w:tcPr>
          <w:p w14:paraId="4206F02E" w14:textId="77777777" w:rsidR="00617B1F" w:rsidRDefault="00540D4C">
            <w:pPr>
              <w:spacing w:before="20" w:after="20" w:line="264" w:lineRule="auto"/>
            </w:pPr>
            <w:r>
              <w:rPr>
                <w:rFonts w:hint="eastAsia"/>
                <w:b/>
                <w:bCs/>
                <w:color w:val="0B1F3A"/>
                <w:sz w:val="19"/>
                <w:szCs w:val="19"/>
              </w:rPr>
              <w:t>Structural</w:t>
            </w:r>
          </w:p>
        </w:tc>
        <w:tc>
          <w:tcPr>
            <w:tcW w:w="2977" w:type="dxa"/>
            <w:vAlign w:val="center"/>
          </w:tcPr>
          <w:p w14:paraId="1F38E14A" w14:textId="77777777" w:rsidR="00617B1F" w:rsidRDefault="00540D4C">
            <w:pPr>
              <w:spacing w:before="20" w:after="20" w:line="264" w:lineRule="auto"/>
            </w:pPr>
            <w:r>
              <w:rPr>
                <w:rFonts w:hint="eastAsia"/>
                <w:color w:val="1A1A1A"/>
                <w:sz w:val="19"/>
                <w:szCs w:val="19"/>
              </w:rPr>
              <w:t>Correction and branding unified</w:t>
            </w:r>
          </w:p>
        </w:tc>
        <w:tc>
          <w:tcPr>
            <w:tcW w:w="4676" w:type="dxa"/>
            <w:vAlign w:val="center"/>
          </w:tcPr>
          <w:p w14:paraId="64279FC9" w14:textId="77777777" w:rsidR="00617B1F" w:rsidRDefault="00540D4C">
            <w:pPr>
              <w:spacing w:before="20" w:after="20" w:line="264" w:lineRule="auto"/>
            </w:pPr>
            <w:r>
              <w:rPr>
                <w:rFonts w:hint="eastAsia"/>
                <w:color w:val="1A1A1A"/>
                <w:sz w:val="19"/>
                <w:szCs w:val="19"/>
              </w:rPr>
              <w:t>Because publishing the registrations is itself the execution of the axis, there is no path that merely tidies up without positioning</w:t>
            </w:r>
          </w:p>
        </w:tc>
      </w:tr>
      <w:tr w:rsidR="00617B1F" w14:paraId="2C1D08AD" w14:textId="77777777" w:rsidTr="00194C22">
        <w:tc>
          <w:tcPr>
            <w:tcW w:w="1985" w:type="dxa"/>
            <w:shd w:val="clear" w:color="auto" w:fill="F4F6F8"/>
            <w:vAlign w:val="center"/>
          </w:tcPr>
          <w:p w14:paraId="5F1B9876" w14:textId="77777777" w:rsidR="00617B1F" w:rsidRDefault="00540D4C">
            <w:pPr>
              <w:spacing w:before="20" w:after="20" w:line="264" w:lineRule="auto"/>
            </w:pPr>
            <w:r>
              <w:rPr>
                <w:rFonts w:hint="eastAsia"/>
                <w:b/>
                <w:bCs/>
                <w:color w:val="0B1F3A"/>
                <w:sz w:val="19"/>
                <w:szCs w:val="19"/>
              </w:rPr>
              <w:t>Incidental</w:t>
            </w:r>
          </w:p>
        </w:tc>
        <w:tc>
          <w:tcPr>
            <w:tcW w:w="2977" w:type="dxa"/>
            <w:shd w:val="clear" w:color="auto" w:fill="F4F6F8"/>
            <w:vAlign w:val="center"/>
          </w:tcPr>
          <w:p w14:paraId="40B4E280" w14:textId="77777777" w:rsidR="00617B1F" w:rsidRDefault="00540D4C">
            <w:pPr>
              <w:spacing w:before="20" w:after="20" w:line="264" w:lineRule="auto"/>
            </w:pPr>
            <w:r>
              <w:rPr>
                <w:rFonts w:hint="eastAsia"/>
                <w:color w:val="1A1A1A"/>
                <w:sz w:val="19"/>
                <w:szCs w:val="19"/>
              </w:rPr>
              <w:t>Removal of a perceived hierarchy</w:t>
            </w:r>
          </w:p>
        </w:tc>
        <w:tc>
          <w:tcPr>
            <w:tcW w:w="4676" w:type="dxa"/>
            <w:shd w:val="clear" w:color="auto" w:fill="F4F6F8"/>
            <w:vAlign w:val="center"/>
          </w:tcPr>
          <w:p w14:paraId="76621719" w14:textId="77777777" w:rsidR="00617B1F" w:rsidRDefault="00540D4C">
            <w:pPr>
              <w:spacing w:before="20" w:after="20" w:line="264" w:lineRule="auto"/>
            </w:pPr>
            <w:r>
              <w:rPr>
                <w:rFonts w:hint="eastAsia"/>
                <w:color w:val="1A1A1A"/>
                <w:sz w:val="19"/>
                <w:szCs w:val="19"/>
              </w:rPr>
              <w:t>'Depth' is not a top-to-bottom ranking. The subjects handled simply differ, so no particular division is perceived as inferior</w:t>
            </w:r>
          </w:p>
        </w:tc>
      </w:tr>
    </w:tbl>
    <w:p w14:paraId="70E2B295" w14:textId="77777777" w:rsidR="00617B1F" w:rsidRDefault="00617B1F">
      <w:pPr>
        <w:spacing w:line="120" w:lineRule="auto"/>
      </w:pPr>
    </w:p>
    <w:p w14:paraId="43E9E0E2" w14:textId="77777777" w:rsidR="00617B1F" w:rsidRDefault="00540D4C">
      <w:r>
        <w:br w:type="page"/>
      </w:r>
    </w:p>
    <w:p w14:paraId="7E652786" w14:textId="77777777" w:rsidR="00617B1F" w:rsidRDefault="00540D4C">
      <w:pPr>
        <w:keepNext/>
        <w:spacing w:before="320" w:after="140"/>
      </w:pPr>
      <w:r>
        <w:rPr>
          <w:rFonts w:hint="eastAsia"/>
          <w:b/>
          <w:bCs/>
          <w:color w:val="0B1F3A"/>
          <w:sz w:val="30"/>
          <w:szCs w:val="30"/>
        </w:rPr>
        <w:lastRenderedPageBreak/>
        <w:t>4. Brand Architecture</w:t>
      </w:r>
    </w:p>
    <w:p w14:paraId="09AA2F54" w14:textId="77777777" w:rsidR="00617B1F" w:rsidRDefault="00540D4C">
      <w:pPr>
        <w:spacing w:after="140"/>
        <w:jc w:val="both"/>
      </w:pPr>
      <w:r>
        <w:rPr>
          <w:rFonts w:hint="eastAsia"/>
          <w:color w:val="1A1A1A"/>
        </w:rPr>
        <w:t>We change the basis for introducing affiliates from 'level of intervention in aging' to 'manufacturing depth.' The affiliate lineup and order of importance stay the same; only the descriptive basis changes.</w:t>
      </w:r>
    </w:p>
    <w:p w14:paraId="60E64F81" w14:textId="77777777" w:rsidR="00313B77" w:rsidRDefault="00C416F2">
      <w:pPr>
        <w:spacing w:after="140"/>
        <w:jc w:val="both"/>
      </w:pPr>
      <w:r>
        <w:rPr>
          <w:rFonts w:hint="eastAsia"/>
          <w:color w:val="1A1A1A"/>
        </w:rPr>
        <w:t>Why manufacturing depth. Several axe</w:t>
      </w:r>
      <w:r>
        <w:rPr>
          <w:rFonts w:hint="eastAsia"/>
          <w:color w:val="1A1A1A"/>
        </w:rPr>
        <w:t xml:space="preserve">s could organize the affiliates </w:t>
      </w:r>
      <w:r>
        <w:rPr>
          <w:rFonts w:hint="eastAsia"/>
          <w:color w:val="1A1A1A"/>
        </w:rPr>
        <w:t>—</w:t>
      </w:r>
      <w:r>
        <w:rPr>
          <w:rFonts w:hint="eastAsia"/>
          <w:color w:val="1A1A1A"/>
        </w:rPr>
        <w:t xml:space="preserve"> benefit, product category, customer </w:t>
      </w:r>
      <w:r>
        <w:rPr>
          <w:rFonts w:hint="eastAsia"/>
          <w:color w:val="1A1A1A"/>
        </w:rPr>
        <w:t>—</w:t>
      </w:r>
      <w:r>
        <w:rPr>
          <w:rFonts w:hint="eastAsia"/>
          <w:color w:val="1A1A1A"/>
        </w:rPr>
        <w:t xml:space="preserve"> but only manufacturing depth describes the group through a manufacturing attribute that can be proven. This is consistent with the premise of this proposal: from unprovable benefit to </w:t>
      </w:r>
      <w:r>
        <w:rPr>
          <w:rFonts w:hint="eastAsia"/>
          <w:color w:val="1A1A1A"/>
        </w:rPr>
        <w:t>provable manufacturing.</w:t>
      </w:r>
    </w:p>
    <w:p w14:paraId="7E84E538" w14:textId="77777777" w:rsidR="00313B77" w:rsidRDefault="00C416F2">
      <w:pPr>
        <w:spacing w:after="140"/>
        <w:jc w:val="both"/>
      </w:pPr>
      <w:r>
        <w:rPr>
          <w:rFonts w:hint="eastAsia"/>
          <w:color w:val="1A1A1A"/>
        </w:rPr>
        <w:t>First, it is true of every affiliate. Each one manufactures something, so unlike the benefit axis we need not force the cell-and-gene facility under 'anti-aging.'</w:t>
      </w:r>
    </w:p>
    <w:p w14:paraId="4B5AA1FC" w14:textId="77777777" w:rsidR="00313B77" w:rsidRDefault="00C416F2">
      <w:pPr>
        <w:spacing w:after="140"/>
        <w:jc w:val="both"/>
      </w:pPr>
      <w:r>
        <w:rPr>
          <w:rFonts w:hint="eastAsia"/>
          <w:color w:val="1A1A1A"/>
        </w:rPr>
        <w:t>Second, each layer maps to proof. The surface is backed by registrati</w:t>
      </w:r>
      <w:r>
        <w:rPr>
          <w:rFonts w:hint="eastAsia"/>
          <w:color w:val="1A1A1A"/>
        </w:rPr>
        <w:t>on numbers, tissue by a registration, and the cell layer by a completed build, so the architecture itself points to a document rather than an adjective and holds up in due diligence.</w:t>
      </w:r>
    </w:p>
    <w:p w14:paraId="6F051823" w14:textId="77777777" w:rsidR="00313B77" w:rsidRDefault="00C416F2">
      <w:pPr>
        <w:spacing w:after="140"/>
        <w:jc w:val="both"/>
      </w:pPr>
      <w:r>
        <w:rPr>
          <w:rFonts w:hint="eastAsia"/>
          <w:color w:val="1A1A1A"/>
        </w:rPr>
        <w:t xml:space="preserve">Third, depth is a difficulty ladder and therefore a moat. The deeper the </w:t>
      </w:r>
      <w:r>
        <w:rPr>
          <w:rFonts w:hint="eastAsia"/>
          <w:color w:val="1A1A1A"/>
        </w:rPr>
        <w:t>layer, the harder and more capital-intensive it is to manufacture, and a company that outsources production cannot place itself anywhere on this axis.</w:t>
      </w:r>
    </w:p>
    <w:p w14:paraId="317BDD85" w14:textId="77777777" w:rsidR="00313B77" w:rsidRDefault="00C416F2">
      <w:pPr>
        <w:spacing w:after="140"/>
        <w:jc w:val="both"/>
      </w:pPr>
      <w:r>
        <w:rPr>
          <w:rFonts w:hint="eastAsia"/>
          <w:color w:val="1A1A1A"/>
        </w:rPr>
        <w:t>By contrast, organizing by product category turns the group into a buffet with no connecting logic, and o</w:t>
      </w:r>
      <w:r>
        <w:rPr>
          <w:rFonts w:hint="eastAsia"/>
          <w:color w:val="1A1A1A"/>
        </w:rPr>
        <w:t>rganizing by customer or market splits it in two, letting the consumer side dilute the manufacturing credibility. Only depth keeps the group a single manufacturer while remaining tied to evidence.</w:t>
      </w:r>
    </w:p>
    <w:p w14:paraId="77EDF2E2" w14:textId="77777777" w:rsidR="00617B1F" w:rsidRDefault="00540D4C">
      <w:pPr>
        <w:keepNext/>
        <w:spacing w:before="240" w:after="100"/>
      </w:pPr>
      <w:r>
        <w:rPr>
          <w:rFonts w:hint="eastAsia"/>
          <w:b/>
          <w:bCs/>
          <w:color w:val="0B1F3A"/>
          <w:sz w:val="24"/>
          <w:szCs w:val="24"/>
        </w:rPr>
        <w:t>4.1 The 3-Layer Manufacturing-Depth Structure</w:t>
      </w:r>
    </w:p>
    <w:p w14:paraId="7E8BB172" w14:textId="77777777" w:rsidR="00617B1F" w:rsidRDefault="00540D4C">
      <w:pPr>
        <w:keepNext/>
        <w:spacing w:before="140" w:after="40"/>
      </w:pPr>
      <w:r>
        <w:rPr>
          <w:rFonts w:hint="eastAsia"/>
          <w:b/>
          <w:bCs/>
          <w:color w:val="555555"/>
          <w:sz w:val="19"/>
          <w:szCs w:val="19"/>
        </w:rPr>
        <w:t>Figure 1. The 3-Layer Manufacturing-Depth Structure: depth of the manufacturing target, not a top-to-bottom ranking</w:t>
      </w:r>
    </w:p>
    <w:p w14:paraId="5023719A"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(Diagram: an illustration showing a manufacturing-depth structure made of three layers, surface, tissue, and cell/gene. It expresses the depth of the manufacturing target handled, not an up-and-down ranking.)</w:t>
      </w:r>
    </w:p>
    <w:p w14:paraId="7AC9FF47"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Reading the structure.</w:t>
      </w:r>
      <w:r>
        <w:rPr>
          <w:rFonts w:hint="eastAsia"/>
          <w:color w:val="1A1A1A"/>
          <w:sz w:val="20"/>
          <w:szCs w:val="20"/>
        </w:rPr>
        <w:t xml:space="preserve"> This structure represents the depth of the manufacturing target, not a ranking. Layer 3 is not above Layer 1; the target handled is simply different. So the problem of a particular division being perceived as inferior does not arise.</w:t>
      </w:r>
    </w:p>
    <w:p w14:paraId="32533AEF"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w:t>
      </w:r>
      <w:r>
        <w:rPr>
          <w:rFonts w:hint="eastAsia"/>
          <w:color w:val="1A1A1A"/>
          <w:sz w:val="20"/>
          <w:szCs w:val="20"/>
        </w:rPr>
        <w:t xml:space="preserve"> The manufactured items, manufacturer, target customers, operating language, and performance indicators for each layer are compiled in Appendix D.</w:t>
      </w:r>
    </w:p>
    <w:p w14:paraId="3E08AB48" w14:textId="77777777" w:rsidR="00617B1F" w:rsidRDefault="00540D4C">
      <w:pPr>
        <w:keepNext/>
        <w:spacing w:before="240" w:after="100"/>
      </w:pPr>
      <w:r>
        <w:rPr>
          <w:rFonts w:hint="eastAsia"/>
          <w:b/>
          <w:bCs/>
          <w:color w:val="0B1F3A"/>
          <w:sz w:val="24"/>
          <w:szCs w:val="24"/>
        </w:rPr>
        <w:t>4.2 Placement of Affiliates</w:t>
      </w:r>
    </w:p>
    <w:p w14:paraId="6D9FB56E" w14:textId="77777777" w:rsidR="00617B1F" w:rsidRDefault="00540D4C">
      <w:pPr>
        <w:spacing w:after="140"/>
        <w:jc w:val="both"/>
      </w:pPr>
      <w:r>
        <w:rPr>
          <w:rFonts w:hint="eastAsia"/>
          <w:color w:val="1A1A1A"/>
        </w:rPr>
        <w:t>All affiliates are retained. What changes is the order of presentation. Entities that perform manufacturing come first, and entities responsible for supply and deployment come after.</w:t>
      </w:r>
    </w:p>
    <w:p w14:paraId="230039B8"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Note.</w:t>
      </w:r>
      <w:r>
        <w:rPr>
          <w:rFonts w:hint="eastAsia"/>
          <w:color w:val="1A1A1A"/>
          <w:sz w:val="20"/>
          <w:szCs w:val="20"/>
        </w:rPr>
        <w:t xml:space="preserve"> The total number of affiliates is settled only after the affiliate-scope confirmation (Chapter 11, Section 11.1) is complete. Because the set of entities using the group name currently differs from material to material, the number of affiliates is not disclosed in external materials until it is settled.</w:t>
      </w:r>
    </w:p>
    <w:p w14:paraId="5AB30BF4" w14:textId="77777777" w:rsidR="00617B1F" w:rsidRDefault="00540D4C">
      <w:r>
        <w:lastRenderedPageBreak/>
        <w:br w:type="page"/>
      </w:r>
    </w:p>
    <w:p w14:paraId="21DE6DC1" w14:textId="77777777" w:rsidR="00617B1F" w:rsidRDefault="00540D4C">
      <w:pPr>
        <w:keepNext/>
        <w:spacing w:before="320" w:after="140"/>
      </w:pPr>
      <w:r>
        <w:rPr>
          <w:rFonts w:hint="eastAsia"/>
          <w:b/>
          <w:bCs/>
          <w:color w:val="0B1F3A"/>
          <w:sz w:val="30"/>
          <w:szCs w:val="30"/>
        </w:rPr>
        <w:lastRenderedPageBreak/>
        <w:t>5. Supporting Evidence</w:t>
      </w:r>
    </w:p>
    <w:p w14:paraId="6D253DFB" w14:textId="77777777" w:rsidR="00617B1F" w:rsidRDefault="00540D4C">
      <w:pPr>
        <w:spacing w:after="140"/>
        <w:jc w:val="both"/>
      </w:pPr>
      <w:r>
        <w:rPr>
          <w:rFonts w:hint="eastAsia"/>
          <w:color w:val="1A1A1A"/>
        </w:rPr>
        <w:t>This proposal rests on the results of a full sweep of public registries conducted on July 22, 2026. The research method and the confidence-notation system are compiled in Appendix A.</w:t>
      </w:r>
    </w:p>
    <w:p w14:paraId="48C7C137" w14:textId="77777777" w:rsidR="00617B1F" w:rsidRDefault="00540D4C">
      <w:pPr>
        <w:keepNext/>
        <w:spacing w:before="240" w:after="100"/>
      </w:pPr>
      <w:r>
        <w:rPr>
          <w:rFonts w:hint="eastAsia"/>
          <w:b/>
          <w:bCs/>
          <w:color w:val="0B1F3A"/>
          <w:sz w:val="24"/>
          <w:szCs w:val="24"/>
        </w:rPr>
        <w:t>5.1 Registration Summary</w:t>
      </w:r>
    </w:p>
    <w:p w14:paraId="324C3EB6" w14:textId="77777777" w:rsidR="00617B1F" w:rsidRDefault="00540D4C">
      <w:pPr>
        <w:spacing w:after="140"/>
        <w:jc w:val="both"/>
      </w:pPr>
      <w:r>
        <w:rPr>
          <w:rFonts w:hint="eastAsia"/>
          <w:color w:val="1A1A1A"/>
        </w:rPr>
        <w:t>In the public database of Russia's Federal Service for Surveillance in Healthcare, we confirmed 8 valid registrations listing GANA R&amp;D as the manufacturer. The manufacturer name and location match, and there is no mixing with another company of the same name. Four ingredient families, hyaluronic acid, PLLA, PCL, and calcium, and a wound dressing are included.</w:t>
      </w:r>
    </w:p>
    <w:p w14:paraId="320E9CE4"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Notation caution.</w:t>
      </w:r>
      <w:r>
        <w:rPr>
          <w:rFonts w:hint="eastAsia"/>
          <w:color w:val="1A1A1A"/>
          <w:sz w:val="20"/>
          <w:szCs w:val="20"/>
        </w:rPr>
        <w:t xml:space="preserve"> We do not use the phrase 'registered under our name.' The registration holder for the 8 items is a local agent, and GANA R&amp;D is listed in the manufacturer field. The accurate phrase is '8 registrations listing us as the manufacturer.' In this proposal, which takes manufacturer identity as its axis, this phrasing is both more accurate and stronger.</w:t>
      </w:r>
    </w:p>
    <w:p w14:paraId="75A5A952"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Current state of use.</w:t>
      </w:r>
      <w:r>
        <w:rPr>
          <w:rFonts w:hint="eastAsia"/>
          <w:color w:val="1A1A1A"/>
          <w:sz w:val="20"/>
          <w:szCs w:val="20"/>
        </w:rPr>
        <w:t xml:space="preserve"> The website today lists no registration numbers at all and posts only the phrase 'Russia FDA approved.' 'Russia FDA' is the name of an agency that does not exist; the actual agency is Russia's Federal Service for Surveillance in Healthcare. Replacing this phrase with the 8 registration numbers and lookup links is the single biggest improvement available at no additional cost.</w:t>
      </w:r>
    </w:p>
    <w:p w14:paraId="6F5DAE77" w14:textId="77777777" w:rsidR="00617B1F" w:rsidRDefault="00540D4C">
      <w:pPr>
        <w:keepNext/>
        <w:spacing w:before="240" w:after="100"/>
      </w:pPr>
      <w:r>
        <w:rPr>
          <w:rFonts w:hint="eastAsia"/>
          <w:b/>
          <w:bCs/>
          <w:color w:val="0B1F3A"/>
          <w:sz w:val="24"/>
          <w:szCs w:val="24"/>
        </w:rPr>
        <w:t>5.2 Verification Summary</w:t>
      </w:r>
    </w:p>
    <w:p w14:paraId="77FAF8D9" w14:textId="77777777" w:rsidR="00617B1F" w:rsidRDefault="00540D4C">
      <w:pPr>
        <w:keepNext/>
        <w:spacing w:before="140" w:after="40"/>
      </w:pPr>
      <w:r>
        <w:rPr>
          <w:rFonts w:hint="eastAsia"/>
          <w:b/>
          <w:bCs/>
          <w:color w:val="555555"/>
          <w:sz w:val="19"/>
          <w:szCs w:val="19"/>
        </w:rPr>
        <w:t>Table 7. Verification Results for Externally Stated Certifications (Summary)</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2BDBC452" w14:textId="77777777">
        <w:trPr>
          <w:tblHeader/>
        </w:trPr>
        <w:tc>
          <w:tcPr>
            <w:tcW w:w="4819" w:type="dxa"/>
            <w:shd w:val="clear" w:color="auto" w:fill="0B1F3A"/>
            <w:vAlign w:val="center"/>
          </w:tcPr>
          <w:p w14:paraId="72299324" w14:textId="77777777" w:rsidR="00617B1F" w:rsidRDefault="00540D4C">
            <w:pPr>
              <w:spacing w:before="20" w:after="20" w:line="264" w:lineRule="auto"/>
            </w:pPr>
            <w:r>
              <w:rPr>
                <w:rFonts w:hint="eastAsia"/>
                <w:b/>
                <w:bCs/>
                <w:color w:val="FFFFFF"/>
                <w:sz w:val="19"/>
                <w:szCs w:val="19"/>
              </w:rPr>
              <w:t>Category</w:t>
            </w:r>
          </w:p>
        </w:tc>
        <w:tc>
          <w:tcPr>
            <w:tcW w:w="4819" w:type="dxa"/>
            <w:shd w:val="clear" w:color="auto" w:fill="0B1F3A"/>
            <w:vAlign w:val="center"/>
          </w:tcPr>
          <w:p w14:paraId="3FFEC516" w14:textId="77777777" w:rsidR="00617B1F" w:rsidRDefault="00540D4C">
            <w:pPr>
              <w:spacing w:before="20" w:after="20" w:line="264" w:lineRule="auto"/>
            </w:pPr>
            <w:r>
              <w:rPr>
                <w:rFonts w:hint="eastAsia"/>
                <w:b/>
                <w:bCs/>
                <w:color w:val="FFFFFF"/>
                <w:sz w:val="19"/>
                <w:szCs w:val="19"/>
              </w:rPr>
              <w:t>Items</w:t>
            </w:r>
          </w:p>
        </w:tc>
      </w:tr>
      <w:tr w:rsidR="00617B1F" w14:paraId="57859A42" w14:textId="77777777">
        <w:tc>
          <w:tcPr>
            <w:tcW w:w="4819" w:type="dxa"/>
            <w:vAlign w:val="center"/>
          </w:tcPr>
          <w:p w14:paraId="290743C6" w14:textId="77777777" w:rsidR="00617B1F" w:rsidRDefault="00540D4C">
            <w:pPr>
              <w:spacing w:before="20" w:after="20" w:line="264" w:lineRule="auto"/>
            </w:pPr>
            <w:r>
              <w:rPr>
                <w:rFonts w:hint="eastAsia"/>
                <w:b/>
                <w:bCs/>
                <w:color w:val="0B1F3A"/>
                <w:sz w:val="19"/>
                <w:szCs w:val="19"/>
              </w:rPr>
              <w:t xml:space="preserve">Valid </w:t>
            </w:r>
            <w:r>
              <w:rPr>
                <w:rFonts w:hint="eastAsia"/>
                <w:b/>
                <w:bCs/>
                <w:color w:val="0B1F3A"/>
                <w:sz w:val="19"/>
                <w:szCs w:val="19"/>
              </w:rPr>
              <w:t>·</w:t>
            </w:r>
            <w:r>
              <w:rPr>
                <w:rFonts w:hint="eastAsia"/>
                <w:b/>
                <w:bCs/>
                <w:color w:val="0B1F3A"/>
                <w:sz w:val="19"/>
                <w:szCs w:val="19"/>
              </w:rPr>
              <w:t xml:space="preserve"> usable</w:t>
            </w:r>
          </w:p>
        </w:tc>
        <w:tc>
          <w:tcPr>
            <w:tcW w:w="4819" w:type="dxa"/>
            <w:vAlign w:val="center"/>
          </w:tcPr>
          <w:p w14:paraId="16BFCF6F" w14:textId="77777777" w:rsidR="00617B1F" w:rsidRDefault="00540D4C">
            <w:pPr>
              <w:spacing w:before="20" w:after="20" w:line="264" w:lineRule="auto"/>
            </w:pPr>
            <w:r>
              <w:rPr>
                <w:rFonts w:hint="eastAsia"/>
                <w:color w:val="1A1A1A"/>
                <w:sz w:val="19"/>
                <w:szCs w:val="19"/>
              </w:rPr>
              <w:t xml:space="preserve">8 Russian registrations </w:t>
            </w:r>
            <w:r>
              <w:rPr>
                <w:rFonts w:hint="eastAsia"/>
                <w:color w:val="1A1A1A"/>
                <w:sz w:val="19"/>
                <w:szCs w:val="19"/>
              </w:rPr>
              <w:t>·</w:t>
            </w:r>
            <w:r>
              <w:rPr>
                <w:rFonts w:hint="eastAsia"/>
                <w:color w:val="1A1A1A"/>
                <w:sz w:val="19"/>
                <w:szCs w:val="19"/>
              </w:rPr>
              <w:t xml:space="preserve"> MFDS GMP conformity (through 2027. 3. 3.) </w:t>
            </w:r>
            <w:r>
              <w:rPr>
                <w:rFonts w:hint="eastAsia"/>
                <w:color w:val="1A1A1A"/>
                <w:sz w:val="19"/>
                <w:szCs w:val="19"/>
              </w:rPr>
              <w:t>·</w:t>
            </w:r>
            <w:r>
              <w:rPr>
                <w:rFonts w:hint="eastAsia"/>
                <w:color w:val="1A1A1A"/>
                <w:sz w:val="19"/>
                <w:szCs w:val="19"/>
              </w:rPr>
              <w:t xml:space="preserve"> 27 MFDS product approvals </w:t>
            </w:r>
            <w:r>
              <w:rPr>
                <w:rFonts w:hint="eastAsia"/>
                <w:color w:val="1A1A1A"/>
                <w:sz w:val="19"/>
                <w:szCs w:val="19"/>
              </w:rPr>
              <w:t>·</w:t>
            </w:r>
            <w:r>
              <w:rPr>
                <w:rFonts w:hint="eastAsia"/>
                <w:color w:val="1A1A1A"/>
                <w:sz w:val="19"/>
                <w:szCs w:val="19"/>
              </w:rPr>
              <w:t xml:space="preserve"> UK MHRA Class III </w:t>
            </w:r>
            <w:r>
              <w:rPr>
                <w:rFonts w:hint="eastAsia"/>
                <w:color w:val="1A1A1A"/>
                <w:sz w:val="19"/>
                <w:szCs w:val="19"/>
              </w:rPr>
              <w:t>·</w:t>
            </w:r>
            <w:r>
              <w:rPr>
                <w:rFonts w:hint="eastAsia"/>
                <w:color w:val="1A1A1A"/>
                <w:sz w:val="19"/>
                <w:szCs w:val="19"/>
              </w:rPr>
              <w:t xml:space="preserve"> EU EUDAMED manufacturer registration </w:t>
            </w:r>
            <w:r>
              <w:rPr>
                <w:rFonts w:hint="eastAsia"/>
                <w:color w:val="1A1A1A"/>
                <w:sz w:val="19"/>
                <w:szCs w:val="19"/>
              </w:rPr>
              <w:t>·</w:t>
            </w:r>
            <w:r>
              <w:rPr>
                <w:rFonts w:hint="eastAsia"/>
                <w:color w:val="1A1A1A"/>
                <w:sz w:val="19"/>
                <w:szCs w:val="19"/>
              </w:rPr>
              <w:t xml:space="preserve"> 2 Brazil ANVISA</w:t>
            </w:r>
          </w:p>
        </w:tc>
      </w:tr>
      <w:tr w:rsidR="00617B1F" w14:paraId="3C150ED9" w14:textId="77777777">
        <w:tc>
          <w:tcPr>
            <w:tcW w:w="4819" w:type="dxa"/>
            <w:shd w:val="clear" w:color="auto" w:fill="F4F6F8"/>
            <w:vAlign w:val="center"/>
          </w:tcPr>
          <w:p w14:paraId="3B7BB403" w14:textId="77777777" w:rsidR="00617B1F" w:rsidRDefault="00540D4C">
            <w:pPr>
              <w:spacing w:before="20" w:after="20" w:line="264" w:lineRule="auto"/>
            </w:pPr>
            <w:r>
              <w:rPr>
                <w:rFonts w:hint="eastAsia"/>
                <w:b/>
                <w:bCs/>
                <w:color w:val="0B1F3A"/>
                <w:sz w:val="19"/>
                <w:szCs w:val="19"/>
              </w:rPr>
              <w:t>Expired (stop publishing)</w:t>
            </w:r>
          </w:p>
        </w:tc>
        <w:tc>
          <w:tcPr>
            <w:tcW w:w="4819" w:type="dxa"/>
            <w:shd w:val="clear" w:color="auto" w:fill="F4F6F8"/>
            <w:vAlign w:val="center"/>
          </w:tcPr>
          <w:p w14:paraId="13B5AF5C" w14:textId="77777777" w:rsidR="00617B1F" w:rsidRDefault="00540D4C">
            <w:pPr>
              <w:spacing w:before="20" w:after="20" w:line="264" w:lineRule="auto"/>
            </w:pPr>
            <w:r>
              <w:rPr>
                <w:rFonts w:hint="eastAsia"/>
                <w:color w:val="1A1A1A"/>
                <w:sz w:val="19"/>
                <w:szCs w:val="19"/>
              </w:rPr>
              <w:t xml:space="preserve">EU CE certificate (expired 2024. 5. 27.) </w:t>
            </w:r>
            <w:r>
              <w:rPr>
                <w:rFonts w:hint="eastAsia"/>
                <w:color w:val="1A1A1A"/>
                <w:sz w:val="19"/>
                <w:szCs w:val="19"/>
              </w:rPr>
              <w:t>·</w:t>
            </w:r>
            <w:r>
              <w:rPr>
                <w:rFonts w:hint="eastAsia"/>
                <w:color w:val="1A1A1A"/>
                <w:sz w:val="19"/>
                <w:szCs w:val="19"/>
              </w:rPr>
              <w:t xml:space="preserve"> ISO certificate</w:t>
            </w:r>
          </w:p>
        </w:tc>
      </w:tr>
      <w:tr w:rsidR="00617B1F" w14:paraId="2B67D841" w14:textId="77777777">
        <w:tc>
          <w:tcPr>
            <w:tcW w:w="4819" w:type="dxa"/>
            <w:vAlign w:val="center"/>
          </w:tcPr>
          <w:p w14:paraId="0EE77E0A" w14:textId="77777777" w:rsidR="00617B1F" w:rsidRDefault="00540D4C">
            <w:pPr>
              <w:spacing w:before="20" w:after="20" w:line="264" w:lineRule="auto"/>
            </w:pPr>
            <w:r>
              <w:rPr>
                <w:rFonts w:hint="eastAsia"/>
                <w:b/>
                <w:bCs/>
                <w:color w:val="0B1F3A"/>
                <w:sz w:val="19"/>
                <w:szCs w:val="19"/>
              </w:rPr>
              <w:t>Notation error (correct immediately)</w:t>
            </w:r>
          </w:p>
        </w:tc>
        <w:tc>
          <w:tcPr>
            <w:tcW w:w="4819" w:type="dxa"/>
            <w:vAlign w:val="center"/>
          </w:tcPr>
          <w:p w14:paraId="61DB0BFD" w14:textId="77777777" w:rsidR="00617B1F" w:rsidRDefault="00540D4C">
            <w:pPr>
              <w:spacing w:before="20" w:after="20" w:line="264" w:lineRule="auto"/>
            </w:pPr>
            <w:r>
              <w:rPr>
                <w:rFonts w:hint="eastAsia"/>
                <w:color w:val="1A1A1A"/>
                <w:sz w:val="19"/>
                <w:szCs w:val="19"/>
              </w:rPr>
              <w:t xml:space="preserve">'Russia FDA' </w:t>
            </w:r>
            <w:r>
              <w:rPr>
                <w:rFonts w:hint="eastAsia"/>
                <w:color w:val="1A1A1A"/>
                <w:sz w:val="19"/>
                <w:szCs w:val="19"/>
              </w:rPr>
              <w:t>·</w:t>
            </w:r>
            <w:r>
              <w:rPr>
                <w:rFonts w:hint="eastAsia"/>
                <w:color w:val="1A1A1A"/>
                <w:sz w:val="19"/>
                <w:szCs w:val="19"/>
              </w:rPr>
              <w:t xml:space="preserve"> 'FDA approved / Registered' </w:t>
            </w:r>
            <w:r>
              <w:rPr>
                <w:rFonts w:hint="eastAsia"/>
                <w:color w:val="1A1A1A"/>
                <w:sz w:val="19"/>
                <w:szCs w:val="19"/>
              </w:rPr>
              <w:t>·</w:t>
            </w:r>
            <w:r>
              <w:rPr>
                <w:rFonts w:hint="eastAsia"/>
                <w:color w:val="1A1A1A"/>
                <w:sz w:val="19"/>
                <w:szCs w:val="19"/>
              </w:rPr>
              <w:t xml:space="preserve"> 'KFDA'</w:t>
            </w:r>
          </w:p>
        </w:tc>
      </w:tr>
      <w:tr w:rsidR="00617B1F" w14:paraId="7627F38B" w14:textId="77777777">
        <w:tc>
          <w:tcPr>
            <w:tcW w:w="4819" w:type="dxa"/>
            <w:shd w:val="clear" w:color="auto" w:fill="F4F6F8"/>
            <w:vAlign w:val="center"/>
          </w:tcPr>
          <w:p w14:paraId="49E00C4E" w14:textId="77777777" w:rsidR="00617B1F" w:rsidRDefault="00540D4C">
            <w:pPr>
              <w:spacing w:before="20" w:after="20" w:line="264" w:lineRule="auto"/>
            </w:pPr>
            <w:r>
              <w:rPr>
                <w:rFonts w:hint="eastAsia"/>
                <w:b/>
                <w:bCs/>
                <w:color w:val="0B1F3A"/>
                <w:sz w:val="19"/>
                <w:szCs w:val="19"/>
              </w:rPr>
              <w:t>Unconfirmed (do not use)</w:t>
            </w:r>
          </w:p>
        </w:tc>
        <w:tc>
          <w:tcPr>
            <w:tcW w:w="4819" w:type="dxa"/>
            <w:shd w:val="clear" w:color="auto" w:fill="F4F6F8"/>
            <w:vAlign w:val="center"/>
          </w:tcPr>
          <w:p w14:paraId="3344EC3F" w14:textId="77777777" w:rsidR="00617B1F" w:rsidRDefault="00540D4C">
            <w:pPr>
              <w:spacing w:before="20" w:after="20" w:line="264" w:lineRule="auto"/>
            </w:pPr>
            <w:r>
              <w:rPr>
                <w:rFonts w:hint="eastAsia"/>
                <w:color w:val="1A1A1A"/>
                <w:sz w:val="19"/>
                <w:szCs w:val="19"/>
              </w:rPr>
              <w:t xml:space="preserve">US FDA medical device registration </w:t>
            </w:r>
            <w:r>
              <w:rPr>
                <w:rFonts w:hint="eastAsia"/>
                <w:color w:val="1A1A1A"/>
                <w:sz w:val="19"/>
                <w:szCs w:val="19"/>
              </w:rPr>
              <w:t>·</w:t>
            </w:r>
            <w:r>
              <w:rPr>
                <w:rFonts w:hint="eastAsia"/>
                <w:color w:val="1A1A1A"/>
                <w:sz w:val="19"/>
                <w:szCs w:val="19"/>
              </w:rPr>
              <w:t xml:space="preserve"> ISO 13485 / 22716 originals</w:t>
            </w:r>
          </w:p>
        </w:tc>
      </w:tr>
      <w:tr w:rsidR="00617B1F" w14:paraId="613A3924" w14:textId="77777777">
        <w:tc>
          <w:tcPr>
            <w:tcW w:w="4819" w:type="dxa"/>
            <w:vAlign w:val="center"/>
          </w:tcPr>
          <w:p w14:paraId="75B70059" w14:textId="77777777" w:rsidR="00617B1F" w:rsidRDefault="00540D4C">
            <w:pPr>
              <w:spacing w:before="20" w:after="20" w:line="264" w:lineRule="auto"/>
            </w:pPr>
            <w:r>
              <w:rPr>
                <w:rFonts w:hint="eastAsia"/>
                <w:b/>
                <w:bCs/>
                <w:color w:val="0B1F3A"/>
                <w:sz w:val="19"/>
                <w:szCs w:val="19"/>
              </w:rPr>
              <w:t>Not verifiable by design</w:t>
            </w:r>
          </w:p>
        </w:tc>
        <w:tc>
          <w:tcPr>
            <w:tcW w:w="4819" w:type="dxa"/>
            <w:vAlign w:val="center"/>
          </w:tcPr>
          <w:p w14:paraId="0895430F" w14:textId="77777777" w:rsidR="00617B1F" w:rsidRDefault="00540D4C">
            <w:pPr>
              <w:spacing w:before="20" w:after="20" w:line="264" w:lineRule="auto"/>
            </w:pPr>
            <w:r>
              <w:rPr>
                <w:rFonts w:hint="eastAsia"/>
                <w:color w:val="1A1A1A"/>
                <w:sz w:val="19"/>
                <w:szCs w:val="19"/>
              </w:rPr>
              <w:t>EU CPNP (not attributable to us)</w:t>
            </w:r>
          </w:p>
        </w:tc>
      </w:tr>
    </w:tbl>
    <w:p w14:paraId="11AEF7BE" w14:textId="77777777" w:rsidR="00617B1F" w:rsidRDefault="00617B1F">
      <w:pPr>
        <w:spacing w:line="120" w:lineRule="auto"/>
      </w:pPr>
    </w:p>
    <w:p w14:paraId="0062E974"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w:t>
      </w:r>
      <w:r>
        <w:rPr>
          <w:rFonts w:hint="eastAsia"/>
          <w:color w:val="1A1A1A"/>
          <w:sz w:val="20"/>
          <w:szCs w:val="20"/>
        </w:rPr>
        <w:t xml:space="preserve"> Detailed evidence and lookup paths for each item are in Appendix C. 'Not verifiable' does not mean absence of registration.</w:t>
      </w:r>
    </w:p>
    <w:p w14:paraId="6DA2A7CF" w14:textId="77777777" w:rsidR="00617B1F" w:rsidRDefault="00540D4C">
      <w:pPr>
        <w:keepNext/>
        <w:spacing w:before="240" w:after="100"/>
      </w:pPr>
      <w:r>
        <w:rPr>
          <w:rFonts w:hint="eastAsia"/>
          <w:b/>
          <w:bCs/>
          <w:color w:val="0B1F3A"/>
          <w:sz w:val="24"/>
          <w:szCs w:val="24"/>
        </w:rPr>
        <w:t>5.3 Items for Immediate Correction (Site Notation)</w:t>
      </w:r>
    </w:p>
    <w:p w14:paraId="140C9189" w14:textId="77777777" w:rsidR="00617B1F" w:rsidRDefault="00540D4C">
      <w:pPr>
        <w:spacing w:after="140"/>
        <w:jc w:val="both"/>
      </w:pPr>
      <w:r>
        <w:rPr>
          <w:rFonts w:hint="eastAsia"/>
          <w:color w:val="1A1A1A"/>
        </w:rPr>
        <w:t>The full list of correction items and the order of execution are compiled in Section 9.2. This section specifies the priority correction items among the notations currently published on the site.</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3166E6F9" w14:textId="77777777">
        <w:trPr>
          <w:tblHeader/>
        </w:trPr>
        <w:tc>
          <w:tcPr>
            <w:tcW w:w="4819" w:type="dxa"/>
            <w:shd w:val="clear" w:color="auto" w:fill="0B1F3A"/>
            <w:vAlign w:val="center"/>
          </w:tcPr>
          <w:p w14:paraId="4137F4D5" w14:textId="77777777" w:rsidR="00617B1F" w:rsidRDefault="00540D4C">
            <w:pPr>
              <w:spacing w:before="20" w:after="20" w:line="264" w:lineRule="auto"/>
            </w:pPr>
            <w:r>
              <w:rPr>
                <w:rFonts w:hint="eastAsia"/>
                <w:b/>
                <w:bCs/>
                <w:color w:val="FFFFFF"/>
                <w:sz w:val="19"/>
                <w:szCs w:val="19"/>
              </w:rPr>
              <w:lastRenderedPageBreak/>
              <w:t>Current notation</w:t>
            </w:r>
          </w:p>
        </w:tc>
        <w:tc>
          <w:tcPr>
            <w:tcW w:w="4819" w:type="dxa"/>
            <w:shd w:val="clear" w:color="auto" w:fill="0B1F3A"/>
            <w:vAlign w:val="center"/>
          </w:tcPr>
          <w:p w14:paraId="1AB874D6" w14:textId="77777777" w:rsidR="00617B1F" w:rsidRDefault="00540D4C">
            <w:pPr>
              <w:spacing w:before="20" w:after="20" w:line="264" w:lineRule="auto"/>
            </w:pPr>
            <w:r>
              <w:rPr>
                <w:rFonts w:hint="eastAsia"/>
                <w:b/>
                <w:bCs/>
                <w:color w:val="FFFFFF"/>
                <w:sz w:val="19"/>
                <w:szCs w:val="19"/>
              </w:rPr>
              <w:t>Correction</w:t>
            </w:r>
          </w:p>
        </w:tc>
      </w:tr>
      <w:tr w:rsidR="00617B1F" w14:paraId="299A239D" w14:textId="77777777">
        <w:tc>
          <w:tcPr>
            <w:tcW w:w="4819" w:type="dxa"/>
            <w:vAlign w:val="center"/>
          </w:tcPr>
          <w:p w14:paraId="53B79EE5" w14:textId="77777777" w:rsidR="00617B1F" w:rsidRDefault="00540D4C">
            <w:pPr>
              <w:spacing w:before="20" w:after="20" w:line="264" w:lineRule="auto"/>
            </w:pPr>
            <w:r>
              <w:rPr>
                <w:rFonts w:hint="eastAsia"/>
                <w:b/>
                <w:bCs/>
                <w:color w:val="0B1F3A"/>
                <w:sz w:val="19"/>
                <w:szCs w:val="19"/>
              </w:rPr>
              <w:t>'Russia FDA approved'</w:t>
            </w:r>
          </w:p>
        </w:tc>
        <w:tc>
          <w:tcPr>
            <w:tcW w:w="4819" w:type="dxa"/>
            <w:vAlign w:val="center"/>
          </w:tcPr>
          <w:p w14:paraId="4657991F" w14:textId="77777777" w:rsidR="00617B1F" w:rsidRDefault="00540D4C">
            <w:pPr>
              <w:spacing w:before="20" w:after="20" w:line="264" w:lineRule="auto"/>
            </w:pPr>
            <w:r>
              <w:rPr>
                <w:rFonts w:hint="eastAsia"/>
                <w:color w:val="1A1A1A"/>
                <w:sz w:val="19"/>
                <w:szCs w:val="19"/>
              </w:rPr>
              <w:t>Name of a nonexistent agency. Replace with actual registration numbers + lookup links</w:t>
            </w:r>
          </w:p>
        </w:tc>
      </w:tr>
      <w:tr w:rsidR="00617B1F" w14:paraId="7A06CA14" w14:textId="77777777">
        <w:tc>
          <w:tcPr>
            <w:tcW w:w="4819" w:type="dxa"/>
            <w:shd w:val="clear" w:color="auto" w:fill="F4F6F8"/>
            <w:vAlign w:val="center"/>
          </w:tcPr>
          <w:p w14:paraId="19550059" w14:textId="77777777" w:rsidR="00617B1F" w:rsidRDefault="00540D4C">
            <w:pPr>
              <w:spacing w:before="20" w:after="20" w:line="264" w:lineRule="auto"/>
            </w:pPr>
            <w:r>
              <w:rPr>
                <w:rFonts w:hint="eastAsia"/>
                <w:b/>
                <w:bCs/>
                <w:color w:val="0B1F3A"/>
                <w:sz w:val="19"/>
                <w:szCs w:val="19"/>
              </w:rPr>
              <w:t xml:space="preserve">'FDA approved' </w:t>
            </w:r>
            <w:r>
              <w:rPr>
                <w:rFonts w:hint="eastAsia"/>
                <w:b/>
                <w:bCs/>
                <w:color w:val="0B1F3A"/>
                <w:sz w:val="19"/>
                <w:szCs w:val="19"/>
              </w:rPr>
              <w:t>·</w:t>
            </w:r>
            <w:r>
              <w:rPr>
                <w:rFonts w:hint="eastAsia"/>
                <w:b/>
                <w:bCs/>
                <w:color w:val="0B1F3A"/>
                <w:sz w:val="19"/>
                <w:szCs w:val="19"/>
              </w:rPr>
              <w:t xml:space="preserve"> 'FDA Registered' (including within product names)</w:t>
            </w:r>
          </w:p>
        </w:tc>
        <w:tc>
          <w:tcPr>
            <w:tcW w:w="4819" w:type="dxa"/>
            <w:shd w:val="clear" w:color="auto" w:fill="F4F6F8"/>
            <w:vAlign w:val="center"/>
          </w:tcPr>
          <w:p w14:paraId="6CFB26A7" w14:textId="77777777" w:rsidR="00617B1F" w:rsidRDefault="00540D4C">
            <w:pPr>
              <w:spacing w:before="20" w:after="20" w:line="264" w:lineRule="auto"/>
            </w:pPr>
            <w:r>
              <w:rPr>
                <w:rFonts w:hint="eastAsia"/>
                <w:color w:val="1A1A1A"/>
                <w:sz w:val="19"/>
                <w:szCs w:val="19"/>
              </w:rPr>
              <w:t>Registration is not approval. Delete or state the nature of the registration</w:t>
            </w:r>
          </w:p>
        </w:tc>
      </w:tr>
      <w:tr w:rsidR="00617B1F" w14:paraId="09C6C899" w14:textId="77777777">
        <w:tc>
          <w:tcPr>
            <w:tcW w:w="4819" w:type="dxa"/>
            <w:vAlign w:val="center"/>
          </w:tcPr>
          <w:p w14:paraId="71835361" w14:textId="77777777" w:rsidR="00617B1F" w:rsidRDefault="00540D4C">
            <w:pPr>
              <w:spacing w:before="20" w:after="20" w:line="264" w:lineRule="auto"/>
            </w:pPr>
            <w:r>
              <w:rPr>
                <w:rFonts w:hint="eastAsia"/>
                <w:b/>
                <w:bCs/>
                <w:color w:val="0B1F3A"/>
                <w:sz w:val="19"/>
                <w:szCs w:val="19"/>
              </w:rPr>
              <w:t>Expired certification badges</w:t>
            </w:r>
          </w:p>
        </w:tc>
        <w:tc>
          <w:tcPr>
            <w:tcW w:w="4819" w:type="dxa"/>
            <w:vAlign w:val="center"/>
          </w:tcPr>
          <w:p w14:paraId="5622A2A7" w14:textId="77777777" w:rsidR="00617B1F" w:rsidRDefault="00540D4C">
            <w:pPr>
              <w:spacing w:before="20" w:after="20" w:line="264" w:lineRule="auto"/>
            </w:pPr>
            <w:r>
              <w:rPr>
                <w:rFonts w:hint="eastAsia"/>
                <w:color w:val="1A1A1A"/>
                <w:sz w:val="19"/>
                <w:szCs w:val="19"/>
              </w:rPr>
              <w:t>Take down + post the current GMP certificate. Using the credentials you hold grows the asset</w:t>
            </w:r>
          </w:p>
        </w:tc>
      </w:tr>
    </w:tbl>
    <w:p w14:paraId="2A0A4696" w14:textId="77777777" w:rsidR="00617B1F" w:rsidRDefault="00617B1F">
      <w:pPr>
        <w:spacing w:line="120" w:lineRule="auto"/>
      </w:pPr>
    </w:p>
    <w:p w14:paraId="6742BA63" w14:textId="77777777" w:rsidR="00617B1F" w:rsidRDefault="00540D4C">
      <w:r>
        <w:br w:type="page"/>
      </w:r>
    </w:p>
    <w:p w14:paraId="05F55643" w14:textId="77777777" w:rsidR="00617B1F" w:rsidRDefault="00540D4C">
      <w:pPr>
        <w:keepNext/>
        <w:spacing w:before="320" w:after="140"/>
      </w:pPr>
      <w:r>
        <w:rPr>
          <w:rFonts w:hint="eastAsia"/>
          <w:b/>
          <w:bCs/>
          <w:color w:val="0B1F3A"/>
          <w:sz w:val="30"/>
          <w:szCs w:val="30"/>
        </w:rPr>
        <w:lastRenderedPageBreak/>
        <w:t>6. Language System</w:t>
      </w:r>
    </w:p>
    <w:p w14:paraId="2FFB0A34" w14:textId="77777777" w:rsidR="00617B1F" w:rsidRDefault="00540D4C">
      <w:pPr>
        <w:keepNext/>
        <w:spacing w:before="240" w:after="100"/>
      </w:pPr>
      <w:r>
        <w:rPr>
          <w:rFonts w:hint="eastAsia"/>
          <w:b/>
          <w:bCs/>
          <w:color w:val="0B1F3A"/>
          <w:sz w:val="24"/>
          <w:szCs w:val="24"/>
        </w:rPr>
        <w:t>6.1 Conditions for Writing the Slogan</w:t>
      </w:r>
    </w:p>
    <w:p w14:paraId="4CC339C4"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This section does not finalize the copy. The slogan copy is written after the axis in Chapter 3 is approved. Finalizing the copy first, without the axis set, would force a full rewrite when the axis changes. This edition defines only the conditions the copy must satisfy.</w:t>
      </w:r>
    </w:p>
    <w:p w14:paraId="788BFBFA" w14:textId="77777777" w:rsidR="00617B1F" w:rsidRDefault="00540D4C">
      <w:pPr>
        <w:keepNext/>
        <w:spacing w:before="140" w:after="40"/>
      </w:pPr>
      <w:r>
        <w:rPr>
          <w:rFonts w:hint="eastAsia"/>
          <w:b/>
          <w:bCs/>
          <w:color w:val="555555"/>
          <w:sz w:val="19"/>
          <w:szCs w:val="19"/>
        </w:rPr>
        <w:t>Table 8. Conditions for Writing the Slogan</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522"/>
        <w:gridCol w:w="9116"/>
      </w:tblGrid>
      <w:tr w:rsidR="00617B1F" w14:paraId="1F64BF88" w14:textId="77777777" w:rsidTr="00194C22">
        <w:trPr>
          <w:tblHeader/>
        </w:trPr>
        <w:tc>
          <w:tcPr>
            <w:tcW w:w="522" w:type="dxa"/>
            <w:shd w:val="clear" w:color="auto" w:fill="0B1F3A"/>
            <w:vAlign w:val="center"/>
          </w:tcPr>
          <w:p w14:paraId="2D4E959D" w14:textId="77777777" w:rsidR="00617B1F" w:rsidRDefault="00540D4C">
            <w:pPr>
              <w:spacing w:before="20" w:after="20" w:line="264" w:lineRule="auto"/>
            </w:pPr>
            <w:r>
              <w:rPr>
                <w:rFonts w:hint="eastAsia"/>
                <w:b/>
                <w:bCs/>
                <w:color w:val="FFFFFF"/>
                <w:sz w:val="19"/>
                <w:szCs w:val="19"/>
              </w:rPr>
              <w:t>No.</w:t>
            </w:r>
          </w:p>
        </w:tc>
        <w:tc>
          <w:tcPr>
            <w:tcW w:w="9116" w:type="dxa"/>
            <w:shd w:val="clear" w:color="auto" w:fill="0B1F3A"/>
            <w:vAlign w:val="center"/>
          </w:tcPr>
          <w:p w14:paraId="3ACE822D" w14:textId="77777777" w:rsidR="00617B1F" w:rsidRDefault="00540D4C">
            <w:pPr>
              <w:spacing w:before="20" w:after="20" w:line="264" w:lineRule="auto"/>
            </w:pPr>
            <w:r>
              <w:rPr>
                <w:rFonts w:hint="eastAsia"/>
                <w:b/>
                <w:bCs/>
                <w:color w:val="FFFFFF"/>
                <w:sz w:val="19"/>
                <w:szCs w:val="19"/>
              </w:rPr>
              <w:t>Condition</w:t>
            </w:r>
          </w:p>
        </w:tc>
      </w:tr>
      <w:tr w:rsidR="00617B1F" w14:paraId="7FB0D40C" w14:textId="77777777" w:rsidTr="00194C22">
        <w:tc>
          <w:tcPr>
            <w:tcW w:w="522" w:type="dxa"/>
            <w:vAlign w:val="center"/>
          </w:tcPr>
          <w:p w14:paraId="77148D4F" w14:textId="77777777" w:rsidR="00617B1F" w:rsidRDefault="00540D4C">
            <w:pPr>
              <w:spacing w:before="20" w:after="20" w:line="264" w:lineRule="auto"/>
            </w:pPr>
            <w:r>
              <w:rPr>
                <w:rFonts w:hint="eastAsia"/>
                <w:b/>
                <w:bCs/>
                <w:color w:val="0B1F3A"/>
                <w:sz w:val="19"/>
                <w:szCs w:val="19"/>
              </w:rPr>
              <w:t>1</w:t>
            </w:r>
          </w:p>
        </w:tc>
        <w:tc>
          <w:tcPr>
            <w:tcW w:w="9116" w:type="dxa"/>
            <w:vAlign w:val="center"/>
          </w:tcPr>
          <w:p w14:paraId="6A7E05C9" w14:textId="77777777" w:rsidR="00617B1F" w:rsidRDefault="00540D4C">
            <w:pPr>
              <w:spacing w:before="20" w:after="20" w:line="264" w:lineRule="auto"/>
            </w:pPr>
            <w:r>
              <w:rPr>
                <w:rFonts w:hint="eastAsia"/>
                <w:color w:val="1A1A1A"/>
                <w:sz w:val="19"/>
                <w:szCs w:val="19"/>
              </w:rPr>
              <w:t>The predicate must be the center of the sentence. Using a range expression ('from surface to cell') on its own reverts to the very 'breadth' frame we are discarding</w:t>
            </w:r>
          </w:p>
        </w:tc>
      </w:tr>
      <w:tr w:rsidR="00617B1F" w14:paraId="63396836" w14:textId="77777777" w:rsidTr="00194C22">
        <w:tc>
          <w:tcPr>
            <w:tcW w:w="522" w:type="dxa"/>
            <w:shd w:val="clear" w:color="auto" w:fill="F4F6F8"/>
            <w:vAlign w:val="center"/>
          </w:tcPr>
          <w:p w14:paraId="3DC3BD02" w14:textId="77777777" w:rsidR="00617B1F" w:rsidRDefault="00540D4C">
            <w:pPr>
              <w:spacing w:before="20" w:after="20" w:line="264" w:lineRule="auto"/>
            </w:pPr>
            <w:r>
              <w:rPr>
                <w:rFonts w:hint="eastAsia"/>
                <w:b/>
                <w:bCs/>
                <w:color w:val="0B1F3A"/>
                <w:sz w:val="19"/>
                <w:szCs w:val="19"/>
              </w:rPr>
              <w:t>2</w:t>
            </w:r>
          </w:p>
        </w:tc>
        <w:tc>
          <w:tcPr>
            <w:tcW w:w="9116" w:type="dxa"/>
            <w:shd w:val="clear" w:color="auto" w:fill="F4F6F8"/>
            <w:vAlign w:val="center"/>
          </w:tcPr>
          <w:p w14:paraId="1936B7E4" w14:textId="77777777" w:rsidR="00617B1F" w:rsidRDefault="00540D4C">
            <w:pPr>
              <w:spacing w:before="20" w:after="20" w:line="264" w:lineRule="auto"/>
            </w:pPr>
            <w:r>
              <w:rPr>
                <w:rFonts w:hint="eastAsia"/>
                <w:color w:val="1A1A1A"/>
                <w:sz w:val="19"/>
                <w:szCs w:val="19"/>
              </w:rPr>
              <w:t>Do not tie the two ends under one subject. Copy that violates the layer-by-layer tense in Section 3.2 is not adopted</w:t>
            </w:r>
          </w:p>
        </w:tc>
      </w:tr>
      <w:tr w:rsidR="00617B1F" w14:paraId="67AD4279" w14:textId="77777777" w:rsidTr="00194C22">
        <w:tc>
          <w:tcPr>
            <w:tcW w:w="522" w:type="dxa"/>
            <w:vAlign w:val="center"/>
          </w:tcPr>
          <w:p w14:paraId="2C5FDD46" w14:textId="77777777" w:rsidR="00617B1F" w:rsidRDefault="00540D4C">
            <w:pPr>
              <w:spacing w:before="20" w:after="20" w:line="264" w:lineRule="auto"/>
            </w:pPr>
            <w:r>
              <w:rPr>
                <w:rFonts w:hint="eastAsia"/>
                <w:b/>
                <w:bCs/>
                <w:color w:val="0B1F3A"/>
                <w:sz w:val="19"/>
                <w:szCs w:val="19"/>
              </w:rPr>
              <w:t>3</w:t>
            </w:r>
          </w:p>
        </w:tc>
        <w:tc>
          <w:tcPr>
            <w:tcW w:w="9116" w:type="dxa"/>
            <w:vAlign w:val="center"/>
          </w:tcPr>
          <w:p w14:paraId="74B8915B" w14:textId="77777777" w:rsidR="00617B1F" w:rsidRDefault="00540D4C">
            <w:pPr>
              <w:spacing w:before="20" w:after="20" w:line="264" w:lineRule="auto"/>
            </w:pPr>
            <w:r>
              <w:rPr>
                <w:rFonts w:hint="eastAsia"/>
                <w:color w:val="1A1A1A"/>
                <w:sz w:val="19"/>
                <w:szCs w:val="19"/>
              </w:rPr>
              <w:t>Separate by affiliate. Do not use the group copy and the cosmetics-division copy identically. The cosmetics division keeps its anti-aging expression</w:t>
            </w:r>
          </w:p>
        </w:tc>
      </w:tr>
      <w:tr w:rsidR="00617B1F" w14:paraId="1DE9E9A5" w14:textId="77777777" w:rsidTr="00194C22">
        <w:tc>
          <w:tcPr>
            <w:tcW w:w="522" w:type="dxa"/>
            <w:shd w:val="clear" w:color="auto" w:fill="F4F6F8"/>
            <w:vAlign w:val="center"/>
          </w:tcPr>
          <w:p w14:paraId="7CDC03E1" w14:textId="77777777" w:rsidR="00617B1F" w:rsidRDefault="00540D4C">
            <w:pPr>
              <w:spacing w:before="20" w:after="20" w:line="264" w:lineRule="auto"/>
            </w:pPr>
            <w:r>
              <w:rPr>
                <w:rFonts w:hint="eastAsia"/>
                <w:b/>
                <w:bCs/>
                <w:color w:val="0B1F3A"/>
                <w:sz w:val="19"/>
                <w:szCs w:val="19"/>
              </w:rPr>
              <w:t>4</w:t>
            </w:r>
          </w:p>
        </w:tc>
        <w:tc>
          <w:tcPr>
            <w:tcW w:w="9116" w:type="dxa"/>
            <w:shd w:val="clear" w:color="auto" w:fill="F4F6F8"/>
            <w:vAlign w:val="center"/>
          </w:tcPr>
          <w:p w14:paraId="1F8DCC78" w14:textId="77777777" w:rsidR="00617B1F" w:rsidRDefault="00540D4C">
            <w:pPr>
              <w:spacing w:before="20" w:after="20" w:line="264" w:lineRule="auto"/>
            </w:pPr>
            <w:r>
              <w:rPr>
                <w:rFonts w:hint="eastAsia"/>
                <w:color w:val="1A1A1A"/>
                <w:sz w:val="19"/>
                <w:szCs w:val="19"/>
              </w:rPr>
              <w:t>Use the singular entity as the subject. Do not use the group as a single subject until the capital relationships are confirmed</w:t>
            </w:r>
          </w:p>
        </w:tc>
      </w:tr>
      <w:tr w:rsidR="00617B1F" w14:paraId="0BDA15AF" w14:textId="77777777" w:rsidTr="00194C22">
        <w:tc>
          <w:tcPr>
            <w:tcW w:w="522" w:type="dxa"/>
            <w:vAlign w:val="center"/>
          </w:tcPr>
          <w:p w14:paraId="31B50E72" w14:textId="77777777" w:rsidR="00617B1F" w:rsidRDefault="00540D4C">
            <w:pPr>
              <w:spacing w:before="20" w:after="20" w:line="264" w:lineRule="auto"/>
            </w:pPr>
            <w:r>
              <w:rPr>
                <w:rFonts w:hint="eastAsia"/>
                <w:b/>
                <w:bCs/>
                <w:color w:val="0B1F3A"/>
                <w:sz w:val="19"/>
                <w:szCs w:val="19"/>
              </w:rPr>
              <w:t>5</w:t>
            </w:r>
          </w:p>
        </w:tc>
        <w:tc>
          <w:tcPr>
            <w:tcW w:w="9116" w:type="dxa"/>
            <w:vAlign w:val="center"/>
          </w:tcPr>
          <w:p w14:paraId="09F80B67" w14:textId="77777777" w:rsidR="00617B1F" w:rsidRDefault="00540D4C">
            <w:pPr>
              <w:spacing w:before="20" w:after="20" w:line="264" w:lineRule="auto"/>
            </w:pPr>
            <w:r>
              <w:rPr>
                <w:rFonts w:hint="eastAsia"/>
                <w:color w:val="1A1A1A"/>
                <w:sz w:val="19"/>
                <w:szCs w:val="19"/>
              </w:rPr>
              <w:t>The English version is the master. Do not finalize the Korean first and then translate. Copy that does not stand up in English is not adopted</w:t>
            </w:r>
          </w:p>
        </w:tc>
      </w:tr>
    </w:tbl>
    <w:p w14:paraId="487E94F1" w14:textId="77777777" w:rsidR="00617B1F" w:rsidRDefault="00617B1F">
      <w:pPr>
        <w:spacing w:line="120" w:lineRule="auto"/>
      </w:pPr>
    </w:p>
    <w:p w14:paraId="3B24CE7F" w14:textId="77777777" w:rsidR="00617B1F" w:rsidRDefault="00540D4C">
      <w:pPr>
        <w:keepNext/>
        <w:spacing w:before="240" w:after="100"/>
      </w:pPr>
      <w:r>
        <w:rPr>
          <w:rFonts w:hint="eastAsia"/>
          <w:b/>
          <w:bCs/>
          <w:color w:val="0B1F3A"/>
          <w:sz w:val="24"/>
          <w:szCs w:val="24"/>
        </w:rPr>
        <w:t>6.2 Summary of Usage Restrictions</w:t>
      </w:r>
    </w:p>
    <w:p w14:paraId="0E12BC06" w14:textId="77777777" w:rsidR="00617B1F" w:rsidRDefault="00540D4C">
      <w:pPr>
        <w:spacing w:after="140"/>
        <w:jc w:val="both"/>
      </w:pPr>
      <w:r>
        <w:rPr>
          <w:rFonts w:hint="eastAsia"/>
          <w:color w:val="1A1A1A"/>
        </w:rPr>
        <w:t>The full list of restricted expressions is compiled in Appendix E. This section specifies only the items newly added in the 2nd Edition.</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77D26598" w14:textId="77777777">
        <w:trPr>
          <w:tblHeader/>
        </w:trPr>
        <w:tc>
          <w:tcPr>
            <w:tcW w:w="3213" w:type="dxa"/>
            <w:shd w:val="clear" w:color="auto" w:fill="0B1F3A"/>
            <w:vAlign w:val="center"/>
          </w:tcPr>
          <w:p w14:paraId="7FC3FC81" w14:textId="77777777" w:rsidR="00617B1F" w:rsidRDefault="00540D4C">
            <w:pPr>
              <w:spacing w:before="20" w:after="20" w:line="264" w:lineRule="auto"/>
            </w:pPr>
            <w:r>
              <w:rPr>
                <w:rFonts w:hint="eastAsia"/>
                <w:b/>
                <w:bCs/>
                <w:color w:val="FFFFFF"/>
                <w:sz w:val="19"/>
                <w:szCs w:val="19"/>
              </w:rPr>
              <w:t>Expression</w:t>
            </w:r>
          </w:p>
        </w:tc>
        <w:tc>
          <w:tcPr>
            <w:tcW w:w="3213" w:type="dxa"/>
            <w:shd w:val="clear" w:color="auto" w:fill="0B1F3A"/>
            <w:vAlign w:val="center"/>
          </w:tcPr>
          <w:p w14:paraId="1CBAE843" w14:textId="77777777" w:rsidR="00617B1F" w:rsidRDefault="00540D4C">
            <w:pPr>
              <w:spacing w:before="20" w:after="20" w:line="264" w:lineRule="auto"/>
            </w:pPr>
            <w:r>
              <w:rPr>
                <w:rFonts w:hint="eastAsia"/>
                <w:b/>
                <w:bCs/>
                <w:color w:val="FFFFFF"/>
                <w:sz w:val="19"/>
                <w:szCs w:val="19"/>
              </w:rPr>
              <w:t>Category</w:t>
            </w:r>
          </w:p>
        </w:tc>
        <w:tc>
          <w:tcPr>
            <w:tcW w:w="3213" w:type="dxa"/>
            <w:shd w:val="clear" w:color="auto" w:fill="0B1F3A"/>
            <w:vAlign w:val="center"/>
          </w:tcPr>
          <w:p w14:paraId="496D0E82" w14:textId="77777777" w:rsidR="00617B1F" w:rsidRDefault="00540D4C">
            <w:pPr>
              <w:spacing w:before="20" w:after="20" w:line="264" w:lineRule="auto"/>
            </w:pPr>
            <w:r>
              <w:rPr>
                <w:rFonts w:hint="eastAsia"/>
                <w:b/>
                <w:bCs/>
                <w:color w:val="FFFFFF"/>
                <w:sz w:val="19"/>
                <w:szCs w:val="19"/>
              </w:rPr>
              <w:t>Reason</w:t>
            </w:r>
          </w:p>
        </w:tc>
      </w:tr>
      <w:tr w:rsidR="00617B1F" w14:paraId="293A8E88" w14:textId="77777777">
        <w:tc>
          <w:tcPr>
            <w:tcW w:w="3213" w:type="dxa"/>
            <w:vAlign w:val="center"/>
          </w:tcPr>
          <w:p w14:paraId="5D906649" w14:textId="77777777" w:rsidR="00617B1F" w:rsidRDefault="00540D4C">
            <w:pPr>
              <w:spacing w:before="20" w:after="20" w:line="264" w:lineRule="auto"/>
            </w:pPr>
            <w:r>
              <w:rPr>
                <w:rFonts w:hint="eastAsia"/>
                <w:b/>
                <w:bCs/>
                <w:color w:val="0B1F3A"/>
                <w:sz w:val="19"/>
                <w:szCs w:val="19"/>
              </w:rPr>
              <w:t>'Registered under our name'</w:t>
            </w:r>
          </w:p>
        </w:tc>
        <w:tc>
          <w:tcPr>
            <w:tcW w:w="3213" w:type="dxa"/>
            <w:vAlign w:val="center"/>
          </w:tcPr>
          <w:p w14:paraId="07B0F848" w14:textId="77777777" w:rsidR="00617B1F" w:rsidRDefault="00540D4C">
            <w:pPr>
              <w:spacing w:before="20" w:after="20" w:line="264" w:lineRule="auto"/>
            </w:pPr>
            <w:r>
              <w:rPr>
                <w:rFonts w:hint="eastAsia"/>
                <w:color w:val="1A1A1A"/>
                <w:sz w:val="19"/>
                <w:szCs w:val="19"/>
              </w:rPr>
              <w:t>Prohibited</w:t>
            </w:r>
          </w:p>
        </w:tc>
        <w:tc>
          <w:tcPr>
            <w:tcW w:w="3213" w:type="dxa"/>
            <w:vAlign w:val="center"/>
          </w:tcPr>
          <w:p w14:paraId="2B319C01" w14:textId="77777777" w:rsidR="00617B1F" w:rsidRDefault="00540D4C">
            <w:pPr>
              <w:spacing w:before="20" w:after="20" w:line="264" w:lineRule="auto"/>
            </w:pPr>
            <w:r>
              <w:rPr>
                <w:rFonts w:hint="eastAsia"/>
                <w:color w:val="1A1A1A"/>
                <w:sz w:val="19"/>
                <w:szCs w:val="19"/>
              </w:rPr>
              <w:t>The registration holder is a local agent. 'Listed as the manufacturer' is the accurate phrase</w:t>
            </w:r>
          </w:p>
        </w:tc>
      </w:tr>
      <w:tr w:rsidR="00617B1F" w14:paraId="2436AB08" w14:textId="77777777">
        <w:tc>
          <w:tcPr>
            <w:tcW w:w="3213" w:type="dxa"/>
            <w:shd w:val="clear" w:color="auto" w:fill="F4F6F8"/>
            <w:vAlign w:val="center"/>
          </w:tcPr>
          <w:p w14:paraId="467ACBC7" w14:textId="77777777" w:rsidR="00617B1F" w:rsidRDefault="00540D4C">
            <w:pPr>
              <w:spacing w:before="20" w:after="20" w:line="264" w:lineRule="auto"/>
            </w:pPr>
            <w:r>
              <w:rPr>
                <w:rFonts w:hint="eastAsia"/>
                <w:b/>
                <w:bCs/>
                <w:color w:val="0B1F3A"/>
                <w:sz w:val="19"/>
                <w:szCs w:val="19"/>
              </w:rPr>
              <w:t>Claim of synthesizing raw materials in-house</w:t>
            </w:r>
          </w:p>
        </w:tc>
        <w:tc>
          <w:tcPr>
            <w:tcW w:w="3213" w:type="dxa"/>
            <w:shd w:val="clear" w:color="auto" w:fill="F4F6F8"/>
            <w:vAlign w:val="center"/>
          </w:tcPr>
          <w:p w14:paraId="6FE858FF" w14:textId="77777777" w:rsidR="00617B1F" w:rsidRDefault="00540D4C">
            <w:pPr>
              <w:spacing w:before="20" w:after="20" w:line="264" w:lineRule="auto"/>
            </w:pPr>
            <w:r>
              <w:rPr>
                <w:rFonts w:hint="eastAsia"/>
                <w:color w:val="1A1A1A"/>
                <w:sz w:val="19"/>
                <w:szCs w:val="19"/>
              </w:rPr>
              <w:t>Prohibited</w:t>
            </w:r>
          </w:p>
        </w:tc>
        <w:tc>
          <w:tcPr>
            <w:tcW w:w="3213" w:type="dxa"/>
            <w:shd w:val="clear" w:color="auto" w:fill="F4F6F8"/>
            <w:vAlign w:val="center"/>
          </w:tcPr>
          <w:p w14:paraId="3FAB2852" w14:textId="77777777" w:rsidR="00617B1F" w:rsidRDefault="00540D4C">
            <w:pPr>
              <w:spacing w:before="20" w:after="20" w:line="264" w:lineRule="auto"/>
            </w:pPr>
            <w:r>
              <w:rPr>
                <w:rFonts w:hint="eastAsia"/>
                <w:color w:val="1A1A1A"/>
                <w:sz w:val="19"/>
                <w:szCs w:val="19"/>
              </w:rPr>
              <w:t>Asset ledger unconfirmed. Registration proves manufacturing scope but does not prove raw-material synthesis</w:t>
            </w:r>
          </w:p>
        </w:tc>
      </w:tr>
      <w:tr w:rsidR="00617B1F" w14:paraId="579D7930" w14:textId="77777777">
        <w:tc>
          <w:tcPr>
            <w:tcW w:w="3213" w:type="dxa"/>
            <w:vAlign w:val="center"/>
          </w:tcPr>
          <w:p w14:paraId="604C1231" w14:textId="77777777" w:rsidR="00617B1F" w:rsidRDefault="00540D4C">
            <w:pPr>
              <w:spacing w:before="20" w:after="20" w:line="264" w:lineRule="auto"/>
            </w:pPr>
            <w:r>
              <w:rPr>
                <w:rFonts w:hint="eastAsia"/>
                <w:b/>
                <w:bCs/>
                <w:color w:val="0B1F3A"/>
                <w:sz w:val="19"/>
                <w:szCs w:val="19"/>
              </w:rPr>
              <w:t>Unsettled capacity figures</w:t>
            </w:r>
          </w:p>
        </w:tc>
        <w:tc>
          <w:tcPr>
            <w:tcW w:w="3213" w:type="dxa"/>
            <w:vAlign w:val="center"/>
          </w:tcPr>
          <w:p w14:paraId="6162DC28" w14:textId="77777777" w:rsidR="00617B1F" w:rsidRDefault="00540D4C">
            <w:pPr>
              <w:spacing w:before="20" w:after="20" w:line="264" w:lineRule="auto"/>
            </w:pPr>
            <w:r>
              <w:rPr>
                <w:rFonts w:hint="eastAsia"/>
                <w:color w:val="1A1A1A"/>
                <w:sz w:val="19"/>
                <w:szCs w:val="19"/>
              </w:rPr>
              <w:t>Frozen</w:t>
            </w:r>
          </w:p>
        </w:tc>
        <w:tc>
          <w:tcPr>
            <w:tcW w:w="3213" w:type="dxa"/>
            <w:vAlign w:val="center"/>
          </w:tcPr>
          <w:p w14:paraId="28A4DC20" w14:textId="77777777" w:rsidR="00617B1F" w:rsidRDefault="00540D4C">
            <w:pPr>
              <w:spacing w:before="20" w:after="20" w:line="264" w:lineRule="auto"/>
            </w:pPr>
            <w:r>
              <w:rPr>
                <w:rFonts w:hint="eastAsia"/>
                <w:color w:val="1A1A1A"/>
                <w:sz w:val="19"/>
                <w:szCs w:val="19"/>
              </w:rPr>
              <w:t>Section 11.1. No publishing in new materials before it is settled</w:t>
            </w:r>
          </w:p>
        </w:tc>
      </w:tr>
      <w:tr w:rsidR="00617B1F" w14:paraId="3C4E5E4C" w14:textId="77777777">
        <w:tc>
          <w:tcPr>
            <w:tcW w:w="3213" w:type="dxa"/>
            <w:shd w:val="clear" w:color="auto" w:fill="F4F6F8"/>
            <w:vAlign w:val="center"/>
          </w:tcPr>
          <w:p w14:paraId="4F3EFDCE" w14:textId="77777777" w:rsidR="00617B1F" w:rsidRDefault="00540D4C">
            <w:pPr>
              <w:spacing w:before="20" w:after="20" w:line="264" w:lineRule="auto"/>
            </w:pPr>
            <w:r>
              <w:rPr>
                <w:rFonts w:hint="eastAsia"/>
                <w:b/>
                <w:bCs/>
                <w:color w:val="0B1F3A"/>
                <w:sz w:val="19"/>
                <w:szCs w:val="19"/>
              </w:rPr>
              <w:t>Group as a single subject</w:t>
            </w:r>
          </w:p>
        </w:tc>
        <w:tc>
          <w:tcPr>
            <w:tcW w:w="3213" w:type="dxa"/>
            <w:shd w:val="clear" w:color="auto" w:fill="F4F6F8"/>
            <w:vAlign w:val="center"/>
          </w:tcPr>
          <w:p w14:paraId="3E9B99BC" w14:textId="77777777" w:rsidR="00617B1F" w:rsidRDefault="00540D4C">
            <w:pPr>
              <w:spacing w:before="20" w:after="20" w:line="264" w:lineRule="auto"/>
            </w:pPr>
            <w:r>
              <w:rPr>
                <w:rFonts w:hint="eastAsia"/>
                <w:color w:val="1A1A1A"/>
                <w:sz w:val="19"/>
                <w:szCs w:val="19"/>
              </w:rPr>
              <w:t>On hold</w:t>
            </w:r>
          </w:p>
        </w:tc>
        <w:tc>
          <w:tcPr>
            <w:tcW w:w="3213" w:type="dxa"/>
            <w:shd w:val="clear" w:color="auto" w:fill="F4F6F8"/>
            <w:vAlign w:val="center"/>
          </w:tcPr>
          <w:p w14:paraId="7265893A" w14:textId="77777777" w:rsidR="00617B1F" w:rsidRDefault="00540D4C">
            <w:pPr>
              <w:spacing w:before="20" w:after="20" w:line="264" w:lineRule="auto"/>
            </w:pPr>
            <w:r>
              <w:rPr>
                <w:rFonts w:hint="eastAsia"/>
                <w:color w:val="1A1A1A"/>
                <w:sz w:val="19"/>
                <w:szCs w:val="19"/>
              </w:rPr>
              <w:t>Prohibited until capital relationships are confirmed</w:t>
            </w:r>
          </w:p>
        </w:tc>
      </w:tr>
    </w:tbl>
    <w:p w14:paraId="25845690" w14:textId="77777777" w:rsidR="00617B1F" w:rsidRDefault="00617B1F">
      <w:pPr>
        <w:spacing w:line="120" w:lineRule="auto"/>
      </w:pPr>
    </w:p>
    <w:p w14:paraId="60F99AB1" w14:textId="77777777" w:rsidR="00617B1F" w:rsidRDefault="00540D4C">
      <w:r>
        <w:br w:type="page"/>
      </w:r>
    </w:p>
    <w:p w14:paraId="62B063F9" w14:textId="77777777" w:rsidR="00617B1F" w:rsidRDefault="00540D4C">
      <w:pPr>
        <w:keepNext/>
        <w:spacing w:before="320" w:after="140"/>
      </w:pPr>
      <w:r>
        <w:rPr>
          <w:rFonts w:hint="eastAsia"/>
          <w:b/>
          <w:bCs/>
          <w:color w:val="0B1F3A"/>
          <w:sz w:val="30"/>
          <w:szCs w:val="30"/>
        </w:rPr>
        <w:lastRenderedPageBreak/>
        <w:t>7. Standard for Scale Claims</w:t>
      </w:r>
    </w:p>
    <w:p w14:paraId="23F821F9" w14:textId="77777777" w:rsidR="00617B1F" w:rsidRDefault="00540D4C">
      <w:pPr>
        <w:spacing w:after="140"/>
        <w:jc w:val="both"/>
      </w:pPr>
      <w:r>
        <w:rPr>
          <w:rFonts w:hint="eastAsia"/>
          <w:color w:val="1A1A1A"/>
        </w:rPr>
        <w:t>The 'world's largest class' expression is retained. We do not delete it; we attach a measurement standard (the ruler) so it cannot be nitpicked in due diligence. The issue is not the superlative itself but the form where there is no measurement axis or where our own figures conflict. The competitor capacity survey is compiled in Appendix F.</w:t>
      </w:r>
    </w:p>
    <w:p w14:paraId="013C111F"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Why the current notation gets nitpicked, and how to resolve it.</w:t>
      </w:r>
      <w:r>
        <w:rPr>
          <w:rFonts w:hint="eastAsia"/>
          <w:color w:val="1A1A1A"/>
          <w:sz w:val="20"/>
          <w:szCs w:val="20"/>
        </w:rPr>
        <w:t xml:space="preserve"> a. No measurement axis: 'World largest AAV vector CDMO' does not state what it is largest by. Viralgen makes the same claim on a total-facility basis. Stating an axis such as 'single batch' makes the conflict disappear. b. Conflicting internal figures: 5,000/6,000/200,000L. What nullifies the superlative is not a competitor but the conflict in our own statements, so it is resolved by a figure freeze (Section 11.1). c. Unsurveyed players: the single-batch capacity of many large CDMOs is unconfirmed. Until confirmed, keep the 'one of ~' form, and after confirmation elevate it to a definitive form.</w:t>
      </w:r>
    </w:p>
    <w:p w14:paraId="7869868F" w14:textId="77777777" w:rsidR="00617B1F" w:rsidRDefault="00540D4C">
      <w:pPr>
        <w:keepNext/>
        <w:spacing w:before="140" w:after="40"/>
      </w:pPr>
      <w:r>
        <w:rPr>
          <w:rFonts w:hint="eastAsia"/>
          <w:b/>
          <w:bCs/>
          <w:color w:val="555555"/>
          <w:sz w:val="19"/>
          <w:szCs w:val="19"/>
        </w:rPr>
        <w:t>Table 9. Scale-Claim Tiers: retain, but choose the form</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1514"/>
        <w:gridCol w:w="4911"/>
        <w:gridCol w:w="3213"/>
      </w:tblGrid>
      <w:tr w:rsidR="00617B1F" w14:paraId="3EF4E743" w14:textId="77777777" w:rsidTr="00194C22">
        <w:trPr>
          <w:tblHeader/>
        </w:trPr>
        <w:tc>
          <w:tcPr>
            <w:tcW w:w="1514" w:type="dxa"/>
            <w:shd w:val="clear" w:color="auto" w:fill="0B1F3A"/>
            <w:vAlign w:val="center"/>
          </w:tcPr>
          <w:p w14:paraId="035C13EA" w14:textId="77777777" w:rsidR="00617B1F" w:rsidRDefault="00540D4C">
            <w:pPr>
              <w:spacing w:before="20" w:after="20" w:line="264" w:lineRule="auto"/>
            </w:pPr>
            <w:r>
              <w:rPr>
                <w:rFonts w:hint="eastAsia"/>
                <w:b/>
                <w:bCs/>
                <w:color w:val="FFFFFF"/>
                <w:sz w:val="19"/>
                <w:szCs w:val="19"/>
              </w:rPr>
              <w:t>Tier</w:t>
            </w:r>
          </w:p>
        </w:tc>
        <w:tc>
          <w:tcPr>
            <w:tcW w:w="4911" w:type="dxa"/>
            <w:shd w:val="clear" w:color="auto" w:fill="0B1F3A"/>
            <w:vAlign w:val="center"/>
          </w:tcPr>
          <w:p w14:paraId="7E74AFAD" w14:textId="77777777" w:rsidR="00617B1F" w:rsidRDefault="00540D4C">
            <w:pPr>
              <w:spacing w:before="20" w:after="20" w:line="264" w:lineRule="auto"/>
            </w:pPr>
            <w:r>
              <w:rPr>
                <w:rFonts w:hint="eastAsia"/>
                <w:b/>
                <w:bCs/>
                <w:color w:val="FFFFFF"/>
                <w:sz w:val="19"/>
                <w:szCs w:val="19"/>
              </w:rPr>
              <w:t>Wording</w:t>
            </w:r>
          </w:p>
        </w:tc>
        <w:tc>
          <w:tcPr>
            <w:tcW w:w="3213" w:type="dxa"/>
            <w:shd w:val="clear" w:color="auto" w:fill="0B1F3A"/>
            <w:vAlign w:val="center"/>
          </w:tcPr>
          <w:p w14:paraId="5D847E7A" w14:textId="77777777" w:rsidR="00617B1F" w:rsidRDefault="00540D4C">
            <w:pPr>
              <w:spacing w:before="20" w:after="20" w:line="264" w:lineRule="auto"/>
            </w:pPr>
            <w:r>
              <w:rPr>
                <w:rFonts w:hint="eastAsia"/>
                <w:b/>
                <w:bCs/>
                <w:color w:val="FFFFFF"/>
                <w:sz w:val="19"/>
                <w:szCs w:val="19"/>
              </w:rPr>
              <w:t xml:space="preserve">Conditions </w:t>
            </w:r>
            <w:r>
              <w:rPr>
                <w:rFonts w:hint="eastAsia"/>
                <w:b/>
                <w:bCs/>
                <w:color w:val="FFFFFF"/>
                <w:sz w:val="19"/>
                <w:szCs w:val="19"/>
              </w:rPr>
              <w:t>·</w:t>
            </w:r>
            <w:r>
              <w:rPr>
                <w:rFonts w:hint="eastAsia"/>
                <w:b/>
                <w:bCs/>
                <w:color w:val="FFFFFF"/>
                <w:sz w:val="19"/>
                <w:szCs w:val="19"/>
              </w:rPr>
              <w:t xml:space="preserve"> basis</w:t>
            </w:r>
          </w:p>
        </w:tc>
      </w:tr>
      <w:tr w:rsidR="00617B1F" w14:paraId="31C43EBE" w14:textId="77777777" w:rsidTr="00194C22">
        <w:tc>
          <w:tcPr>
            <w:tcW w:w="1514" w:type="dxa"/>
            <w:vAlign w:val="center"/>
          </w:tcPr>
          <w:p w14:paraId="5458C01E" w14:textId="77777777" w:rsidR="00617B1F" w:rsidRDefault="00540D4C">
            <w:pPr>
              <w:spacing w:before="20" w:after="20" w:line="264" w:lineRule="auto"/>
            </w:pPr>
            <w:r>
              <w:rPr>
                <w:rFonts w:hint="eastAsia"/>
                <w:b/>
                <w:bCs/>
                <w:color w:val="0B1F3A"/>
                <w:sz w:val="19"/>
                <w:szCs w:val="19"/>
              </w:rPr>
              <w:t>Usable</w:t>
            </w:r>
          </w:p>
        </w:tc>
        <w:tc>
          <w:tcPr>
            <w:tcW w:w="4911" w:type="dxa"/>
            <w:vAlign w:val="center"/>
          </w:tcPr>
          <w:p w14:paraId="6BCF2360" w14:textId="77777777" w:rsidR="00617B1F" w:rsidRDefault="00540D4C">
            <w:pPr>
              <w:spacing w:before="20" w:after="20" w:line="264" w:lineRule="auto"/>
            </w:pPr>
            <w:r>
              <w:rPr>
                <w:rFonts w:hint="eastAsia"/>
                <w:color w:val="1A1A1A"/>
                <w:sz w:val="19"/>
                <w:szCs w:val="19"/>
              </w:rPr>
              <w:t>"one of the world's largest and most advanced AAV production capacities" (our own video copy)</w:t>
            </w:r>
          </w:p>
        </w:tc>
        <w:tc>
          <w:tcPr>
            <w:tcW w:w="3213" w:type="dxa"/>
            <w:vAlign w:val="center"/>
          </w:tcPr>
          <w:p w14:paraId="048D09F9" w14:textId="77777777" w:rsidR="00617B1F" w:rsidRDefault="00540D4C">
            <w:pPr>
              <w:spacing w:before="20" w:after="20" w:line="264" w:lineRule="auto"/>
            </w:pPr>
            <w:r>
              <w:rPr>
                <w:rFonts w:hint="eastAsia"/>
                <w:color w:val="1A1A1A"/>
                <w:sz w:val="19"/>
                <w:szCs w:val="19"/>
              </w:rPr>
              <w:t xml:space="preserve">Qualified by 'one of' </w:t>
            </w:r>
            <w:r>
              <w:rPr>
                <w:rFonts w:hint="eastAsia"/>
                <w:color w:val="1A1A1A"/>
                <w:sz w:val="19"/>
                <w:szCs w:val="19"/>
              </w:rPr>
              <w:t>·</w:t>
            </w:r>
            <w:r>
              <w:rPr>
                <w:rFonts w:hint="eastAsia"/>
                <w:color w:val="1A1A1A"/>
                <w:sz w:val="19"/>
                <w:szCs w:val="19"/>
              </w:rPr>
              <w:t xml:space="preserve"> Forge Biologics uses an equivalent expression </w:t>
            </w:r>
            <w:r>
              <w:rPr>
                <w:rFonts w:hint="eastAsia"/>
                <w:color w:val="1A1A1A"/>
                <w:sz w:val="19"/>
                <w:szCs w:val="19"/>
              </w:rPr>
              <w:t>·</w:t>
            </w:r>
            <w:r>
              <w:rPr>
                <w:rFonts w:hint="eastAsia"/>
                <w:color w:val="1A1A1A"/>
                <w:sz w:val="19"/>
                <w:szCs w:val="19"/>
              </w:rPr>
              <w:t xml:space="preserve"> already published in a chairman-approved video</w:t>
            </w:r>
          </w:p>
        </w:tc>
      </w:tr>
      <w:tr w:rsidR="00617B1F" w14:paraId="32D998A3" w14:textId="77777777" w:rsidTr="00194C22">
        <w:tc>
          <w:tcPr>
            <w:tcW w:w="1514" w:type="dxa"/>
            <w:shd w:val="clear" w:color="auto" w:fill="F4F6F8"/>
            <w:vAlign w:val="center"/>
          </w:tcPr>
          <w:p w14:paraId="50A7DC15" w14:textId="77777777" w:rsidR="00617B1F" w:rsidRDefault="00540D4C">
            <w:pPr>
              <w:spacing w:before="20" w:after="20" w:line="264" w:lineRule="auto"/>
            </w:pPr>
            <w:r>
              <w:rPr>
                <w:rFonts w:hint="eastAsia"/>
                <w:b/>
                <w:bCs/>
                <w:color w:val="0B1F3A"/>
                <w:sz w:val="19"/>
                <w:szCs w:val="19"/>
              </w:rPr>
              <w:t>Usable</w:t>
            </w:r>
          </w:p>
        </w:tc>
        <w:tc>
          <w:tcPr>
            <w:tcW w:w="4911" w:type="dxa"/>
            <w:shd w:val="clear" w:color="auto" w:fill="F4F6F8"/>
            <w:vAlign w:val="center"/>
          </w:tcPr>
          <w:p w14:paraId="52B30265" w14:textId="77777777" w:rsidR="00617B1F" w:rsidRDefault="00540D4C">
            <w:pPr>
              <w:spacing w:before="20" w:after="20" w:line="264" w:lineRule="auto"/>
            </w:pPr>
            <w:r>
              <w:rPr>
                <w:rFonts w:hint="eastAsia"/>
                <w:color w:val="1A1A1A"/>
                <w:sz w:val="19"/>
                <w:szCs w:val="19"/>
              </w:rPr>
              <w:t>"World's largest class Phase 1 facility by AAV production design capacity (completed August 2025, cGMP targeted for 2026)"</w:t>
            </w:r>
          </w:p>
        </w:tc>
        <w:tc>
          <w:tcPr>
            <w:tcW w:w="3213" w:type="dxa"/>
            <w:shd w:val="clear" w:color="auto" w:fill="F4F6F8"/>
            <w:vAlign w:val="center"/>
          </w:tcPr>
          <w:p w14:paraId="386FC4B1" w14:textId="77777777" w:rsidR="00617B1F" w:rsidRDefault="00540D4C">
            <w:pPr>
              <w:spacing w:before="20" w:after="20" w:line="264" w:lineRule="auto"/>
            </w:pPr>
            <w:r>
              <w:rPr>
                <w:rFonts w:hint="eastAsia"/>
                <w:color w:val="1A1A1A"/>
                <w:sz w:val="19"/>
                <w:szCs w:val="19"/>
              </w:rPr>
              <w:t>Measurement axis (design capacity) + tense stated</w:t>
            </w:r>
          </w:p>
        </w:tc>
      </w:tr>
      <w:tr w:rsidR="00617B1F" w14:paraId="32C3363B" w14:textId="77777777" w:rsidTr="00194C22">
        <w:tc>
          <w:tcPr>
            <w:tcW w:w="1514" w:type="dxa"/>
            <w:vAlign w:val="center"/>
          </w:tcPr>
          <w:p w14:paraId="60C172FD" w14:textId="77777777" w:rsidR="00617B1F" w:rsidRDefault="00540D4C">
            <w:pPr>
              <w:spacing w:before="20" w:after="20" w:line="264" w:lineRule="auto"/>
            </w:pPr>
            <w:r>
              <w:rPr>
                <w:rFonts w:hint="eastAsia"/>
                <w:b/>
                <w:bCs/>
                <w:color w:val="0B1F3A"/>
                <w:sz w:val="19"/>
                <w:szCs w:val="19"/>
              </w:rPr>
              <w:t>Supporting</w:t>
            </w:r>
          </w:p>
        </w:tc>
        <w:tc>
          <w:tcPr>
            <w:tcW w:w="4911" w:type="dxa"/>
            <w:vAlign w:val="center"/>
          </w:tcPr>
          <w:p w14:paraId="78654293" w14:textId="77777777" w:rsidR="00617B1F" w:rsidRDefault="00540D4C">
            <w:pPr>
              <w:spacing w:before="20" w:after="20" w:line="264" w:lineRule="auto"/>
            </w:pPr>
            <w:r>
              <w:rPr>
                <w:rFonts w:hint="eastAsia"/>
                <w:color w:val="1A1A1A"/>
                <w:sz w:val="19"/>
                <w:szCs w:val="19"/>
              </w:rPr>
              <w:t>"The largest publicly disclosed single batch is 2,000L, and our design capacity exceeds it"</w:t>
            </w:r>
          </w:p>
        </w:tc>
        <w:tc>
          <w:tcPr>
            <w:tcW w:w="3213" w:type="dxa"/>
            <w:vAlign w:val="center"/>
          </w:tcPr>
          <w:p w14:paraId="5FB80C78" w14:textId="77777777" w:rsidR="00617B1F" w:rsidRDefault="00540D4C">
            <w:pPr>
              <w:spacing w:before="20" w:after="20" w:line="264" w:lineRule="auto"/>
            </w:pPr>
            <w:r>
              <w:rPr>
                <w:rFonts w:hint="eastAsia"/>
                <w:color w:val="1A1A1A"/>
                <w:sz w:val="19"/>
                <w:szCs w:val="19"/>
              </w:rPr>
              <w:t>Presents competitor figure + comparison to ours</w:t>
            </w:r>
          </w:p>
        </w:tc>
      </w:tr>
      <w:tr w:rsidR="00617B1F" w14:paraId="10292AF0" w14:textId="77777777" w:rsidTr="00194C22">
        <w:tc>
          <w:tcPr>
            <w:tcW w:w="1514" w:type="dxa"/>
            <w:shd w:val="clear" w:color="auto" w:fill="F4F6F8"/>
            <w:vAlign w:val="center"/>
          </w:tcPr>
          <w:p w14:paraId="060438B9" w14:textId="77777777" w:rsidR="00617B1F" w:rsidRDefault="00540D4C">
            <w:pPr>
              <w:spacing w:before="20" w:after="20" w:line="264" w:lineRule="auto"/>
            </w:pPr>
            <w:r>
              <w:rPr>
                <w:rFonts w:hint="eastAsia"/>
                <w:b/>
                <w:bCs/>
                <w:color w:val="0B1F3A"/>
                <w:sz w:val="19"/>
                <w:szCs w:val="19"/>
              </w:rPr>
              <w:t>Use after softening</w:t>
            </w:r>
          </w:p>
        </w:tc>
        <w:tc>
          <w:tcPr>
            <w:tcW w:w="4911" w:type="dxa"/>
            <w:shd w:val="clear" w:color="auto" w:fill="F4F6F8"/>
            <w:vAlign w:val="center"/>
          </w:tcPr>
          <w:p w14:paraId="6B00C907" w14:textId="77777777" w:rsidR="00617B1F" w:rsidRDefault="00540D4C">
            <w:pPr>
              <w:spacing w:before="20" w:after="20" w:line="264" w:lineRule="auto"/>
            </w:pPr>
            <w:r>
              <w:rPr>
                <w:rFonts w:hint="eastAsia"/>
                <w:color w:val="1A1A1A"/>
                <w:sz w:val="19"/>
                <w:szCs w:val="19"/>
              </w:rPr>
              <w:t>"World largest AAV vector CDMO" (unqualified superlative)</w:t>
            </w:r>
          </w:p>
        </w:tc>
        <w:tc>
          <w:tcPr>
            <w:tcW w:w="3213" w:type="dxa"/>
            <w:shd w:val="clear" w:color="auto" w:fill="F4F6F8"/>
            <w:vAlign w:val="center"/>
          </w:tcPr>
          <w:p w14:paraId="182CF7BF" w14:textId="77777777" w:rsidR="00617B1F" w:rsidRDefault="00540D4C">
            <w:pPr>
              <w:spacing w:before="20" w:after="20" w:line="264" w:lineRule="auto"/>
            </w:pPr>
            <w:r>
              <w:rPr>
                <w:rFonts w:hint="eastAsia"/>
                <w:color w:val="1A1A1A"/>
                <w:sz w:val="19"/>
                <w:szCs w:val="19"/>
              </w:rPr>
              <w:t>No measurement axis. Soften with 'one of ~ class' or by stating the axis</w:t>
            </w:r>
          </w:p>
        </w:tc>
      </w:tr>
      <w:tr w:rsidR="00617B1F" w14:paraId="4452F64B" w14:textId="77777777" w:rsidTr="00194C22">
        <w:tc>
          <w:tcPr>
            <w:tcW w:w="1514" w:type="dxa"/>
            <w:vAlign w:val="center"/>
          </w:tcPr>
          <w:p w14:paraId="1660F6C8" w14:textId="77777777" w:rsidR="00617B1F" w:rsidRDefault="00540D4C">
            <w:pPr>
              <w:spacing w:before="20" w:after="20" w:line="264" w:lineRule="auto"/>
            </w:pPr>
            <w:r>
              <w:rPr>
                <w:rFonts w:hint="eastAsia"/>
                <w:b/>
                <w:bCs/>
                <w:color w:val="0B1F3A"/>
                <w:sz w:val="19"/>
                <w:szCs w:val="19"/>
              </w:rPr>
              <w:t>Elevate (future)</w:t>
            </w:r>
          </w:p>
        </w:tc>
        <w:tc>
          <w:tcPr>
            <w:tcW w:w="4911" w:type="dxa"/>
            <w:vAlign w:val="center"/>
          </w:tcPr>
          <w:p w14:paraId="20E815F9" w14:textId="77777777" w:rsidR="00617B1F" w:rsidRDefault="00540D4C">
            <w:pPr>
              <w:spacing w:before="20" w:after="20" w:line="264" w:lineRule="auto"/>
            </w:pPr>
            <w:r>
              <w:rPr>
                <w:rFonts w:hint="eastAsia"/>
                <w:color w:val="1A1A1A"/>
                <w:sz w:val="19"/>
                <w:szCs w:val="19"/>
              </w:rPr>
              <w:t>"World's largest single batch" (definitive)</w:t>
            </w:r>
          </w:p>
        </w:tc>
        <w:tc>
          <w:tcPr>
            <w:tcW w:w="3213" w:type="dxa"/>
            <w:vAlign w:val="center"/>
          </w:tcPr>
          <w:p w14:paraId="029FB798" w14:textId="77777777" w:rsidR="00617B1F" w:rsidRDefault="00540D4C">
            <w:pPr>
              <w:spacing w:before="20" w:after="20" w:line="264" w:lineRule="auto"/>
            </w:pPr>
            <w:r>
              <w:rPr>
                <w:rFonts w:hint="eastAsia"/>
                <w:color w:val="1A1A1A"/>
                <w:sz w:val="19"/>
                <w:szCs w:val="19"/>
              </w:rPr>
              <w:t>After the figure is settled + WuXi, Catalent, and Charles River are confirmed</w:t>
            </w:r>
          </w:p>
        </w:tc>
      </w:tr>
      <w:tr w:rsidR="00617B1F" w14:paraId="7BA13A7A" w14:textId="77777777" w:rsidTr="00194C22">
        <w:tc>
          <w:tcPr>
            <w:tcW w:w="1514" w:type="dxa"/>
            <w:shd w:val="clear" w:color="auto" w:fill="F4F6F8"/>
            <w:vAlign w:val="center"/>
          </w:tcPr>
          <w:p w14:paraId="3DBF7E4E" w14:textId="77777777" w:rsidR="00617B1F" w:rsidRDefault="00540D4C">
            <w:pPr>
              <w:spacing w:before="20" w:after="20" w:line="264" w:lineRule="auto"/>
            </w:pPr>
            <w:r>
              <w:rPr>
                <w:rFonts w:hint="eastAsia"/>
                <w:b/>
                <w:bCs/>
                <w:color w:val="0B1F3A"/>
                <w:sz w:val="19"/>
                <w:szCs w:val="19"/>
              </w:rPr>
              <w:t>Frozen</w:t>
            </w:r>
          </w:p>
        </w:tc>
        <w:tc>
          <w:tcPr>
            <w:tcW w:w="4911" w:type="dxa"/>
            <w:shd w:val="clear" w:color="auto" w:fill="F4F6F8"/>
            <w:vAlign w:val="center"/>
          </w:tcPr>
          <w:p w14:paraId="765D45C2" w14:textId="77777777" w:rsidR="00617B1F" w:rsidRDefault="00540D4C">
            <w:pPr>
              <w:spacing w:before="20" w:after="20" w:line="264" w:lineRule="auto"/>
            </w:pPr>
            <w:r>
              <w:rPr>
                <w:rFonts w:hint="eastAsia"/>
                <w:color w:val="1A1A1A"/>
                <w:sz w:val="19"/>
                <w:szCs w:val="19"/>
              </w:rPr>
              <w:t>Unsettled batch capacity figures</w:t>
            </w:r>
          </w:p>
        </w:tc>
        <w:tc>
          <w:tcPr>
            <w:tcW w:w="3213" w:type="dxa"/>
            <w:shd w:val="clear" w:color="auto" w:fill="F4F6F8"/>
            <w:vAlign w:val="center"/>
          </w:tcPr>
          <w:p w14:paraId="734A11FE" w14:textId="77777777" w:rsidR="00617B1F" w:rsidRDefault="00540D4C">
            <w:pPr>
              <w:spacing w:before="20" w:after="20" w:line="264" w:lineRule="auto"/>
            </w:pPr>
            <w:r>
              <w:rPr>
                <w:rFonts w:hint="eastAsia"/>
                <w:color w:val="1A1A1A"/>
                <w:sz w:val="19"/>
                <w:szCs w:val="19"/>
              </w:rPr>
              <w:t>Section 11.1 (to prevent conflict in our own statements)</w:t>
            </w:r>
          </w:p>
        </w:tc>
      </w:tr>
    </w:tbl>
    <w:p w14:paraId="734D483D" w14:textId="77777777" w:rsidR="00617B1F" w:rsidRDefault="00617B1F">
      <w:pPr>
        <w:spacing w:line="120" w:lineRule="auto"/>
      </w:pPr>
    </w:p>
    <w:p w14:paraId="76D937FB" w14:textId="77777777" w:rsidR="00617B1F" w:rsidRDefault="00540D4C">
      <w:pPr>
        <w:spacing w:after="140"/>
        <w:jc w:val="both"/>
      </w:pPr>
      <w:r>
        <w:rPr>
          <w:rFonts w:hint="eastAsia"/>
          <w:color w:val="1A1A1A"/>
        </w:rPr>
        <w:t>Stating the tense is mandatory. Expansion plans are not current operating capacity. Presenting planned capacity as current fact loses trust with a single on-site inspection.</w:t>
      </w:r>
    </w:p>
    <w:p w14:paraId="064580B6" w14:textId="77777777" w:rsidR="00617B1F" w:rsidRDefault="00540D4C">
      <w:pPr>
        <w:spacing w:after="140"/>
        <w:jc w:val="both"/>
      </w:pPr>
      <w:r>
        <w:rPr>
          <w:rFonts w:hint="eastAsia"/>
          <w:color w:val="1A1A1A"/>
        </w:rPr>
        <w:t>Scale is not presented on its own but together with its purpose. Because a major bottleneck in gene-therapy cost is the unit cost of vector manufacturing, increasing batch scale leads to lower cost per dose. Stating this causal link makes scale function as evidence rather than a headline.</w:t>
      </w:r>
    </w:p>
    <w:p w14:paraId="33678894" w14:textId="77777777" w:rsidR="00617B1F" w:rsidRDefault="00540D4C">
      <w:r>
        <w:br w:type="page"/>
      </w:r>
    </w:p>
    <w:p w14:paraId="25EF7407" w14:textId="77777777" w:rsidR="00617B1F" w:rsidRDefault="00540D4C">
      <w:pPr>
        <w:keepNext/>
        <w:spacing w:before="320" w:after="140"/>
      </w:pPr>
      <w:r>
        <w:rPr>
          <w:rFonts w:hint="eastAsia"/>
          <w:b/>
          <w:bCs/>
          <w:color w:val="0B1F3A"/>
          <w:sz w:val="30"/>
          <w:szCs w:val="30"/>
        </w:rPr>
        <w:lastRenderedPageBreak/>
        <w:t>8. The Role of the Website</w:t>
      </w:r>
    </w:p>
    <w:p w14:paraId="6E42F759" w14:textId="77777777" w:rsidR="00617B1F" w:rsidRDefault="00540D4C">
      <w:pPr>
        <w:spacing w:after="140"/>
        <w:jc w:val="both"/>
      </w:pPr>
      <w:r>
        <w:rPr>
          <w:rFonts w:hint="eastAsia"/>
          <w:color w:val="1A1A1A"/>
        </w:rPr>
        <w:t>Part 1 (Chapters 1 to 7) defined the direction of the rebranding. Part 2 addresses how that direction becomes real on the website. This is also the work originally commissioned: the scope of the web rebuild.</w:t>
      </w:r>
    </w:p>
    <w:p w14:paraId="1A180420"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The premise of Part 2.</w:t>
      </w:r>
      <w:r>
        <w:rPr>
          <w:rFonts w:hint="eastAsia"/>
          <w:color w:val="1A1A1A"/>
          <w:sz w:val="20"/>
          <w:szCs w:val="20"/>
        </w:rPr>
        <w:t xml:space="preserve"> The new axis is this: stop explaining ourselves and hand over the numbers. A sentence is a claim, and the website is where those numbers are actually handed over. When a buyer asks "is that true?", the site is where they come to check. That is why the web rebuild is not a side branch of this plan but the point where the axis turns into fact.</w:t>
      </w:r>
    </w:p>
    <w:p w14:paraId="2662FD98" w14:textId="77777777" w:rsidR="00617B1F" w:rsidRDefault="00540D4C">
      <w:pPr>
        <w:keepNext/>
        <w:spacing w:before="240" w:after="100"/>
      </w:pPr>
      <w:r>
        <w:rPr>
          <w:rFonts w:hint="eastAsia"/>
          <w:b/>
          <w:bCs/>
          <w:color w:val="0B1F3A"/>
          <w:sz w:val="24"/>
          <w:szCs w:val="24"/>
        </w:rPr>
        <w:t>8.1 Where the Evidence Lives</w:t>
      </w:r>
    </w:p>
    <w:p w14:paraId="3EA76C03" w14:textId="77777777" w:rsidR="00617B1F" w:rsidRDefault="00540D4C">
      <w:pPr>
        <w:keepNext/>
        <w:spacing w:before="140" w:after="40"/>
      </w:pPr>
      <w:r>
        <w:rPr>
          <w:rFonts w:hint="eastAsia"/>
          <w:b/>
          <w:bCs/>
          <w:color w:val="555555"/>
          <w:sz w:val="19"/>
          <w:szCs w:val="19"/>
        </w:rPr>
        <w:t>Table 10. Registration Postings: Current State and Target</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47220495" w14:textId="77777777">
        <w:trPr>
          <w:tblHeader/>
        </w:trPr>
        <w:tc>
          <w:tcPr>
            <w:tcW w:w="4819" w:type="dxa"/>
            <w:shd w:val="clear" w:color="auto" w:fill="0B1F3A"/>
            <w:vAlign w:val="center"/>
          </w:tcPr>
          <w:p w14:paraId="37E786FB" w14:textId="77777777" w:rsidR="00617B1F" w:rsidRDefault="00540D4C">
            <w:pPr>
              <w:spacing w:before="20" w:after="20" w:line="264" w:lineRule="auto"/>
            </w:pPr>
            <w:r>
              <w:rPr>
                <w:rFonts w:hint="eastAsia"/>
                <w:b/>
                <w:bCs/>
                <w:color w:val="FFFFFF"/>
                <w:sz w:val="19"/>
                <w:szCs w:val="19"/>
              </w:rPr>
              <w:t>Current state</w:t>
            </w:r>
          </w:p>
        </w:tc>
        <w:tc>
          <w:tcPr>
            <w:tcW w:w="4819" w:type="dxa"/>
            <w:shd w:val="clear" w:color="auto" w:fill="0B1F3A"/>
            <w:vAlign w:val="center"/>
          </w:tcPr>
          <w:p w14:paraId="4832277F" w14:textId="77777777" w:rsidR="00617B1F" w:rsidRDefault="00540D4C">
            <w:pPr>
              <w:spacing w:before="20" w:after="20" w:line="264" w:lineRule="auto"/>
            </w:pPr>
            <w:r>
              <w:rPr>
                <w:rFonts w:hint="eastAsia"/>
                <w:b/>
                <w:bCs/>
                <w:color w:val="FFFFFF"/>
                <w:sz w:val="19"/>
                <w:szCs w:val="19"/>
              </w:rPr>
              <w:t>What it should be</w:t>
            </w:r>
          </w:p>
        </w:tc>
      </w:tr>
      <w:tr w:rsidR="00617B1F" w14:paraId="4CA5B5D9" w14:textId="77777777">
        <w:tc>
          <w:tcPr>
            <w:tcW w:w="4819" w:type="dxa"/>
            <w:vAlign w:val="center"/>
          </w:tcPr>
          <w:p w14:paraId="7F16B2F9" w14:textId="77777777" w:rsidR="00617B1F" w:rsidRDefault="00540D4C">
            <w:pPr>
              <w:spacing w:before="20" w:after="20" w:line="264" w:lineRule="auto"/>
            </w:pPr>
            <w:r>
              <w:rPr>
                <w:rFonts w:hint="eastAsia"/>
                <w:b/>
                <w:bCs/>
                <w:color w:val="0B1F3A"/>
                <w:sz w:val="19"/>
                <w:szCs w:val="19"/>
              </w:rPr>
              <w:t>38 product registrations, 0 numbers posted on the site</w:t>
            </w:r>
          </w:p>
        </w:tc>
        <w:tc>
          <w:tcPr>
            <w:tcW w:w="4819" w:type="dxa"/>
            <w:vAlign w:val="center"/>
          </w:tcPr>
          <w:p w14:paraId="24DCFB69" w14:textId="77777777" w:rsidR="00617B1F" w:rsidRDefault="00540D4C">
            <w:pPr>
              <w:spacing w:before="20" w:after="20" w:line="264" w:lineRule="auto"/>
            </w:pPr>
            <w:r>
              <w:rPr>
                <w:rFonts w:hint="eastAsia"/>
                <w:color w:val="1A1A1A"/>
                <w:sz w:val="19"/>
                <w:szCs w:val="19"/>
              </w:rPr>
              <w:t>A registration number and lookup link attached to every product</w:t>
            </w:r>
          </w:p>
        </w:tc>
      </w:tr>
      <w:tr w:rsidR="00617B1F" w14:paraId="68CBAB90" w14:textId="77777777">
        <w:tc>
          <w:tcPr>
            <w:tcW w:w="4819" w:type="dxa"/>
            <w:shd w:val="clear" w:color="auto" w:fill="F4F6F8"/>
            <w:vAlign w:val="center"/>
          </w:tcPr>
          <w:p w14:paraId="0C3E2359" w14:textId="77777777" w:rsidR="00617B1F" w:rsidRDefault="00540D4C">
            <w:pPr>
              <w:spacing w:before="20" w:after="20" w:line="264" w:lineRule="auto"/>
            </w:pPr>
            <w:r>
              <w:rPr>
                <w:rFonts w:hint="eastAsia"/>
                <w:b/>
                <w:bCs/>
                <w:color w:val="0B1F3A"/>
                <w:sz w:val="19"/>
                <w:szCs w:val="19"/>
              </w:rPr>
              <w:t>"Russia FDA approved" in their place (an agency that does not exist)</w:t>
            </w:r>
          </w:p>
        </w:tc>
        <w:tc>
          <w:tcPr>
            <w:tcW w:w="4819" w:type="dxa"/>
            <w:shd w:val="clear" w:color="auto" w:fill="F4F6F8"/>
            <w:vAlign w:val="center"/>
          </w:tcPr>
          <w:p w14:paraId="46DEB4D2" w14:textId="77777777" w:rsidR="00617B1F" w:rsidRDefault="00540D4C">
            <w:pPr>
              <w:spacing w:before="20" w:after="20" w:line="264" w:lineRule="auto"/>
            </w:pPr>
            <w:r>
              <w:rPr>
                <w:rFonts w:hint="eastAsia"/>
                <w:color w:val="1A1A1A"/>
                <w:sz w:val="19"/>
                <w:szCs w:val="19"/>
              </w:rPr>
              <w:t>Replaced with real registration numbers (RZN, MHRA, ANVISA, MFDS)</w:t>
            </w:r>
          </w:p>
        </w:tc>
      </w:tr>
      <w:tr w:rsidR="00617B1F" w14:paraId="609C65A7" w14:textId="77777777">
        <w:tc>
          <w:tcPr>
            <w:tcW w:w="4819" w:type="dxa"/>
            <w:vAlign w:val="center"/>
          </w:tcPr>
          <w:p w14:paraId="688193E5" w14:textId="77777777" w:rsidR="00617B1F" w:rsidRDefault="00540D4C">
            <w:pPr>
              <w:spacing w:before="20" w:after="20" w:line="264" w:lineRule="auto"/>
            </w:pPr>
            <w:r>
              <w:rPr>
                <w:rFonts w:hint="eastAsia"/>
                <w:b/>
                <w:bCs/>
                <w:color w:val="0B1F3A"/>
                <w:sz w:val="19"/>
                <w:szCs w:val="19"/>
              </w:rPr>
              <w:t>Expired certification badges posted</w:t>
            </w:r>
          </w:p>
        </w:tc>
        <w:tc>
          <w:tcPr>
            <w:tcW w:w="4819" w:type="dxa"/>
            <w:vAlign w:val="center"/>
          </w:tcPr>
          <w:p w14:paraId="4E139733" w14:textId="77777777" w:rsidR="00617B1F" w:rsidRDefault="00540D4C">
            <w:pPr>
              <w:spacing w:before="20" w:after="20" w:line="264" w:lineRule="auto"/>
            </w:pPr>
            <w:r>
              <w:rPr>
                <w:rFonts w:hint="eastAsia"/>
                <w:color w:val="1A1A1A"/>
                <w:sz w:val="19"/>
                <w:szCs w:val="19"/>
              </w:rPr>
              <w:t>Expired items removed, current GMP certificates posted</w:t>
            </w:r>
          </w:p>
        </w:tc>
      </w:tr>
    </w:tbl>
    <w:p w14:paraId="6AF4A79C" w14:textId="77777777" w:rsidR="00617B1F" w:rsidRDefault="00617B1F">
      <w:pPr>
        <w:spacing w:line="120" w:lineRule="auto"/>
      </w:pPr>
    </w:p>
    <w:p w14:paraId="46CEF3BF" w14:textId="77777777" w:rsidR="00617B1F" w:rsidRDefault="00540D4C">
      <w:pPr>
        <w:spacing w:after="140"/>
        <w:jc w:val="both"/>
      </w:pPr>
      <w:r>
        <w:rPr>
          <w:rFonts w:hint="eastAsia"/>
          <w:color w:val="1A1A1A"/>
        </w:rPr>
        <w:t>This is the single item in the entire plan with the highest return for the effort. It is pure web work and the cost is zero. This one task turns the axis from words into fact.</w:t>
      </w:r>
    </w:p>
    <w:p w14:paraId="0C69CBC5"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New: Certification and Registration Library (Section 9.1).</w:t>
      </w:r>
      <w:r>
        <w:rPr>
          <w:rFonts w:hint="eastAsia"/>
          <w:color w:val="1A1A1A"/>
          <w:sz w:val="20"/>
          <w:szCs w:val="20"/>
        </w:rPr>
        <w:t xml:space="preserve"> A single page that gathers registration numbers and lookup links by jurisdiction. It becomes the first page auditors, buyers, and analysts open.</w:t>
      </w:r>
    </w:p>
    <w:p w14:paraId="51BAEED3" w14:textId="77777777" w:rsidR="00617B1F" w:rsidRDefault="00540D4C">
      <w:pPr>
        <w:keepNext/>
        <w:spacing w:before="240" w:after="100"/>
      </w:pPr>
      <w:r>
        <w:rPr>
          <w:rFonts w:hint="eastAsia"/>
          <w:b/>
          <w:bCs/>
          <w:color w:val="0B1F3A"/>
          <w:sz w:val="24"/>
          <w:szCs w:val="24"/>
        </w:rPr>
        <w:t>8.2 Bringing Demand Generation In-House</w:t>
      </w:r>
    </w:p>
    <w:p w14:paraId="0B68FF94" w14:textId="77777777" w:rsidR="00617B1F" w:rsidRDefault="00540D4C">
      <w:pPr>
        <w:spacing w:after="140"/>
        <w:jc w:val="both"/>
      </w:pPr>
      <w:r>
        <w:rPr>
          <w:rFonts w:hint="eastAsia"/>
          <w:color w:val="1A1A1A"/>
        </w:rPr>
        <w:t>As diagnosed in Section 2.3, the demand generation that accrued to distributors is corrected on the web.</w:t>
      </w:r>
    </w:p>
    <w:p w14:paraId="56218BF5" w14:textId="77777777" w:rsidR="00617B1F" w:rsidRDefault="00540D4C">
      <w:pPr>
        <w:keepNext/>
        <w:spacing w:before="140" w:after="40"/>
      </w:pPr>
      <w:r>
        <w:rPr>
          <w:rFonts w:hint="eastAsia"/>
          <w:b/>
          <w:bCs/>
          <w:color w:val="555555"/>
          <w:sz w:val="19"/>
          <w:szCs w:val="19"/>
        </w:rPr>
        <w:t>Figure 2. Exposure Structure: The Serial Relationship Between Discovery (Search) and Confirmation (Registration)</w:t>
      </w:r>
    </w:p>
    <w:p w14:paraId="600322E0"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Being discovered first through search and then confirmed through registration are two stages linked in series. When the discovery stage has been handed to distributors, traffic leaks away before it reaches the confirmation stage. The key is returning the point of discovery to our own channels.</w:t>
      </w:r>
    </w:p>
    <w:p w14:paraId="735DC24A" w14:textId="77777777" w:rsidR="00617B1F" w:rsidRDefault="00540D4C">
      <w:pPr>
        <w:keepNext/>
        <w:spacing w:before="140" w:after="40"/>
      </w:pPr>
      <w:r>
        <w:rPr>
          <w:rFonts w:hint="eastAsia"/>
          <w:b/>
          <w:bCs/>
          <w:color w:val="555555"/>
          <w:sz w:val="19"/>
          <w:szCs w:val="19"/>
        </w:rPr>
        <w:t>Table 11. Web Cleanup to Recover Search</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78CCB5B5" w14:textId="77777777">
        <w:trPr>
          <w:tblHeader/>
        </w:trPr>
        <w:tc>
          <w:tcPr>
            <w:tcW w:w="4819" w:type="dxa"/>
            <w:shd w:val="clear" w:color="auto" w:fill="0B1F3A"/>
            <w:vAlign w:val="center"/>
          </w:tcPr>
          <w:p w14:paraId="6EF385B2" w14:textId="77777777" w:rsidR="00617B1F" w:rsidRDefault="00540D4C">
            <w:pPr>
              <w:spacing w:before="20" w:after="20" w:line="264" w:lineRule="auto"/>
            </w:pPr>
            <w:r>
              <w:rPr>
                <w:rFonts w:hint="eastAsia"/>
                <w:b/>
                <w:bCs/>
                <w:color w:val="FFFFFF"/>
                <w:sz w:val="19"/>
                <w:szCs w:val="19"/>
              </w:rPr>
              <w:t>Current state (all web)</w:t>
            </w:r>
          </w:p>
        </w:tc>
        <w:tc>
          <w:tcPr>
            <w:tcW w:w="4819" w:type="dxa"/>
            <w:shd w:val="clear" w:color="auto" w:fill="0B1F3A"/>
            <w:vAlign w:val="center"/>
          </w:tcPr>
          <w:p w14:paraId="0F5CDE66" w14:textId="77777777" w:rsidR="00617B1F" w:rsidRDefault="00540D4C">
            <w:pPr>
              <w:spacing w:before="20" w:after="20" w:line="264" w:lineRule="auto"/>
            </w:pPr>
            <w:r>
              <w:rPr>
                <w:rFonts w:hint="eastAsia"/>
                <w:b/>
                <w:bCs/>
                <w:color w:val="FFFFFF"/>
                <w:sz w:val="19"/>
                <w:szCs w:val="19"/>
              </w:rPr>
              <w:t>Action</w:t>
            </w:r>
          </w:p>
        </w:tc>
      </w:tr>
      <w:tr w:rsidR="00617B1F" w14:paraId="33949BE8" w14:textId="77777777">
        <w:tc>
          <w:tcPr>
            <w:tcW w:w="4819" w:type="dxa"/>
            <w:vAlign w:val="center"/>
          </w:tcPr>
          <w:p w14:paraId="6063EBF8" w14:textId="77777777" w:rsidR="00617B1F" w:rsidRDefault="00540D4C">
            <w:pPr>
              <w:spacing w:before="20" w:after="20" w:line="264" w:lineRule="auto"/>
            </w:pPr>
            <w:r>
              <w:rPr>
                <w:rFonts w:hint="eastAsia"/>
                <w:b/>
                <w:bCs/>
                <w:color w:val="0B1F3A"/>
                <w:sz w:val="19"/>
                <w:szCs w:val="19"/>
              </w:rPr>
              <w:t>Self-signed certificate, causing security warnings</w:t>
            </w:r>
          </w:p>
        </w:tc>
        <w:tc>
          <w:tcPr>
            <w:tcW w:w="4819" w:type="dxa"/>
            <w:vAlign w:val="center"/>
          </w:tcPr>
          <w:p w14:paraId="746075D0" w14:textId="77777777" w:rsidR="00617B1F" w:rsidRDefault="00540D4C">
            <w:pPr>
              <w:spacing w:before="20" w:after="20" w:line="264" w:lineRule="auto"/>
            </w:pPr>
            <w:r>
              <w:rPr>
                <w:rFonts w:hint="eastAsia"/>
                <w:color w:val="1A1A1A"/>
                <w:sz w:val="19"/>
                <w:szCs w:val="19"/>
              </w:rPr>
              <w:t>Replace with proper SSL</w:t>
            </w:r>
          </w:p>
        </w:tc>
      </w:tr>
      <w:tr w:rsidR="00617B1F" w14:paraId="0B141197" w14:textId="77777777">
        <w:tc>
          <w:tcPr>
            <w:tcW w:w="4819" w:type="dxa"/>
            <w:shd w:val="clear" w:color="auto" w:fill="F4F6F8"/>
            <w:vAlign w:val="center"/>
          </w:tcPr>
          <w:p w14:paraId="672DEA1F" w14:textId="77777777" w:rsidR="00617B1F" w:rsidRDefault="00540D4C">
            <w:pPr>
              <w:spacing w:before="20" w:after="20" w:line="264" w:lineRule="auto"/>
            </w:pPr>
            <w:r>
              <w:rPr>
                <w:rFonts w:hint="eastAsia"/>
                <w:b/>
                <w:bCs/>
                <w:color w:val="0B1F3A"/>
                <w:sz w:val="19"/>
                <w:szCs w:val="19"/>
              </w:rPr>
              <w:t>Personal email, no domain email</w:t>
            </w:r>
          </w:p>
        </w:tc>
        <w:tc>
          <w:tcPr>
            <w:tcW w:w="4819" w:type="dxa"/>
            <w:shd w:val="clear" w:color="auto" w:fill="F4F6F8"/>
            <w:vAlign w:val="center"/>
          </w:tcPr>
          <w:p w14:paraId="677B951B" w14:textId="77777777" w:rsidR="00617B1F" w:rsidRDefault="00540D4C">
            <w:pPr>
              <w:spacing w:before="20" w:after="20" w:line="264" w:lineRule="auto"/>
            </w:pPr>
            <w:r>
              <w:rPr>
                <w:rFonts w:hint="eastAsia"/>
                <w:color w:val="1A1A1A"/>
                <w:sz w:val="19"/>
                <w:szCs w:val="19"/>
              </w:rPr>
              <w:t>Switch to domain email</w:t>
            </w:r>
          </w:p>
        </w:tc>
      </w:tr>
      <w:tr w:rsidR="00617B1F" w14:paraId="571ACA72" w14:textId="77777777">
        <w:tc>
          <w:tcPr>
            <w:tcW w:w="4819" w:type="dxa"/>
            <w:vAlign w:val="center"/>
          </w:tcPr>
          <w:p w14:paraId="1BF38D19" w14:textId="77777777" w:rsidR="00617B1F" w:rsidRDefault="00540D4C">
            <w:pPr>
              <w:spacing w:before="20" w:after="20" w:line="264" w:lineRule="auto"/>
            </w:pPr>
            <w:r>
              <w:rPr>
                <w:rFonts w:hint="eastAsia"/>
                <w:b/>
                <w:bCs/>
                <w:color w:val="0B1F3A"/>
                <w:sz w:val="19"/>
                <w:szCs w:val="19"/>
              </w:rPr>
              <w:t>Fragmented English naming (R&amp;D / RND / Gana R&amp;D)</w:t>
            </w:r>
          </w:p>
        </w:tc>
        <w:tc>
          <w:tcPr>
            <w:tcW w:w="4819" w:type="dxa"/>
            <w:vAlign w:val="center"/>
          </w:tcPr>
          <w:p w14:paraId="6978B73F" w14:textId="77777777" w:rsidR="00617B1F" w:rsidRDefault="00540D4C">
            <w:pPr>
              <w:spacing w:before="20" w:after="20" w:line="264" w:lineRule="auto"/>
            </w:pPr>
            <w:r>
              <w:rPr>
                <w:rFonts w:hint="eastAsia"/>
                <w:color w:val="1A1A1A"/>
                <w:sz w:val="19"/>
                <w:szCs w:val="19"/>
              </w:rPr>
              <w:t>Single English name to consolidate search</w:t>
            </w:r>
          </w:p>
        </w:tc>
      </w:tr>
      <w:tr w:rsidR="00617B1F" w14:paraId="74422501" w14:textId="77777777">
        <w:tc>
          <w:tcPr>
            <w:tcW w:w="4819" w:type="dxa"/>
            <w:shd w:val="clear" w:color="auto" w:fill="F4F6F8"/>
            <w:vAlign w:val="center"/>
          </w:tcPr>
          <w:p w14:paraId="39D55A18" w14:textId="77777777" w:rsidR="00617B1F" w:rsidRDefault="00540D4C">
            <w:pPr>
              <w:spacing w:before="20" w:after="20" w:line="264" w:lineRule="auto"/>
            </w:pPr>
            <w:r>
              <w:rPr>
                <w:rFonts w:hint="eastAsia"/>
                <w:b/>
                <w:bCs/>
                <w:color w:val="0B1F3A"/>
                <w:sz w:val="19"/>
                <w:szCs w:val="19"/>
              </w:rPr>
              <w:t>Meta and preview data neglected, no mobile support</w:t>
            </w:r>
          </w:p>
        </w:tc>
        <w:tc>
          <w:tcPr>
            <w:tcW w:w="4819" w:type="dxa"/>
            <w:shd w:val="clear" w:color="auto" w:fill="F4F6F8"/>
            <w:vAlign w:val="center"/>
          </w:tcPr>
          <w:p w14:paraId="48EE2D06" w14:textId="77777777" w:rsidR="00617B1F" w:rsidRDefault="00540D4C">
            <w:pPr>
              <w:spacing w:before="20" w:after="20" w:line="264" w:lineRule="auto"/>
            </w:pPr>
            <w:r>
              <w:rPr>
                <w:rFonts w:hint="eastAsia"/>
                <w:color w:val="1A1A1A"/>
                <w:sz w:val="19"/>
                <w:szCs w:val="19"/>
              </w:rPr>
              <w:t>Clean up search indexing, make responsive</w:t>
            </w:r>
          </w:p>
        </w:tc>
      </w:tr>
    </w:tbl>
    <w:p w14:paraId="289291CC" w14:textId="77777777" w:rsidR="00617B1F" w:rsidRDefault="00617B1F">
      <w:pPr>
        <w:spacing w:line="120" w:lineRule="auto"/>
      </w:pPr>
    </w:p>
    <w:p w14:paraId="19F01175" w14:textId="77777777" w:rsidR="00617B1F" w:rsidRDefault="00540D4C">
      <w:pPr>
        <w:spacing w:after="140"/>
        <w:jc w:val="both"/>
      </w:pPr>
      <w:r>
        <w:rPr>
          <w:rFonts w:hint="eastAsia"/>
          <w:color w:val="1A1A1A"/>
        </w:rPr>
        <w:t xml:space="preserve">Added to this is the search authority that regulatory agency domains carry. When registration numbers and lookup links are placed on the site, those links push distributor pages down in search rankings. The </w:t>
      </w:r>
      <w:r>
        <w:rPr>
          <w:rFonts w:hint="eastAsia"/>
          <w:color w:val="1A1A1A"/>
        </w:rPr>
        <w:lastRenderedPageBreak/>
        <w:t>web is precisely the means that carries out the direction of "bringing the demand generation function in-house."</w:t>
      </w:r>
    </w:p>
    <w:p w14:paraId="29DA80E2" w14:textId="77777777" w:rsidR="00617B1F" w:rsidRDefault="00540D4C">
      <w:pPr>
        <w:keepNext/>
        <w:spacing w:before="240" w:after="100"/>
      </w:pPr>
      <w:r>
        <w:rPr>
          <w:rFonts w:hint="eastAsia"/>
          <w:b/>
          <w:bCs/>
          <w:color w:val="0B1F3A"/>
          <w:sz w:val="24"/>
          <w:szCs w:val="24"/>
        </w:rPr>
        <w:t>8.3 Manufacturing Depth = Information Architecture</w:t>
      </w:r>
    </w:p>
    <w:p w14:paraId="3E8F2D9A" w14:textId="77777777" w:rsidR="00617B1F" w:rsidRDefault="00540D4C">
      <w:pPr>
        <w:spacing w:after="140"/>
        <w:jc w:val="both"/>
      </w:pPr>
      <w:r>
        <w:rPr>
          <w:rFonts w:hint="eastAsia"/>
          <w:color w:val="1A1A1A"/>
        </w:rPr>
        <w:t>The manufacturing depth of "surface to tissue to cell" is not a logic built for a presentation but the information architecture (IA) of the site itself. Listing the six companies flat makes them look like a buffet, but making manufacturing depth the axis turns them into a single flow, with the companies that make things standing in front and the companies that deploy them following behind.</w:t>
      </w:r>
    </w:p>
    <w:p w14:paraId="15D53C13"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An asset we already have.</w:t>
      </w:r>
      <w:r>
        <w:rPr>
          <w:rFonts w:hint="eastAsia"/>
          <w:color w:val="1A1A1A"/>
          <w:sz w:val="20"/>
          <w:szCs w:val="20"/>
        </w:rPr>
        <w:t xml:space="preserve"> Among the six sites, gana-cosmetics.com is the only one that works properly. It already has a design system, a B2B inquiry structure, and four languages. We raise this site to the group standard and rebuild the parent-company site on top of it. The design original for the rebranding is not something to buy from outside: it is already within us.</w:t>
      </w:r>
    </w:p>
    <w:p w14:paraId="306E5130" w14:textId="77777777" w:rsidR="00617B1F" w:rsidRDefault="00540D4C">
      <w:r>
        <w:br w:type="page"/>
      </w:r>
    </w:p>
    <w:p w14:paraId="132D5F54" w14:textId="77777777" w:rsidR="00617B1F" w:rsidRDefault="00540D4C">
      <w:pPr>
        <w:keepNext/>
        <w:spacing w:before="320" w:after="140"/>
      </w:pPr>
      <w:r>
        <w:rPr>
          <w:rFonts w:hint="eastAsia"/>
          <w:b/>
          <w:bCs/>
          <w:color w:val="0B1F3A"/>
          <w:sz w:val="30"/>
          <w:szCs w:val="30"/>
        </w:rPr>
        <w:lastRenderedPageBreak/>
        <w:t>9. Realizing the Direction on the Web</w:t>
      </w:r>
    </w:p>
    <w:p w14:paraId="4EAED888" w14:textId="77777777" w:rsidR="00617B1F" w:rsidRDefault="00540D4C">
      <w:pPr>
        <w:spacing w:after="140"/>
        <w:jc w:val="both"/>
      </w:pPr>
      <w:r>
        <w:rPr>
          <w:rFonts w:hint="eastAsia"/>
          <w:color w:val="1A1A1A"/>
        </w:rPr>
        <w:t>This maps how each direction defined in Part 1 is implemented as a specific element on the site.</w:t>
      </w:r>
    </w:p>
    <w:p w14:paraId="24B5AA08" w14:textId="77777777" w:rsidR="00617B1F" w:rsidRDefault="00540D4C">
      <w:pPr>
        <w:keepNext/>
        <w:spacing w:before="140" w:after="40"/>
      </w:pPr>
      <w:r>
        <w:rPr>
          <w:rFonts w:hint="eastAsia"/>
          <w:b/>
          <w:bCs/>
          <w:color w:val="555555"/>
          <w:sz w:val="19"/>
          <w:szCs w:val="19"/>
        </w:rPr>
        <w:t>Table 12. Mapping the Rebranding Directions to Web Implementation</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1D056AE5" w14:textId="77777777">
        <w:trPr>
          <w:tblHeader/>
        </w:trPr>
        <w:tc>
          <w:tcPr>
            <w:tcW w:w="4819" w:type="dxa"/>
            <w:shd w:val="clear" w:color="auto" w:fill="0B1F3A"/>
            <w:vAlign w:val="center"/>
          </w:tcPr>
          <w:p w14:paraId="6848B977" w14:textId="77777777" w:rsidR="00617B1F" w:rsidRDefault="00540D4C">
            <w:pPr>
              <w:spacing w:before="20" w:after="20" w:line="264" w:lineRule="auto"/>
            </w:pPr>
            <w:r>
              <w:rPr>
                <w:rFonts w:hint="eastAsia"/>
                <w:b/>
                <w:bCs/>
                <w:color w:val="FFFFFF"/>
                <w:sz w:val="19"/>
                <w:szCs w:val="19"/>
              </w:rPr>
              <w:t>Rebranding direction (Part 1)</w:t>
            </w:r>
          </w:p>
        </w:tc>
        <w:tc>
          <w:tcPr>
            <w:tcW w:w="4819" w:type="dxa"/>
            <w:shd w:val="clear" w:color="auto" w:fill="0B1F3A"/>
            <w:vAlign w:val="center"/>
          </w:tcPr>
          <w:p w14:paraId="48FFEBC9" w14:textId="77777777" w:rsidR="00617B1F" w:rsidRDefault="00540D4C">
            <w:pPr>
              <w:spacing w:before="20" w:after="20" w:line="264" w:lineRule="auto"/>
            </w:pPr>
            <w:r>
              <w:rPr>
                <w:rFonts w:hint="eastAsia"/>
                <w:b/>
                <w:bCs/>
                <w:color w:val="FFFFFF"/>
                <w:sz w:val="19"/>
                <w:szCs w:val="19"/>
              </w:rPr>
              <w:t>Implementation on the web</w:t>
            </w:r>
          </w:p>
        </w:tc>
      </w:tr>
      <w:tr w:rsidR="00617B1F" w14:paraId="13F7667A" w14:textId="77777777">
        <w:tc>
          <w:tcPr>
            <w:tcW w:w="4819" w:type="dxa"/>
            <w:vAlign w:val="center"/>
          </w:tcPr>
          <w:p w14:paraId="73E283BE" w14:textId="77777777" w:rsidR="00617B1F" w:rsidRDefault="00540D4C">
            <w:pPr>
              <w:spacing w:before="20" w:after="20" w:line="264" w:lineRule="auto"/>
            </w:pPr>
            <w:r>
              <w:rPr>
                <w:rFonts w:hint="eastAsia"/>
                <w:b/>
                <w:bCs/>
                <w:color w:val="0B1F3A"/>
                <w:sz w:val="19"/>
                <w:szCs w:val="19"/>
              </w:rPr>
              <w:t>Axis: the manufacturing entity (Chapter 3)</w:t>
            </w:r>
          </w:p>
        </w:tc>
        <w:tc>
          <w:tcPr>
            <w:tcW w:w="4819" w:type="dxa"/>
            <w:vAlign w:val="center"/>
          </w:tcPr>
          <w:p w14:paraId="53E504D6" w14:textId="77777777" w:rsidR="00617B1F" w:rsidRDefault="00540D4C">
            <w:pPr>
              <w:spacing w:before="20" w:after="20" w:line="264" w:lineRule="auto"/>
            </w:pPr>
            <w:r>
              <w:rPr>
                <w:rFonts w:hint="eastAsia"/>
                <w:color w:val="1A1A1A"/>
                <w:sz w:val="19"/>
                <w:szCs w:val="19"/>
              </w:rPr>
              <w:t>Rewrite the home headline and About from "explanation" to "presenting the manufacturing record"</w:t>
            </w:r>
          </w:p>
        </w:tc>
      </w:tr>
      <w:tr w:rsidR="00617B1F" w14:paraId="6FEA542A" w14:textId="77777777">
        <w:tc>
          <w:tcPr>
            <w:tcW w:w="4819" w:type="dxa"/>
            <w:shd w:val="clear" w:color="auto" w:fill="F4F6F8"/>
            <w:vAlign w:val="center"/>
          </w:tcPr>
          <w:p w14:paraId="15231CE8" w14:textId="77777777" w:rsidR="00617B1F" w:rsidRDefault="00540D4C">
            <w:pPr>
              <w:spacing w:before="20" w:after="20" w:line="264" w:lineRule="auto"/>
            </w:pPr>
            <w:r>
              <w:rPr>
                <w:rFonts w:hint="eastAsia"/>
                <w:b/>
                <w:bCs/>
                <w:color w:val="0B1F3A"/>
                <w:sz w:val="19"/>
                <w:szCs w:val="19"/>
              </w:rPr>
              <w:t>Tense by layer, completed / in progress (3.2)</w:t>
            </w:r>
          </w:p>
        </w:tc>
        <w:tc>
          <w:tcPr>
            <w:tcW w:w="4819" w:type="dxa"/>
            <w:shd w:val="clear" w:color="auto" w:fill="F4F6F8"/>
            <w:vAlign w:val="center"/>
          </w:tcPr>
          <w:p w14:paraId="7F18A7CD" w14:textId="77777777" w:rsidR="00617B1F" w:rsidRDefault="00540D4C">
            <w:pPr>
              <w:spacing w:before="20" w:after="20" w:line="264" w:lineRule="auto"/>
            </w:pPr>
            <w:r>
              <w:rPr>
                <w:rFonts w:hint="eastAsia"/>
                <w:color w:val="1A1A1A"/>
                <w:sz w:val="19"/>
                <w:szCs w:val="19"/>
              </w:rPr>
              <w:t>Three-layer IA: surface and tissue as product registration pages (completed tense), cell as a "facility under construction" page (in-progress tense)</w:t>
            </w:r>
          </w:p>
        </w:tc>
      </w:tr>
      <w:tr w:rsidR="00617B1F" w14:paraId="3C855BE1" w14:textId="77777777">
        <w:tc>
          <w:tcPr>
            <w:tcW w:w="4819" w:type="dxa"/>
            <w:vAlign w:val="center"/>
          </w:tcPr>
          <w:p w14:paraId="0BABB04B" w14:textId="77777777" w:rsidR="00617B1F" w:rsidRDefault="00540D4C">
            <w:pPr>
              <w:spacing w:before="20" w:after="20" w:line="264" w:lineRule="auto"/>
            </w:pPr>
            <w:r>
              <w:rPr>
                <w:rFonts w:hint="eastAsia"/>
                <w:b/>
                <w:bCs/>
                <w:color w:val="0B1F3A"/>
                <w:sz w:val="19"/>
                <w:szCs w:val="19"/>
              </w:rPr>
              <w:t>38 items of evidence across 5 jurisdictions (Chapter 5)</w:t>
            </w:r>
          </w:p>
        </w:tc>
        <w:tc>
          <w:tcPr>
            <w:tcW w:w="4819" w:type="dxa"/>
            <w:vAlign w:val="center"/>
          </w:tcPr>
          <w:p w14:paraId="5496E96A" w14:textId="77777777" w:rsidR="00617B1F" w:rsidRDefault="00540D4C">
            <w:pPr>
              <w:spacing w:before="20" w:after="20" w:line="264" w:lineRule="auto"/>
            </w:pPr>
            <w:r>
              <w:rPr>
                <w:rFonts w:hint="eastAsia"/>
                <w:color w:val="1A1A1A"/>
                <w:sz w:val="19"/>
                <w:szCs w:val="19"/>
              </w:rPr>
              <w:t>Certification and Registration Library: registration numbers plus lookup links by jurisdiction</w:t>
            </w:r>
          </w:p>
        </w:tc>
      </w:tr>
      <w:tr w:rsidR="00617B1F" w14:paraId="306DCB8A" w14:textId="77777777">
        <w:tc>
          <w:tcPr>
            <w:tcW w:w="4819" w:type="dxa"/>
            <w:shd w:val="clear" w:color="auto" w:fill="F4F6F8"/>
            <w:vAlign w:val="center"/>
          </w:tcPr>
          <w:p w14:paraId="63228E71" w14:textId="77777777" w:rsidR="00617B1F" w:rsidRDefault="00540D4C">
            <w:pPr>
              <w:spacing w:before="20" w:after="20" w:line="264" w:lineRule="auto"/>
            </w:pPr>
            <w:r>
              <w:rPr>
                <w:rFonts w:hint="eastAsia"/>
                <w:b/>
                <w:bCs/>
                <w:color w:val="0B1F3A"/>
                <w:sz w:val="19"/>
                <w:szCs w:val="19"/>
              </w:rPr>
              <w:t>Accurate wording of "listed as manufacturer" (5.1)</w:t>
            </w:r>
          </w:p>
        </w:tc>
        <w:tc>
          <w:tcPr>
            <w:tcW w:w="4819" w:type="dxa"/>
            <w:shd w:val="clear" w:color="auto" w:fill="F4F6F8"/>
            <w:vAlign w:val="center"/>
          </w:tcPr>
          <w:p w14:paraId="3FBF7EBC" w14:textId="77777777" w:rsidR="00617B1F" w:rsidRDefault="00540D4C">
            <w:pPr>
              <w:spacing w:before="20" w:after="20" w:line="264" w:lineRule="auto"/>
            </w:pPr>
            <w:r>
              <w:rPr>
                <w:rFonts w:hint="eastAsia"/>
                <w:color w:val="1A1A1A"/>
                <w:sz w:val="19"/>
                <w:szCs w:val="19"/>
              </w:rPr>
              <w:t>Standardize product-page labels to "registered as manufacturer." Do not use "registered under our name"</w:t>
            </w:r>
          </w:p>
        </w:tc>
      </w:tr>
      <w:tr w:rsidR="00617B1F" w14:paraId="5A440EBC" w14:textId="77777777">
        <w:tc>
          <w:tcPr>
            <w:tcW w:w="4819" w:type="dxa"/>
            <w:vAlign w:val="center"/>
          </w:tcPr>
          <w:p w14:paraId="7F262D6B" w14:textId="77777777" w:rsidR="00617B1F" w:rsidRDefault="00540D4C">
            <w:pPr>
              <w:spacing w:before="20" w:after="20" w:line="264" w:lineRule="auto"/>
            </w:pPr>
            <w:r>
              <w:rPr>
                <w:rFonts w:hint="eastAsia"/>
                <w:b/>
                <w:bCs/>
                <w:color w:val="0B1F3A"/>
                <w:sz w:val="19"/>
                <w:szCs w:val="19"/>
              </w:rPr>
              <w:t>Language system (Chapter 6)</w:t>
            </w:r>
          </w:p>
        </w:tc>
        <w:tc>
          <w:tcPr>
            <w:tcW w:w="4819" w:type="dxa"/>
            <w:vAlign w:val="center"/>
          </w:tcPr>
          <w:p w14:paraId="76A95C3A" w14:textId="77777777" w:rsidR="00617B1F" w:rsidRDefault="00540D4C">
            <w:pPr>
              <w:spacing w:before="20" w:after="20" w:line="264" w:lineRule="auto"/>
            </w:pPr>
            <w:r>
              <w:rPr>
                <w:rFonts w:hint="eastAsia"/>
                <w:color w:val="1A1A1A"/>
                <w:sz w:val="19"/>
                <w:szCs w:val="19"/>
              </w:rPr>
              <w:t>Apply the copy guide to all page text, reflect the restricted-expression glossary</w:t>
            </w:r>
          </w:p>
        </w:tc>
      </w:tr>
      <w:tr w:rsidR="00617B1F" w14:paraId="27842086" w14:textId="77777777">
        <w:tc>
          <w:tcPr>
            <w:tcW w:w="4819" w:type="dxa"/>
            <w:shd w:val="clear" w:color="auto" w:fill="F4F6F8"/>
            <w:vAlign w:val="center"/>
          </w:tcPr>
          <w:p w14:paraId="7FF63143" w14:textId="77777777" w:rsidR="00617B1F" w:rsidRDefault="00540D4C">
            <w:pPr>
              <w:spacing w:before="20" w:after="20" w:line="264" w:lineRule="auto"/>
            </w:pPr>
            <w:r>
              <w:rPr>
                <w:rFonts w:hint="eastAsia"/>
                <w:b/>
                <w:bCs/>
                <w:color w:val="0B1F3A"/>
                <w:sz w:val="19"/>
                <w:szCs w:val="19"/>
              </w:rPr>
              <w:t>Scale expression (Chapter 7)</w:t>
            </w:r>
          </w:p>
        </w:tc>
        <w:tc>
          <w:tcPr>
            <w:tcW w:w="4819" w:type="dxa"/>
            <w:shd w:val="clear" w:color="auto" w:fill="F4F6F8"/>
            <w:vAlign w:val="center"/>
          </w:tcPr>
          <w:p w14:paraId="22CCD7EB" w14:textId="77777777" w:rsidR="00617B1F" w:rsidRDefault="00540D4C">
            <w:pPr>
              <w:spacing w:before="20" w:after="20" w:line="264" w:lineRule="auto"/>
            </w:pPr>
            <w:r>
              <w:rPr>
                <w:rFonts w:hint="eastAsia"/>
                <w:color w:val="1A1A1A"/>
                <w:sz w:val="19"/>
                <w:szCs w:val="19"/>
              </w:rPr>
              <w:t>State design capacity plus tense on the facility page. Frozen figures are not posted</w:t>
            </w:r>
          </w:p>
        </w:tc>
      </w:tr>
      <w:tr w:rsidR="00617B1F" w14:paraId="544D6906" w14:textId="77777777">
        <w:tc>
          <w:tcPr>
            <w:tcW w:w="4819" w:type="dxa"/>
            <w:vAlign w:val="center"/>
          </w:tcPr>
          <w:p w14:paraId="12E07978" w14:textId="77777777" w:rsidR="00617B1F" w:rsidRDefault="00540D4C">
            <w:pPr>
              <w:spacing w:before="20" w:after="20" w:line="264" w:lineRule="auto"/>
            </w:pPr>
            <w:r>
              <w:rPr>
                <w:rFonts w:hint="eastAsia"/>
                <w:b/>
                <w:bCs/>
                <w:color w:val="0B1F3A"/>
                <w:sz w:val="19"/>
                <w:szCs w:val="19"/>
              </w:rPr>
              <w:t>Placement of anti-aging (3.1)</w:t>
            </w:r>
          </w:p>
        </w:tc>
        <w:tc>
          <w:tcPr>
            <w:tcW w:w="4819" w:type="dxa"/>
            <w:vAlign w:val="center"/>
          </w:tcPr>
          <w:p w14:paraId="48A09A54" w14:textId="77777777" w:rsidR="00617B1F" w:rsidRDefault="00540D4C">
            <w:pPr>
              <w:spacing w:before="20" w:after="20" w:line="264" w:lineRule="auto"/>
            </w:pPr>
            <w:r>
              <w:rPr>
                <w:rFonts w:hint="eastAsia"/>
                <w:color w:val="1A1A1A"/>
                <w:sz w:val="19"/>
                <w:szCs w:val="19"/>
              </w:rPr>
              <w:t>The cosmetics site keeps anti-aging, the parent company holds the manufacturing axis</w:t>
            </w:r>
          </w:p>
        </w:tc>
      </w:tr>
      <w:tr w:rsidR="00617B1F" w14:paraId="6B10216C" w14:textId="77777777">
        <w:tc>
          <w:tcPr>
            <w:tcW w:w="4819" w:type="dxa"/>
            <w:shd w:val="clear" w:color="auto" w:fill="F4F6F8"/>
            <w:vAlign w:val="center"/>
          </w:tcPr>
          <w:p w14:paraId="38C2E339" w14:textId="77777777" w:rsidR="00617B1F" w:rsidRDefault="00540D4C">
            <w:pPr>
              <w:spacing w:before="20" w:after="20" w:line="264" w:lineRule="auto"/>
            </w:pPr>
            <w:r>
              <w:rPr>
                <w:rFonts w:hint="eastAsia"/>
                <w:b/>
                <w:bCs/>
                <w:color w:val="0B1F3A"/>
                <w:sz w:val="19"/>
                <w:szCs w:val="19"/>
              </w:rPr>
              <w:t>Order of affiliates (Chapter 4)</w:t>
            </w:r>
          </w:p>
        </w:tc>
        <w:tc>
          <w:tcPr>
            <w:tcW w:w="4819" w:type="dxa"/>
            <w:shd w:val="clear" w:color="auto" w:fill="F4F6F8"/>
            <w:vAlign w:val="center"/>
          </w:tcPr>
          <w:p w14:paraId="2793C598" w14:textId="77777777" w:rsidR="00617B1F" w:rsidRDefault="00540D4C">
            <w:pPr>
              <w:spacing w:before="20" w:after="20" w:line="264" w:lineRule="auto"/>
            </w:pPr>
            <w:r>
              <w:rPr>
                <w:rFonts w:hint="eastAsia"/>
                <w:color w:val="1A1A1A"/>
                <w:sz w:val="19"/>
                <w:szCs w:val="19"/>
              </w:rPr>
              <w:t>Navigation: manufacturing entities first, deployment entities after</w:t>
            </w:r>
          </w:p>
        </w:tc>
      </w:tr>
      <w:tr w:rsidR="00617B1F" w14:paraId="2EC960E1" w14:textId="77777777">
        <w:tc>
          <w:tcPr>
            <w:tcW w:w="4819" w:type="dxa"/>
            <w:vAlign w:val="center"/>
          </w:tcPr>
          <w:p w14:paraId="64DF17D4" w14:textId="77777777" w:rsidR="00617B1F" w:rsidRDefault="00540D4C">
            <w:pPr>
              <w:spacing w:before="20" w:after="20" w:line="264" w:lineRule="auto"/>
            </w:pPr>
            <w:r>
              <w:rPr>
                <w:rFonts w:hint="eastAsia"/>
                <w:b/>
                <w:bCs/>
                <w:color w:val="0B1F3A"/>
                <w:sz w:val="19"/>
                <w:szCs w:val="19"/>
              </w:rPr>
              <w:t>Bringing demand generation in-house (2.3)</w:t>
            </w:r>
          </w:p>
        </w:tc>
        <w:tc>
          <w:tcPr>
            <w:tcW w:w="4819" w:type="dxa"/>
            <w:vAlign w:val="center"/>
          </w:tcPr>
          <w:p w14:paraId="5DA219EC" w14:textId="77777777" w:rsidR="00617B1F" w:rsidRDefault="00540D4C">
            <w:pPr>
              <w:spacing w:before="20" w:after="20" w:line="264" w:lineRule="auto"/>
            </w:pPr>
            <w:r>
              <w:rPr>
                <w:rFonts w:hint="eastAsia"/>
                <w:color w:val="1A1A1A"/>
                <w:sz w:val="19"/>
                <w:szCs w:val="19"/>
              </w:rPr>
              <w:t>Recover search through domain email, single naming, SSL, meta data, and registration links</w:t>
            </w:r>
          </w:p>
        </w:tc>
      </w:tr>
    </w:tbl>
    <w:p w14:paraId="7E967206" w14:textId="77777777" w:rsidR="00617B1F" w:rsidRDefault="00617B1F">
      <w:pPr>
        <w:spacing w:line="120" w:lineRule="auto"/>
      </w:pPr>
    </w:p>
    <w:p w14:paraId="6CA14BA9" w14:textId="77777777" w:rsidR="00617B1F" w:rsidRDefault="00540D4C">
      <w:pPr>
        <w:keepNext/>
        <w:spacing w:before="240" w:after="100"/>
      </w:pPr>
      <w:r>
        <w:rPr>
          <w:rFonts w:hint="eastAsia"/>
          <w:b/>
          <w:bCs/>
          <w:color w:val="0B1F3A"/>
          <w:sz w:val="24"/>
          <w:szCs w:val="24"/>
        </w:rPr>
        <w:t>9.1 New: Certification and Registration Library</w:t>
      </w:r>
    </w:p>
    <w:p w14:paraId="02E0796D" w14:textId="77777777" w:rsidR="00617B1F" w:rsidRDefault="00540D4C">
      <w:pPr>
        <w:spacing w:after="140"/>
        <w:jc w:val="both"/>
      </w:pPr>
      <w:r>
        <w:rPr>
          <w:rFonts w:hint="eastAsia"/>
          <w:color w:val="1A1A1A"/>
        </w:rPr>
        <w:t>This is the core deliverable of Part 2. A single page gathering registration numbers and lookup links by jurisdiction, it becomes the first place auditors, buyers, and analysts open.The registration ledger (Appendix B) becomes the direct source for this page.</w:t>
      </w:r>
    </w:p>
    <w:p w14:paraId="789EF4C7" w14:textId="77777777" w:rsidR="00617B1F" w:rsidRDefault="00540D4C">
      <w:pPr>
        <w:keepNext/>
        <w:spacing w:before="240" w:after="100"/>
      </w:pPr>
      <w:r>
        <w:rPr>
          <w:rFonts w:hint="eastAsia"/>
          <w:b/>
          <w:bCs/>
          <w:color w:val="0B1F3A"/>
          <w:sz w:val="24"/>
          <w:szCs w:val="24"/>
        </w:rPr>
        <w:t>9.2 Immediate Web Cleanup (No Approval Needed, Zero Cost)</w:t>
      </w:r>
    </w:p>
    <w:p w14:paraId="0521809E" w14:textId="77777777" w:rsidR="00617B1F" w:rsidRDefault="00540D4C">
      <w:pPr>
        <w:spacing w:after="140"/>
        <w:jc w:val="both"/>
      </w:pPr>
      <w:r>
        <w:rPr>
          <w:rFonts w:hint="eastAsia"/>
          <w:color w:val="1A1A1A"/>
        </w:rPr>
        <w:t>These are all web tasks that erase incorrect wording or take down expired items, so they can proceed now regardless of whether the axis is decided.</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663"/>
        <w:gridCol w:w="8975"/>
      </w:tblGrid>
      <w:tr w:rsidR="00617B1F" w14:paraId="1D0A75C8" w14:textId="77777777" w:rsidTr="00194C22">
        <w:trPr>
          <w:tblHeader/>
        </w:trPr>
        <w:tc>
          <w:tcPr>
            <w:tcW w:w="663" w:type="dxa"/>
            <w:shd w:val="clear" w:color="auto" w:fill="0B1F3A"/>
            <w:vAlign w:val="center"/>
          </w:tcPr>
          <w:p w14:paraId="714FDD6D" w14:textId="77777777" w:rsidR="00617B1F" w:rsidRDefault="00540D4C">
            <w:pPr>
              <w:spacing w:before="20" w:after="20" w:line="264" w:lineRule="auto"/>
            </w:pPr>
            <w:r>
              <w:rPr>
                <w:rFonts w:hint="eastAsia"/>
                <w:b/>
                <w:bCs/>
                <w:color w:val="FFFFFF"/>
                <w:sz w:val="19"/>
                <w:szCs w:val="19"/>
              </w:rPr>
              <w:t>No.</w:t>
            </w:r>
          </w:p>
        </w:tc>
        <w:tc>
          <w:tcPr>
            <w:tcW w:w="8975" w:type="dxa"/>
            <w:shd w:val="clear" w:color="auto" w:fill="0B1F3A"/>
            <w:vAlign w:val="center"/>
          </w:tcPr>
          <w:p w14:paraId="1FEE8900" w14:textId="77777777" w:rsidR="00617B1F" w:rsidRDefault="00540D4C">
            <w:pPr>
              <w:spacing w:before="20" w:after="20" w:line="264" w:lineRule="auto"/>
            </w:pPr>
            <w:r>
              <w:rPr>
                <w:rFonts w:hint="eastAsia"/>
                <w:b/>
                <w:bCs/>
                <w:color w:val="FFFFFF"/>
                <w:sz w:val="19"/>
                <w:szCs w:val="19"/>
              </w:rPr>
              <w:t>Item</w:t>
            </w:r>
          </w:p>
        </w:tc>
      </w:tr>
      <w:tr w:rsidR="00617B1F" w14:paraId="23539EAF" w14:textId="77777777" w:rsidTr="00194C22">
        <w:tc>
          <w:tcPr>
            <w:tcW w:w="663" w:type="dxa"/>
            <w:vAlign w:val="center"/>
          </w:tcPr>
          <w:p w14:paraId="355536A6" w14:textId="77777777" w:rsidR="00617B1F" w:rsidRDefault="00540D4C">
            <w:pPr>
              <w:spacing w:before="20" w:after="20" w:line="264" w:lineRule="auto"/>
            </w:pPr>
            <w:r>
              <w:rPr>
                <w:rFonts w:hint="eastAsia"/>
                <w:b/>
                <w:bCs/>
                <w:color w:val="0B1F3A"/>
                <w:sz w:val="19"/>
                <w:szCs w:val="19"/>
              </w:rPr>
              <w:t>1</w:t>
            </w:r>
          </w:p>
        </w:tc>
        <w:tc>
          <w:tcPr>
            <w:tcW w:w="8975" w:type="dxa"/>
            <w:vAlign w:val="center"/>
          </w:tcPr>
          <w:p w14:paraId="211E529A" w14:textId="77777777" w:rsidR="00617B1F" w:rsidRDefault="00540D4C">
            <w:pPr>
              <w:spacing w:before="20" w:after="20" w:line="264" w:lineRule="auto"/>
            </w:pPr>
            <w:r>
              <w:rPr>
                <w:rFonts w:hint="eastAsia"/>
                <w:color w:val="1A1A1A"/>
                <w:sz w:val="19"/>
                <w:szCs w:val="19"/>
              </w:rPr>
              <w:t>Fix the security certificate (remove the browser security warning)</w:t>
            </w:r>
          </w:p>
        </w:tc>
      </w:tr>
      <w:tr w:rsidR="00617B1F" w14:paraId="0432E69A" w14:textId="77777777" w:rsidTr="00194C22">
        <w:tc>
          <w:tcPr>
            <w:tcW w:w="663" w:type="dxa"/>
            <w:shd w:val="clear" w:color="auto" w:fill="F4F6F8"/>
            <w:vAlign w:val="center"/>
          </w:tcPr>
          <w:p w14:paraId="59FB7704" w14:textId="77777777" w:rsidR="00617B1F" w:rsidRDefault="00540D4C">
            <w:pPr>
              <w:spacing w:before="20" w:after="20" w:line="264" w:lineRule="auto"/>
            </w:pPr>
            <w:r>
              <w:rPr>
                <w:rFonts w:hint="eastAsia"/>
                <w:b/>
                <w:bCs/>
                <w:color w:val="0B1F3A"/>
                <w:sz w:val="19"/>
                <w:szCs w:val="19"/>
              </w:rPr>
              <w:t>2</w:t>
            </w:r>
          </w:p>
        </w:tc>
        <w:tc>
          <w:tcPr>
            <w:tcW w:w="8975" w:type="dxa"/>
            <w:shd w:val="clear" w:color="auto" w:fill="F4F6F8"/>
            <w:vAlign w:val="center"/>
          </w:tcPr>
          <w:p w14:paraId="1F11AD52" w14:textId="77777777" w:rsidR="00617B1F" w:rsidRDefault="00540D4C">
            <w:pPr>
              <w:spacing w:before="20" w:after="20" w:line="264" w:lineRule="auto"/>
            </w:pPr>
            <w:r>
              <w:rPr>
                <w:rFonts w:hint="eastAsia"/>
                <w:color w:val="1A1A1A"/>
                <w:sz w:val="19"/>
                <w:szCs w:val="19"/>
              </w:rPr>
              <w:t>Take down expired certification badges, post current GMP certificates</w:t>
            </w:r>
          </w:p>
        </w:tc>
      </w:tr>
      <w:tr w:rsidR="00617B1F" w14:paraId="3B98D722" w14:textId="77777777" w:rsidTr="00194C22">
        <w:tc>
          <w:tcPr>
            <w:tcW w:w="663" w:type="dxa"/>
            <w:vAlign w:val="center"/>
          </w:tcPr>
          <w:p w14:paraId="2FC5642F" w14:textId="77777777" w:rsidR="00617B1F" w:rsidRDefault="00540D4C">
            <w:pPr>
              <w:spacing w:before="20" w:after="20" w:line="264" w:lineRule="auto"/>
            </w:pPr>
            <w:r>
              <w:rPr>
                <w:rFonts w:hint="eastAsia"/>
                <w:b/>
                <w:bCs/>
                <w:color w:val="0B1F3A"/>
                <w:sz w:val="19"/>
                <w:szCs w:val="19"/>
              </w:rPr>
              <w:t>3</w:t>
            </w:r>
          </w:p>
        </w:tc>
        <w:tc>
          <w:tcPr>
            <w:tcW w:w="8975" w:type="dxa"/>
            <w:vAlign w:val="center"/>
          </w:tcPr>
          <w:p w14:paraId="42A1286E" w14:textId="77777777" w:rsidR="00617B1F" w:rsidRDefault="00540D4C">
            <w:pPr>
              <w:spacing w:before="20" w:after="20" w:line="264" w:lineRule="auto"/>
            </w:pPr>
            <w:r>
              <w:rPr>
                <w:rFonts w:hint="eastAsia"/>
                <w:color w:val="1A1A1A"/>
                <w:sz w:val="19"/>
                <w:szCs w:val="19"/>
              </w:rPr>
              <w:t>"Russia FDA" to real registration numbers plus lookup links</w:t>
            </w:r>
          </w:p>
        </w:tc>
      </w:tr>
      <w:tr w:rsidR="00617B1F" w14:paraId="33E0D68F" w14:textId="77777777" w:rsidTr="00194C22">
        <w:tc>
          <w:tcPr>
            <w:tcW w:w="663" w:type="dxa"/>
            <w:shd w:val="clear" w:color="auto" w:fill="F4F6F8"/>
            <w:vAlign w:val="center"/>
          </w:tcPr>
          <w:p w14:paraId="7181FEA7" w14:textId="77777777" w:rsidR="00617B1F" w:rsidRDefault="00540D4C">
            <w:pPr>
              <w:spacing w:before="20" w:after="20" w:line="264" w:lineRule="auto"/>
            </w:pPr>
            <w:r>
              <w:rPr>
                <w:rFonts w:hint="eastAsia"/>
                <w:b/>
                <w:bCs/>
                <w:color w:val="0B1F3A"/>
                <w:sz w:val="19"/>
                <w:szCs w:val="19"/>
              </w:rPr>
              <w:t>4</w:t>
            </w:r>
          </w:p>
        </w:tc>
        <w:tc>
          <w:tcPr>
            <w:tcW w:w="8975" w:type="dxa"/>
            <w:shd w:val="clear" w:color="auto" w:fill="F4F6F8"/>
            <w:vAlign w:val="center"/>
          </w:tcPr>
          <w:p w14:paraId="23133B90" w14:textId="77777777" w:rsidR="00617B1F" w:rsidRDefault="00540D4C">
            <w:pPr>
              <w:spacing w:before="20" w:after="20" w:line="264" w:lineRule="auto"/>
            </w:pPr>
            <w:r>
              <w:rPr>
                <w:rFonts w:hint="eastAsia"/>
                <w:color w:val="1A1A1A"/>
                <w:sz w:val="19"/>
                <w:szCs w:val="19"/>
              </w:rPr>
              <w:t>Delete "FDA approved / Registered," change "KFDA" to "MFDS"</w:t>
            </w:r>
          </w:p>
        </w:tc>
      </w:tr>
      <w:tr w:rsidR="00617B1F" w14:paraId="7F417384" w14:textId="77777777" w:rsidTr="00194C22">
        <w:tc>
          <w:tcPr>
            <w:tcW w:w="663" w:type="dxa"/>
            <w:vAlign w:val="center"/>
          </w:tcPr>
          <w:p w14:paraId="5393FE38" w14:textId="77777777" w:rsidR="00617B1F" w:rsidRDefault="00540D4C">
            <w:pPr>
              <w:spacing w:before="20" w:after="20" w:line="264" w:lineRule="auto"/>
            </w:pPr>
            <w:r>
              <w:rPr>
                <w:rFonts w:hint="eastAsia"/>
                <w:b/>
                <w:bCs/>
                <w:color w:val="0B1F3A"/>
                <w:sz w:val="19"/>
                <w:szCs w:val="19"/>
              </w:rPr>
              <w:lastRenderedPageBreak/>
              <w:t>5</w:t>
            </w:r>
          </w:p>
        </w:tc>
        <w:tc>
          <w:tcPr>
            <w:tcW w:w="8975" w:type="dxa"/>
            <w:vAlign w:val="center"/>
          </w:tcPr>
          <w:p w14:paraId="6F8C951D" w14:textId="77777777" w:rsidR="00617B1F" w:rsidRDefault="00540D4C">
            <w:pPr>
              <w:spacing w:before="20" w:after="20" w:line="264" w:lineRule="auto"/>
            </w:pPr>
            <w:r>
              <w:rPr>
                <w:rFonts w:hint="eastAsia"/>
                <w:color w:val="1A1A1A"/>
                <w:sz w:val="19"/>
                <w:szCs w:val="19"/>
              </w:rPr>
              <w:t>Switch to domain email, remove exposed personal email</w:t>
            </w:r>
          </w:p>
        </w:tc>
      </w:tr>
      <w:tr w:rsidR="00617B1F" w14:paraId="1A9C2356" w14:textId="77777777" w:rsidTr="00194C22">
        <w:tc>
          <w:tcPr>
            <w:tcW w:w="663" w:type="dxa"/>
            <w:shd w:val="clear" w:color="auto" w:fill="F4F6F8"/>
            <w:vAlign w:val="center"/>
          </w:tcPr>
          <w:p w14:paraId="0CF98412" w14:textId="77777777" w:rsidR="00617B1F" w:rsidRDefault="00540D4C">
            <w:pPr>
              <w:spacing w:before="20" w:after="20" w:line="264" w:lineRule="auto"/>
            </w:pPr>
            <w:r>
              <w:rPr>
                <w:rFonts w:hint="eastAsia"/>
                <w:b/>
                <w:bCs/>
                <w:color w:val="0B1F3A"/>
                <w:sz w:val="19"/>
                <w:szCs w:val="19"/>
              </w:rPr>
              <w:t>6</w:t>
            </w:r>
          </w:p>
        </w:tc>
        <w:tc>
          <w:tcPr>
            <w:tcW w:w="8975" w:type="dxa"/>
            <w:shd w:val="clear" w:color="auto" w:fill="F4F6F8"/>
            <w:vAlign w:val="center"/>
          </w:tcPr>
          <w:p w14:paraId="5B4C566B" w14:textId="77777777" w:rsidR="00617B1F" w:rsidRDefault="00540D4C">
            <w:pPr>
              <w:spacing w:before="20" w:after="20" w:line="264" w:lineRule="auto"/>
            </w:pPr>
            <w:r>
              <w:rPr>
                <w:rFonts w:hint="eastAsia"/>
                <w:color w:val="1A1A1A"/>
                <w:sz w:val="19"/>
                <w:szCs w:val="19"/>
              </w:rPr>
              <w:t>Apply a single English name, standardize address and postal code</w:t>
            </w:r>
          </w:p>
        </w:tc>
      </w:tr>
      <w:tr w:rsidR="00617B1F" w14:paraId="46390640" w14:textId="77777777" w:rsidTr="00194C22">
        <w:tc>
          <w:tcPr>
            <w:tcW w:w="663" w:type="dxa"/>
            <w:vAlign w:val="center"/>
          </w:tcPr>
          <w:p w14:paraId="73045343" w14:textId="77777777" w:rsidR="00617B1F" w:rsidRDefault="00540D4C">
            <w:pPr>
              <w:spacing w:before="20" w:after="20" w:line="264" w:lineRule="auto"/>
            </w:pPr>
            <w:r>
              <w:rPr>
                <w:rFonts w:hint="eastAsia"/>
                <w:b/>
                <w:bCs/>
                <w:color w:val="0B1F3A"/>
                <w:sz w:val="19"/>
                <w:szCs w:val="19"/>
              </w:rPr>
              <w:t>7</w:t>
            </w:r>
          </w:p>
        </w:tc>
        <w:tc>
          <w:tcPr>
            <w:tcW w:w="8975" w:type="dxa"/>
            <w:vAlign w:val="center"/>
          </w:tcPr>
          <w:p w14:paraId="07FB13F3" w14:textId="77777777" w:rsidR="00617B1F" w:rsidRDefault="00540D4C">
            <w:pPr>
              <w:spacing w:before="20" w:after="20" w:line="264" w:lineRule="auto"/>
            </w:pPr>
            <w:r>
              <w:rPr>
                <w:rFonts w:hint="eastAsia"/>
                <w:color w:val="1A1A1A"/>
                <w:sz w:val="19"/>
                <w:szCs w:val="19"/>
              </w:rPr>
              <w:t>Meta information and mobile support</w:t>
            </w:r>
          </w:p>
        </w:tc>
      </w:tr>
    </w:tbl>
    <w:p w14:paraId="14B1AF34" w14:textId="77777777" w:rsidR="00617B1F" w:rsidRDefault="00617B1F">
      <w:pPr>
        <w:spacing w:line="120" w:lineRule="auto"/>
      </w:pPr>
    </w:p>
    <w:p w14:paraId="7F9B0B38" w14:textId="77777777" w:rsidR="00617B1F" w:rsidRDefault="00540D4C">
      <w:r>
        <w:br w:type="page"/>
      </w:r>
    </w:p>
    <w:p w14:paraId="7A0A5F6C" w14:textId="77777777" w:rsidR="00617B1F" w:rsidRDefault="00540D4C">
      <w:pPr>
        <w:keepNext/>
        <w:spacing w:before="320" w:after="140"/>
      </w:pPr>
      <w:r>
        <w:rPr>
          <w:rFonts w:hint="eastAsia"/>
          <w:b/>
          <w:bCs/>
          <w:color w:val="0B1F3A"/>
          <w:sz w:val="30"/>
          <w:szCs w:val="30"/>
        </w:rPr>
        <w:lastRenderedPageBreak/>
        <w:t>10. Rollout Schedule</w:t>
      </w:r>
    </w:p>
    <w:p w14:paraId="7AFBAAA4" w14:textId="77777777" w:rsidR="00617B1F" w:rsidRDefault="00540D4C">
      <w:pPr>
        <w:spacing w:after="140"/>
        <w:jc w:val="both"/>
      </w:pPr>
      <w:r>
        <w:rPr>
          <w:rFonts w:hint="eastAsia"/>
          <w:color w:val="1A1A1A"/>
        </w:rPr>
        <w:t>The guiding principle is "clean up first, then expose." Increasing exposure before the cleanup is finished backfires.</w:t>
      </w:r>
    </w:p>
    <w:p w14:paraId="23CE51E3" w14:textId="77777777" w:rsidR="00617B1F" w:rsidRDefault="00540D4C">
      <w:pPr>
        <w:keepNext/>
        <w:spacing w:before="140" w:after="40"/>
      </w:pPr>
      <w:r>
        <w:rPr>
          <w:rFonts w:hint="eastAsia"/>
          <w:b/>
          <w:bCs/>
          <w:color w:val="555555"/>
          <w:sz w:val="19"/>
          <w:szCs w:val="19"/>
        </w:rPr>
        <w:t>Figure 3. Rollout Schedule: Moving to the Exposure Stage After Cleanup Is Complete</w:t>
      </w:r>
    </w:p>
    <w:p w14:paraId="3D283221"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The stages run in sequence from P0 through P4. They are arranged so that external exposure expands only after cleanup is finished, preventing a situation where traffic pours in before things are ready.</w:t>
      </w:r>
    </w:p>
    <w:p w14:paraId="4A17EC76" w14:textId="77777777" w:rsidR="00617B1F" w:rsidRDefault="00540D4C">
      <w:pPr>
        <w:keepNext/>
        <w:spacing w:before="140" w:after="40"/>
      </w:pPr>
      <w:r>
        <w:rPr>
          <w:rFonts w:hint="eastAsia"/>
          <w:b/>
          <w:bCs/>
          <w:color w:val="555555"/>
          <w:sz w:val="19"/>
          <w:szCs w:val="19"/>
        </w:rPr>
        <w:t>Table 13. Rollout Content by Stage</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09C323A8" w14:textId="77777777">
        <w:trPr>
          <w:tblHeader/>
        </w:trPr>
        <w:tc>
          <w:tcPr>
            <w:tcW w:w="3213" w:type="dxa"/>
            <w:shd w:val="clear" w:color="auto" w:fill="0B1F3A"/>
            <w:vAlign w:val="center"/>
          </w:tcPr>
          <w:p w14:paraId="12D747DB" w14:textId="77777777" w:rsidR="00617B1F" w:rsidRDefault="00540D4C">
            <w:pPr>
              <w:spacing w:before="20" w:after="20" w:line="264" w:lineRule="auto"/>
            </w:pPr>
            <w:r>
              <w:rPr>
                <w:rFonts w:hint="eastAsia"/>
                <w:b/>
                <w:bCs/>
                <w:color w:val="FFFFFF"/>
                <w:sz w:val="19"/>
                <w:szCs w:val="19"/>
              </w:rPr>
              <w:t>Stage</w:t>
            </w:r>
          </w:p>
        </w:tc>
        <w:tc>
          <w:tcPr>
            <w:tcW w:w="3213" w:type="dxa"/>
            <w:shd w:val="clear" w:color="auto" w:fill="0B1F3A"/>
            <w:vAlign w:val="center"/>
          </w:tcPr>
          <w:p w14:paraId="67EC5FFE" w14:textId="77777777" w:rsidR="00617B1F" w:rsidRDefault="00540D4C">
            <w:pPr>
              <w:spacing w:before="20" w:after="20" w:line="264" w:lineRule="auto"/>
            </w:pPr>
            <w:r>
              <w:rPr>
                <w:rFonts w:hint="eastAsia"/>
                <w:b/>
                <w:bCs/>
                <w:color w:val="FFFFFF"/>
                <w:sz w:val="19"/>
                <w:szCs w:val="19"/>
              </w:rPr>
              <w:t>Duration</w:t>
            </w:r>
          </w:p>
        </w:tc>
        <w:tc>
          <w:tcPr>
            <w:tcW w:w="3213" w:type="dxa"/>
            <w:shd w:val="clear" w:color="auto" w:fill="0B1F3A"/>
            <w:vAlign w:val="center"/>
          </w:tcPr>
          <w:p w14:paraId="722B7F64" w14:textId="77777777" w:rsidR="00617B1F" w:rsidRDefault="00540D4C">
            <w:pPr>
              <w:spacing w:before="20" w:after="20" w:line="264" w:lineRule="auto"/>
            </w:pPr>
            <w:r>
              <w:rPr>
                <w:rFonts w:hint="eastAsia"/>
                <w:b/>
                <w:bCs/>
                <w:color w:val="FFFFFF"/>
                <w:sz w:val="19"/>
                <w:szCs w:val="19"/>
              </w:rPr>
              <w:t>Rollout content</w:t>
            </w:r>
          </w:p>
        </w:tc>
      </w:tr>
      <w:tr w:rsidR="00617B1F" w14:paraId="0277AA82" w14:textId="77777777">
        <w:tc>
          <w:tcPr>
            <w:tcW w:w="3213" w:type="dxa"/>
            <w:vAlign w:val="center"/>
          </w:tcPr>
          <w:p w14:paraId="1E3B8F1E" w14:textId="77777777" w:rsidR="00617B1F" w:rsidRDefault="00540D4C">
            <w:pPr>
              <w:spacing w:before="20" w:after="20" w:line="264" w:lineRule="auto"/>
            </w:pPr>
            <w:r>
              <w:rPr>
                <w:rFonts w:hint="eastAsia"/>
                <w:b/>
                <w:bCs/>
                <w:color w:val="0B1F3A"/>
                <w:sz w:val="19"/>
                <w:szCs w:val="19"/>
              </w:rPr>
              <w:t>P0</w:t>
            </w:r>
          </w:p>
        </w:tc>
        <w:tc>
          <w:tcPr>
            <w:tcW w:w="3213" w:type="dxa"/>
            <w:vAlign w:val="center"/>
          </w:tcPr>
          <w:p w14:paraId="6DEE3661" w14:textId="77777777" w:rsidR="00617B1F" w:rsidRDefault="00540D4C">
            <w:pPr>
              <w:spacing w:before="20" w:after="20" w:line="264" w:lineRule="auto"/>
            </w:pPr>
            <w:r>
              <w:rPr>
                <w:rFonts w:hint="eastAsia"/>
                <w:color w:val="1A1A1A"/>
                <w:sz w:val="19"/>
                <w:szCs w:val="19"/>
              </w:rPr>
              <w:t>1 week</w:t>
            </w:r>
          </w:p>
        </w:tc>
        <w:tc>
          <w:tcPr>
            <w:tcW w:w="3213" w:type="dxa"/>
            <w:vAlign w:val="center"/>
          </w:tcPr>
          <w:p w14:paraId="66A92830" w14:textId="77777777" w:rsidR="00617B1F" w:rsidRDefault="00540D4C">
            <w:pPr>
              <w:spacing w:before="20" w:after="20" w:line="264" w:lineRule="auto"/>
            </w:pPr>
            <w:r>
              <w:rPr>
                <w:rFonts w:hint="eastAsia"/>
                <w:color w:val="1A1A1A"/>
                <w:sz w:val="19"/>
                <w:szCs w:val="19"/>
              </w:rPr>
              <w:t>Immediate web cleanup (all items in Section 9.2). Security certificate, domain email, expired badges, "Russia FDA" to registration numbers, post current GMP</w:t>
            </w:r>
          </w:p>
        </w:tc>
      </w:tr>
      <w:tr w:rsidR="00617B1F" w14:paraId="7ECC6158" w14:textId="77777777">
        <w:tc>
          <w:tcPr>
            <w:tcW w:w="3213" w:type="dxa"/>
            <w:shd w:val="clear" w:color="auto" w:fill="F4F6F8"/>
            <w:vAlign w:val="center"/>
          </w:tcPr>
          <w:p w14:paraId="43D4F460" w14:textId="77777777" w:rsidR="00617B1F" w:rsidRDefault="00540D4C">
            <w:pPr>
              <w:spacing w:before="20" w:after="20" w:line="264" w:lineRule="auto"/>
            </w:pPr>
            <w:r>
              <w:rPr>
                <w:rFonts w:hint="eastAsia"/>
                <w:b/>
                <w:bCs/>
                <w:color w:val="0B1F3A"/>
                <w:sz w:val="19"/>
                <w:szCs w:val="19"/>
              </w:rPr>
              <w:t>P1</w:t>
            </w:r>
          </w:p>
        </w:tc>
        <w:tc>
          <w:tcPr>
            <w:tcW w:w="3213" w:type="dxa"/>
            <w:shd w:val="clear" w:color="auto" w:fill="F4F6F8"/>
            <w:vAlign w:val="center"/>
          </w:tcPr>
          <w:p w14:paraId="5BAFD4BA" w14:textId="77777777" w:rsidR="00617B1F" w:rsidRDefault="00540D4C">
            <w:pPr>
              <w:spacing w:before="20" w:after="20" w:line="264" w:lineRule="auto"/>
            </w:pPr>
            <w:r>
              <w:rPr>
                <w:rFonts w:hint="eastAsia"/>
                <w:color w:val="1A1A1A"/>
                <w:sz w:val="19"/>
                <w:szCs w:val="19"/>
              </w:rPr>
              <w:t>2 to 4 weeks</w:t>
            </w:r>
          </w:p>
        </w:tc>
        <w:tc>
          <w:tcPr>
            <w:tcW w:w="3213" w:type="dxa"/>
            <w:shd w:val="clear" w:color="auto" w:fill="F4F6F8"/>
            <w:vAlign w:val="center"/>
          </w:tcPr>
          <w:p w14:paraId="0380C9DA" w14:textId="77777777" w:rsidR="00617B1F" w:rsidRDefault="00540D4C">
            <w:pPr>
              <w:spacing w:before="20" w:after="20" w:line="264" w:lineRule="auto"/>
            </w:pPr>
            <w:r>
              <w:rPr>
                <w:rFonts w:hint="eastAsia"/>
                <w:color w:val="1A1A1A"/>
                <w:sz w:val="19"/>
                <w:szCs w:val="19"/>
              </w:rPr>
              <w:t>Confirm the brand axis, slogan, codify the copy guide, promote the design standard (cosmetics system), naming glossary</w:t>
            </w:r>
          </w:p>
        </w:tc>
      </w:tr>
      <w:tr w:rsidR="00617B1F" w14:paraId="6D984E92" w14:textId="77777777">
        <w:tc>
          <w:tcPr>
            <w:tcW w:w="3213" w:type="dxa"/>
            <w:vAlign w:val="center"/>
          </w:tcPr>
          <w:p w14:paraId="01BF732B" w14:textId="77777777" w:rsidR="00617B1F" w:rsidRDefault="00540D4C">
            <w:pPr>
              <w:spacing w:before="20" w:after="20" w:line="264" w:lineRule="auto"/>
            </w:pPr>
            <w:r>
              <w:rPr>
                <w:rFonts w:hint="eastAsia"/>
                <w:b/>
                <w:bCs/>
                <w:color w:val="0B1F3A"/>
                <w:sz w:val="19"/>
                <w:szCs w:val="19"/>
              </w:rPr>
              <w:t>P2</w:t>
            </w:r>
          </w:p>
        </w:tc>
        <w:tc>
          <w:tcPr>
            <w:tcW w:w="3213" w:type="dxa"/>
            <w:vAlign w:val="center"/>
          </w:tcPr>
          <w:p w14:paraId="28B1F863" w14:textId="77777777" w:rsidR="00617B1F" w:rsidRDefault="00540D4C">
            <w:pPr>
              <w:spacing w:before="20" w:after="20" w:line="264" w:lineRule="auto"/>
            </w:pPr>
            <w:r>
              <w:rPr>
                <w:rFonts w:hint="eastAsia"/>
                <w:color w:val="1A1A1A"/>
                <w:sz w:val="19"/>
                <w:szCs w:val="19"/>
              </w:rPr>
              <w:t>4 to 8 weeks</w:t>
            </w:r>
          </w:p>
        </w:tc>
        <w:tc>
          <w:tcPr>
            <w:tcW w:w="3213" w:type="dxa"/>
            <w:vAlign w:val="center"/>
          </w:tcPr>
          <w:p w14:paraId="4E92B78C" w14:textId="77777777" w:rsidR="00617B1F" w:rsidRDefault="00540D4C">
            <w:pPr>
              <w:spacing w:before="20" w:after="20" w:line="264" w:lineRule="auto"/>
            </w:pPr>
            <w:r>
              <w:rPr>
                <w:rFonts w:hint="eastAsia"/>
                <w:color w:val="1A1A1A"/>
                <w:sz w:val="19"/>
                <w:szCs w:val="19"/>
              </w:rPr>
              <w:t>Full rebuild of the parent-company site, Certification and Registration Library, three-layer IA restructuring, six languages / (in parallel) cosmetics site cleanup</w:t>
            </w:r>
          </w:p>
        </w:tc>
      </w:tr>
      <w:tr w:rsidR="00617B1F" w14:paraId="04783032" w14:textId="77777777">
        <w:tc>
          <w:tcPr>
            <w:tcW w:w="3213" w:type="dxa"/>
            <w:shd w:val="clear" w:color="auto" w:fill="F4F6F8"/>
            <w:vAlign w:val="center"/>
          </w:tcPr>
          <w:p w14:paraId="070B39A5" w14:textId="77777777" w:rsidR="00617B1F" w:rsidRDefault="00540D4C">
            <w:pPr>
              <w:spacing w:before="20" w:after="20" w:line="264" w:lineRule="auto"/>
            </w:pPr>
            <w:r>
              <w:rPr>
                <w:rFonts w:hint="eastAsia"/>
                <w:b/>
                <w:bCs/>
                <w:color w:val="0B1F3A"/>
                <w:sz w:val="19"/>
                <w:szCs w:val="19"/>
              </w:rPr>
              <w:t>P3</w:t>
            </w:r>
          </w:p>
        </w:tc>
        <w:tc>
          <w:tcPr>
            <w:tcW w:w="3213" w:type="dxa"/>
            <w:shd w:val="clear" w:color="auto" w:fill="F4F6F8"/>
            <w:vAlign w:val="center"/>
          </w:tcPr>
          <w:p w14:paraId="54AF1321" w14:textId="77777777" w:rsidR="00617B1F" w:rsidRDefault="00540D4C">
            <w:pPr>
              <w:spacing w:before="20" w:after="20" w:line="264" w:lineRule="auto"/>
            </w:pPr>
            <w:r>
              <w:rPr>
                <w:rFonts w:hint="eastAsia"/>
                <w:color w:val="1A1A1A"/>
                <w:sz w:val="19"/>
                <w:szCs w:val="19"/>
              </w:rPr>
              <w:t>3 to 5 weeks</w:t>
            </w:r>
          </w:p>
        </w:tc>
        <w:tc>
          <w:tcPr>
            <w:tcW w:w="3213" w:type="dxa"/>
            <w:shd w:val="clear" w:color="auto" w:fill="F4F6F8"/>
            <w:vAlign w:val="center"/>
          </w:tcPr>
          <w:p w14:paraId="5B7DCEED" w14:textId="77777777" w:rsidR="00617B1F" w:rsidRDefault="00540D4C">
            <w:pPr>
              <w:spacing w:before="20" w:after="20" w:line="264" w:lineRule="auto"/>
            </w:pPr>
            <w:r>
              <w:rPr>
                <w:rFonts w:hint="eastAsia"/>
                <w:color w:val="1A1A1A"/>
                <w:sz w:val="19"/>
                <w:szCs w:val="19"/>
              </w:rPr>
              <w:t>Dr.Park CDMO site overhaul (begins after the figures are confirmed)</w:t>
            </w:r>
          </w:p>
        </w:tc>
      </w:tr>
      <w:tr w:rsidR="00617B1F" w14:paraId="4DF23556" w14:textId="77777777">
        <w:tc>
          <w:tcPr>
            <w:tcW w:w="3213" w:type="dxa"/>
            <w:vAlign w:val="center"/>
          </w:tcPr>
          <w:p w14:paraId="11DD9654" w14:textId="77777777" w:rsidR="00617B1F" w:rsidRDefault="00540D4C">
            <w:pPr>
              <w:spacing w:before="20" w:after="20" w:line="264" w:lineRule="auto"/>
            </w:pPr>
            <w:r>
              <w:rPr>
                <w:rFonts w:hint="eastAsia"/>
                <w:b/>
                <w:bCs/>
                <w:color w:val="0B1F3A"/>
                <w:sz w:val="19"/>
                <w:szCs w:val="19"/>
              </w:rPr>
              <w:t>P4</w:t>
            </w:r>
          </w:p>
        </w:tc>
        <w:tc>
          <w:tcPr>
            <w:tcW w:w="3213" w:type="dxa"/>
            <w:vAlign w:val="center"/>
          </w:tcPr>
          <w:p w14:paraId="7CDCD5C6" w14:textId="77777777" w:rsidR="00617B1F" w:rsidRDefault="00540D4C">
            <w:pPr>
              <w:spacing w:before="20" w:after="20" w:line="264" w:lineRule="auto"/>
            </w:pPr>
            <w:r>
              <w:rPr>
                <w:rFonts w:hint="eastAsia"/>
                <w:color w:val="1A1A1A"/>
                <w:sz w:val="19"/>
                <w:szCs w:val="19"/>
              </w:rPr>
              <w:t>After that</w:t>
            </w:r>
          </w:p>
        </w:tc>
        <w:tc>
          <w:tcPr>
            <w:tcW w:w="3213" w:type="dxa"/>
            <w:vAlign w:val="center"/>
          </w:tcPr>
          <w:p w14:paraId="3F021526" w14:textId="77777777" w:rsidR="00617B1F" w:rsidRDefault="00540D4C">
            <w:pPr>
              <w:spacing w:before="20" w:after="20" w:line="264" w:lineRule="auto"/>
            </w:pPr>
            <w:r>
              <w:rPr>
                <w:rFonts w:hint="eastAsia"/>
                <w:color w:val="1A1A1A"/>
                <w:sz w:val="19"/>
                <w:szCs w:val="19"/>
              </w:rPr>
              <w:t>Cleanup of affiliate links, launch of third-party channels (academic societies, industry reports)</w:t>
            </w:r>
          </w:p>
        </w:tc>
      </w:tr>
    </w:tbl>
    <w:p w14:paraId="5FF4F89C" w14:textId="77777777" w:rsidR="00617B1F" w:rsidRDefault="00617B1F">
      <w:pPr>
        <w:spacing w:line="120" w:lineRule="auto"/>
      </w:pPr>
    </w:p>
    <w:p w14:paraId="53F266BE" w14:textId="77777777" w:rsidR="00617B1F" w:rsidRDefault="00540D4C">
      <w:r>
        <w:br w:type="page"/>
      </w:r>
    </w:p>
    <w:p w14:paraId="155C5A59" w14:textId="77777777" w:rsidR="00617B1F" w:rsidRDefault="00540D4C">
      <w:pPr>
        <w:keepNext/>
        <w:spacing w:before="320" w:after="140"/>
      </w:pPr>
      <w:r>
        <w:rPr>
          <w:rFonts w:hint="eastAsia"/>
          <w:b/>
          <w:bCs/>
          <w:color w:val="0B1F3A"/>
          <w:sz w:val="30"/>
          <w:szCs w:val="30"/>
        </w:rPr>
        <w:lastRenderedPageBreak/>
        <w:t>11. Prerequisites and Boundaries</w:t>
      </w:r>
    </w:p>
    <w:p w14:paraId="1302BB36" w14:textId="77777777" w:rsidR="00617B1F" w:rsidRDefault="00540D4C">
      <w:pPr>
        <w:spacing w:after="140"/>
        <w:jc w:val="both"/>
      </w:pPr>
      <w:r>
        <w:rPr>
          <w:rFonts w:hint="eastAsia"/>
          <w:color w:val="1A1A1A"/>
        </w:rPr>
        <w:t>This separates the items that must be confirmed before web execution from the items outside web scope that this proposal does not address.</w:t>
      </w:r>
    </w:p>
    <w:p w14:paraId="6AD4C6E7" w14:textId="77777777" w:rsidR="00617B1F" w:rsidRDefault="00540D4C">
      <w:pPr>
        <w:keepNext/>
        <w:spacing w:before="240" w:after="100"/>
      </w:pPr>
      <w:r>
        <w:rPr>
          <w:rFonts w:hint="eastAsia"/>
          <w:b/>
          <w:bCs/>
          <w:color w:val="0B1F3A"/>
          <w:sz w:val="24"/>
          <w:szCs w:val="24"/>
        </w:rPr>
        <w:t>11.1 Confirm Before Reflecting on the Web (Before Posting to the Site)</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537C10B0" w14:textId="77777777">
        <w:trPr>
          <w:tblHeader/>
        </w:trPr>
        <w:tc>
          <w:tcPr>
            <w:tcW w:w="4819" w:type="dxa"/>
            <w:shd w:val="clear" w:color="auto" w:fill="0B1F3A"/>
            <w:vAlign w:val="center"/>
          </w:tcPr>
          <w:p w14:paraId="7FDF8646" w14:textId="77777777" w:rsidR="00617B1F" w:rsidRDefault="00540D4C">
            <w:pPr>
              <w:spacing w:before="20" w:after="20" w:line="264" w:lineRule="auto"/>
            </w:pPr>
            <w:r>
              <w:rPr>
                <w:rFonts w:hint="eastAsia"/>
                <w:b/>
                <w:bCs/>
                <w:color w:val="FFFFFF"/>
                <w:sz w:val="19"/>
                <w:szCs w:val="19"/>
              </w:rPr>
              <w:t>Item</w:t>
            </w:r>
          </w:p>
        </w:tc>
        <w:tc>
          <w:tcPr>
            <w:tcW w:w="4819" w:type="dxa"/>
            <w:shd w:val="clear" w:color="auto" w:fill="0B1F3A"/>
            <w:vAlign w:val="center"/>
          </w:tcPr>
          <w:p w14:paraId="3D2F1D19" w14:textId="77777777" w:rsidR="00617B1F" w:rsidRDefault="00540D4C">
            <w:pPr>
              <w:spacing w:before="20" w:after="20" w:line="264" w:lineRule="auto"/>
            </w:pPr>
            <w:r>
              <w:rPr>
                <w:rFonts w:hint="eastAsia"/>
                <w:b/>
                <w:bCs/>
                <w:color w:val="FFFFFF"/>
                <w:sz w:val="19"/>
                <w:szCs w:val="19"/>
              </w:rPr>
              <w:t>Handling</w:t>
            </w:r>
          </w:p>
        </w:tc>
      </w:tr>
      <w:tr w:rsidR="00617B1F" w14:paraId="010E3694" w14:textId="77777777">
        <w:tc>
          <w:tcPr>
            <w:tcW w:w="4819" w:type="dxa"/>
            <w:vAlign w:val="center"/>
          </w:tcPr>
          <w:p w14:paraId="59990A26" w14:textId="77777777" w:rsidR="00617B1F" w:rsidRDefault="00540D4C">
            <w:pPr>
              <w:spacing w:before="20" w:after="20" w:line="264" w:lineRule="auto"/>
            </w:pPr>
            <w:r>
              <w:rPr>
                <w:rFonts w:hint="eastAsia"/>
                <w:b/>
                <w:bCs/>
                <w:color w:val="0B1F3A"/>
                <w:sz w:val="19"/>
                <w:szCs w:val="19"/>
              </w:rPr>
              <w:t>Batch capacity figures (5,000 / 6,000 / 200,000L)</w:t>
            </w:r>
          </w:p>
        </w:tc>
        <w:tc>
          <w:tcPr>
            <w:tcW w:w="4819" w:type="dxa"/>
            <w:vAlign w:val="center"/>
          </w:tcPr>
          <w:p w14:paraId="5F274851" w14:textId="77777777" w:rsidR="00617B1F" w:rsidRDefault="00540D4C">
            <w:pPr>
              <w:spacing w:before="20" w:after="20" w:line="264" w:lineRule="auto"/>
            </w:pPr>
            <w:r>
              <w:rPr>
                <w:rFonts w:hint="eastAsia"/>
                <w:color w:val="1A1A1A"/>
                <w:sz w:val="19"/>
                <w:szCs w:val="19"/>
              </w:rPr>
              <w:t>Not posted on the site until confirmed (frozen). The remaining web work proceeds in parallel</w:t>
            </w:r>
          </w:p>
        </w:tc>
      </w:tr>
      <w:tr w:rsidR="00617B1F" w14:paraId="49798045" w14:textId="77777777">
        <w:tc>
          <w:tcPr>
            <w:tcW w:w="4819" w:type="dxa"/>
            <w:shd w:val="clear" w:color="auto" w:fill="F4F6F8"/>
            <w:vAlign w:val="center"/>
          </w:tcPr>
          <w:p w14:paraId="19507581" w14:textId="77777777" w:rsidR="00617B1F" w:rsidRDefault="00540D4C">
            <w:pPr>
              <w:spacing w:before="20" w:after="20" w:line="264" w:lineRule="auto"/>
            </w:pPr>
            <w:r>
              <w:rPr>
                <w:rFonts w:hint="eastAsia"/>
                <w:b/>
                <w:bCs/>
                <w:color w:val="0B1F3A"/>
                <w:sz w:val="19"/>
                <w:szCs w:val="19"/>
              </w:rPr>
              <w:t>Official English product naming</w:t>
            </w:r>
          </w:p>
        </w:tc>
        <w:tc>
          <w:tcPr>
            <w:tcW w:w="4819" w:type="dxa"/>
            <w:shd w:val="clear" w:color="auto" w:fill="F4F6F8"/>
            <w:vAlign w:val="center"/>
          </w:tcPr>
          <w:p w14:paraId="3EB89002" w14:textId="77777777" w:rsidR="00617B1F" w:rsidRDefault="00540D4C">
            <w:pPr>
              <w:spacing w:before="20" w:after="20" w:line="264" w:lineRule="auto"/>
            </w:pPr>
            <w:r>
              <w:rPr>
                <w:rFonts w:hint="eastAsia"/>
                <w:color w:val="1A1A1A"/>
                <w:sz w:val="19"/>
                <w:szCs w:val="19"/>
              </w:rPr>
              <w:t>Applied across all pages at once after the naming glossary is confirmed</w:t>
            </w:r>
          </w:p>
        </w:tc>
      </w:tr>
      <w:tr w:rsidR="00617B1F" w14:paraId="51EE9BA3" w14:textId="77777777">
        <w:tc>
          <w:tcPr>
            <w:tcW w:w="4819" w:type="dxa"/>
            <w:vAlign w:val="center"/>
          </w:tcPr>
          <w:p w14:paraId="553AA9A3" w14:textId="77777777" w:rsidR="00617B1F" w:rsidRDefault="00540D4C">
            <w:pPr>
              <w:spacing w:before="20" w:after="20" w:line="264" w:lineRule="auto"/>
            </w:pPr>
            <w:r>
              <w:rPr>
                <w:rFonts w:hint="eastAsia"/>
                <w:b/>
                <w:bCs/>
                <w:color w:val="0B1F3A"/>
                <w:sz w:val="19"/>
                <w:szCs w:val="19"/>
              </w:rPr>
              <w:t>Affiliate scope and order</w:t>
            </w:r>
          </w:p>
        </w:tc>
        <w:tc>
          <w:tcPr>
            <w:tcW w:w="4819" w:type="dxa"/>
            <w:vAlign w:val="center"/>
          </w:tcPr>
          <w:p w14:paraId="468AB27F" w14:textId="77777777" w:rsidR="00617B1F" w:rsidRDefault="00540D4C">
            <w:pPr>
              <w:spacing w:before="20" w:after="20" w:line="264" w:lineRule="auto"/>
            </w:pPr>
            <w:r>
              <w:rPr>
                <w:rFonts w:hint="eastAsia"/>
                <w:color w:val="1A1A1A"/>
                <w:sz w:val="19"/>
                <w:szCs w:val="19"/>
              </w:rPr>
              <w:t>Reflected in navigation after confirmation. The number of affiliates is not stated before confirmation</w:t>
            </w:r>
          </w:p>
        </w:tc>
      </w:tr>
      <w:tr w:rsidR="00617B1F" w14:paraId="158CC1DD" w14:textId="77777777">
        <w:tc>
          <w:tcPr>
            <w:tcW w:w="4819" w:type="dxa"/>
            <w:shd w:val="clear" w:color="auto" w:fill="F4F6F8"/>
            <w:vAlign w:val="center"/>
          </w:tcPr>
          <w:p w14:paraId="49D58C76" w14:textId="77777777" w:rsidR="00617B1F" w:rsidRDefault="00540D4C">
            <w:pPr>
              <w:spacing w:before="20" w:after="20" w:line="264" w:lineRule="auto"/>
            </w:pPr>
            <w:r>
              <w:rPr>
                <w:rFonts w:hint="eastAsia"/>
                <w:b/>
                <w:bCs/>
                <w:color w:val="0B1F3A"/>
                <w:sz w:val="19"/>
                <w:szCs w:val="19"/>
              </w:rPr>
              <w:t>Citation of contract-manufactured brands</w:t>
            </w:r>
          </w:p>
        </w:tc>
        <w:tc>
          <w:tcPr>
            <w:tcW w:w="4819" w:type="dxa"/>
            <w:shd w:val="clear" w:color="auto" w:fill="F4F6F8"/>
            <w:vAlign w:val="center"/>
          </w:tcPr>
          <w:p w14:paraId="207A7950" w14:textId="77777777" w:rsidR="00617B1F" w:rsidRDefault="00540D4C">
            <w:pPr>
              <w:spacing w:before="20" w:after="20" w:line="264" w:lineRule="auto"/>
            </w:pPr>
            <w:r>
              <w:rPr>
                <w:rFonts w:hint="eastAsia"/>
                <w:color w:val="1A1A1A"/>
                <w:sz w:val="19"/>
                <w:szCs w:val="19"/>
              </w:rPr>
              <w:t>Whether third-party brand products (such as UK Class III) may be cited externally is set by contract. Posted after confirmation</w:t>
            </w:r>
          </w:p>
        </w:tc>
      </w:tr>
    </w:tbl>
    <w:p w14:paraId="53F5FFEB" w14:textId="77777777" w:rsidR="00617B1F" w:rsidRDefault="00617B1F">
      <w:pPr>
        <w:spacing w:line="120" w:lineRule="auto"/>
      </w:pPr>
    </w:p>
    <w:p w14:paraId="1F67C2E6" w14:textId="77777777" w:rsidR="00617B1F" w:rsidRDefault="00540D4C">
      <w:pPr>
        <w:keepNext/>
        <w:spacing w:before="240" w:after="100"/>
      </w:pPr>
      <w:r>
        <w:rPr>
          <w:rFonts w:hint="eastAsia"/>
          <w:b/>
          <w:bCs/>
          <w:color w:val="0B1F3A"/>
          <w:sz w:val="24"/>
          <w:szCs w:val="24"/>
        </w:rPr>
        <w:t>11.2 What Is Not Web, Outside This Proposal's Scope</w:t>
      </w:r>
    </w:p>
    <w:p w14:paraId="6AACB3F0"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Principle.</w:t>
      </w:r>
      <w:r>
        <w:rPr>
          <w:rFonts w:hint="eastAsia"/>
          <w:color w:val="1A1A1A"/>
          <w:sz w:val="20"/>
          <w:szCs w:val="20"/>
        </w:rPr>
        <w:t xml:space="preserve"> Unconfirmed or unverified items are not posted on the site. Only what is verified goes on the web. This principle itself connects to the axis ("say only what can be verified"). During the research, items outside web scope were also observed, such as corporate and asset relationships and the expiry and renewal of regulatory registrations. Because these fall under the regulatory, legal, and management functions, this proposal does not address them; they are separated from the web work and passed to those functions.</w:t>
      </w:r>
    </w:p>
    <w:p w14:paraId="7E7FFBD7" w14:textId="77777777" w:rsidR="00617B1F" w:rsidRDefault="00540D4C">
      <w:r>
        <w:br w:type="page"/>
      </w:r>
    </w:p>
    <w:p w14:paraId="0EED5866" w14:textId="77777777" w:rsidR="00617B1F" w:rsidRDefault="00540D4C">
      <w:pPr>
        <w:keepNext/>
        <w:spacing w:before="320" w:after="140"/>
      </w:pPr>
      <w:r>
        <w:rPr>
          <w:rFonts w:hint="eastAsia"/>
          <w:b/>
          <w:bCs/>
          <w:color w:val="0B1F3A"/>
          <w:sz w:val="30"/>
          <w:szCs w:val="30"/>
        </w:rPr>
        <w:lastRenderedPageBreak/>
        <w:t>12. Approval Requests</w:t>
      </w:r>
    </w:p>
    <w:p w14:paraId="42650D1B" w14:textId="77777777" w:rsidR="00617B1F" w:rsidRDefault="00540D4C">
      <w:pPr>
        <w:spacing w:after="140"/>
        <w:jc w:val="both"/>
      </w:pPr>
      <w:r>
        <w:rPr>
          <w:rFonts w:hint="eastAsia"/>
          <w:color w:val="1A1A1A"/>
        </w:rPr>
        <w:t>These requests are limited to web scope.</w:t>
      </w:r>
    </w:p>
    <w:p w14:paraId="39B4ACA9" w14:textId="77777777" w:rsidR="00617B1F" w:rsidRDefault="00540D4C">
      <w:pPr>
        <w:keepNext/>
        <w:spacing w:before="240" w:after="100"/>
      </w:pPr>
      <w:r>
        <w:rPr>
          <w:rFonts w:hint="eastAsia"/>
          <w:b/>
          <w:bCs/>
          <w:color w:val="0B1F3A"/>
          <w:sz w:val="24"/>
          <w:szCs w:val="24"/>
        </w:rPr>
        <w:t>Request 1  |  Begin Immediate Web Cleanup (No Approval Needed, Zero Cost)</w:t>
      </w:r>
    </w:p>
    <w:p w14:paraId="63509FCA"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These are the seven items in Section 9.2. Since all of them erase incorrect wording or take down expired items, they begin at once regardless of whether the axis is decided.</w:t>
      </w:r>
    </w:p>
    <w:p w14:paraId="270F04C4" w14:textId="77777777" w:rsidR="00617B1F" w:rsidRDefault="00540D4C">
      <w:pPr>
        <w:keepNext/>
        <w:spacing w:before="240" w:after="100"/>
      </w:pPr>
      <w:r>
        <w:rPr>
          <w:rFonts w:hint="eastAsia"/>
          <w:b/>
          <w:bCs/>
          <w:color w:val="0B1F3A"/>
          <w:sz w:val="24"/>
          <w:szCs w:val="24"/>
        </w:rPr>
        <w:t>Request 2  |  Align External Wording (Keep + Prove)</w:t>
      </w:r>
    </w:p>
    <w:p w14:paraId="06369AC3" w14:textId="77777777" w:rsidR="00617B1F" w:rsidRDefault="00540D4C">
      <w:pPr>
        <w:spacing w:after="140"/>
        <w:jc w:val="both"/>
      </w:pPr>
      <w:r>
        <w:rPr>
          <w:rFonts w:hint="eastAsia"/>
          <w:color w:val="1A1A1A"/>
        </w:rPr>
        <w:t>Add the manufacturing-entity (proof) axis to the slogan, home headline, and information architecture. Keep the existing positioning but rewrite it in a defensible form.</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2BC3C36B" w14:textId="77777777">
        <w:trPr>
          <w:tblHeader/>
        </w:trPr>
        <w:tc>
          <w:tcPr>
            <w:tcW w:w="4819" w:type="dxa"/>
            <w:shd w:val="clear" w:color="auto" w:fill="0B1F3A"/>
            <w:vAlign w:val="center"/>
          </w:tcPr>
          <w:p w14:paraId="77DBF038" w14:textId="77777777" w:rsidR="00617B1F" w:rsidRDefault="00540D4C">
            <w:pPr>
              <w:spacing w:before="20" w:after="20" w:line="264" w:lineRule="auto"/>
            </w:pPr>
            <w:r>
              <w:rPr>
                <w:rFonts w:hint="eastAsia"/>
                <w:b/>
                <w:bCs/>
                <w:color w:val="FFFFFF"/>
                <w:sz w:val="19"/>
                <w:szCs w:val="19"/>
              </w:rPr>
              <w:t>Item</w:t>
            </w:r>
          </w:p>
        </w:tc>
        <w:tc>
          <w:tcPr>
            <w:tcW w:w="4819" w:type="dxa"/>
            <w:shd w:val="clear" w:color="auto" w:fill="0B1F3A"/>
            <w:vAlign w:val="center"/>
          </w:tcPr>
          <w:p w14:paraId="4B9B9C30" w14:textId="77777777" w:rsidR="00617B1F" w:rsidRDefault="00540D4C">
            <w:pPr>
              <w:spacing w:before="20" w:after="20" w:line="264" w:lineRule="auto"/>
            </w:pPr>
            <w:r>
              <w:rPr>
                <w:rFonts w:hint="eastAsia"/>
                <w:b/>
                <w:bCs/>
                <w:color w:val="FFFFFF"/>
                <w:sz w:val="19"/>
                <w:szCs w:val="19"/>
              </w:rPr>
              <w:t>Content</w:t>
            </w:r>
          </w:p>
        </w:tc>
      </w:tr>
      <w:tr w:rsidR="00617B1F" w14:paraId="11FF08D7" w14:textId="77777777">
        <w:tc>
          <w:tcPr>
            <w:tcW w:w="4819" w:type="dxa"/>
            <w:vAlign w:val="center"/>
          </w:tcPr>
          <w:p w14:paraId="102C9B84" w14:textId="77777777" w:rsidR="00617B1F" w:rsidRDefault="00540D4C">
            <w:pPr>
              <w:spacing w:before="20" w:after="20" w:line="264" w:lineRule="auto"/>
            </w:pPr>
            <w:r>
              <w:rPr>
                <w:rFonts w:hint="eastAsia"/>
                <w:b/>
                <w:bCs/>
                <w:color w:val="0B1F3A"/>
                <w:sz w:val="19"/>
                <w:szCs w:val="19"/>
              </w:rPr>
              <w:t>"World's largest class"</w:t>
            </w:r>
          </w:p>
        </w:tc>
        <w:tc>
          <w:tcPr>
            <w:tcW w:w="4819" w:type="dxa"/>
            <w:vAlign w:val="center"/>
          </w:tcPr>
          <w:p w14:paraId="1A56E0E9" w14:textId="77777777" w:rsidR="00617B1F" w:rsidRDefault="00540D4C">
            <w:pPr>
              <w:spacing w:before="20" w:after="20" w:line="264" w:lineRule="auto"/>
            </w:pPr>
            <w:r>
              <w:rPr>
                <w:rFonts w:hint="eastAsia"/>
                <w:color w:val="1A1A1A"/>
                <w:sz w:val="19"/>
                <w:szCs w:val="19"/>
              </w:rPr>
              <w:t xml:space="preserve">Keep. Use the form from our own video copy, "one of the world's largest </w:t>
            </w:r>
            <w:r>
              <w:rPr>
                <w:rFonts w:hint="eastAsia"/>
                <w:color w:val="1A1A1A"/>
                <w:sz w:val="19"/>
                <w:szCs w:val="19"/>
              </w:rPr>
              <w:t>…</w:t>
            </w:r>
            <w:r>
              <w:rPr>
                <w:rFonts w:hint="eastAsia"/>
                <w:color w:val="1A1A1A"/>
                <w:sz w:val="19"/>
                <w:szCs w:val="19"/>
              </w:rPr>
              <w:t xml:space="preserve"> AAV production capacities," plus a stated measurement axis (Chapter 7)</w:t>
            </w:r>
          </w:p>
        </w:tc>
      </w:tr>
      <w:tr w:rsidR="00617B1F" w14:paraId="25DE3734" w14:textId="77777777">
        <w:tc>
          <w:tcPr>
            <w:tcW w:w="4819" w:type="dxa"/>
            <w:shd w:val="clear" w:color="auto" w:fill="F4F6F8"/>
            <w:vAlign w:val="center"/>
          </w:tcPr>
          <w:p w14:paraId="0002CA72" w14:textId="77777777" w:rsidR="00617B1F" w:rsidRDefault="00540D4C">
            <w:pPr>
              <w:spacing w:before="20" w:after="20" w:line="264" w:lineRule="auto"/>
            </w:pPr>
            <w:r>
              <w:rPr>
                <w:rFonts w:hint="eastAsia"/>
                <w:b/>
                <w:bCs/>
                <w:color w:val="0B1F3A"/>
                <w:sz w:val="19"/>
                <w:szCs w:val="19"/>
              </w:rPr>
              <w:t>Anti-aging</w:t>
            </w:r>
          </w:p>
        </w:tc>
        <w:tc>
          <w:tcPr>
            <w:tcW w:w="4819" w:type="dxa"/>
            <w:shd w:val="clear" w:color="auto" w:fill="F4F6F8"/>
            <w:vAlign w:val="center"/>
          </w:tcPr>
          <w:p w14:paraId="061D1C95" w14:textId="77777777" w:rsidR="00617B1F" w:rsidRDefault="00540D4C">
            <w:pPr>
              <w:spacing w:before="20" w:after="20" w:line="264" w:lineRule="auto"/>
            </w:pPr>
            <w:r>
              <w:rPr>
                <w:rFonts w:hint="eastAsia"/>
                <w:color w:val="1A1A1A"/>
                <w:sz w:val="19"/>
                <w:szCs w:val="19"/>
              </w:rPr>
              <w:t>Keep. Retained as a purpose layer and as external wording for the cosmetics division</w:t>
            </w:r>
          </w:p>
        </w:tc>
      </w:tr>
      <w:tr w:rsidR="00617B1F" w14:paraId="1E6D2171" w14:textId="77777777">
        <w:tc>
          <w:tcPr>
            <w:tcW w:w="4819" w:type="dxa"/>
            <w:vAlign w:val="center"/>
          </w:tcPr>
          <w:p w14:paraId="58F89A9B" w14:textId="77777777" w:rsidR="00617B1F" w:rsidRDefault="00540D4C">
            <w:pPr>
              <w:spacing w:before="20" w:after="20" w:line="264" w:lineRule="auto"/>
            </w:pPr>
            <w:r>
              <w:rPr>
                <w:rFonts w:hint="eastAsia"/>
                <w:b/>
                <w:bCs/>
                <w:color w:val="0B1F3A"/>
                <w:sz w:val="19"/>
                <w:szCs w:val="19"/>
              </w:rPr>
              <w:t>Application rule</w:t>
            </w:r>
          </w:p>
        </w:tc>
        <w:tc>
          <w:tcPr>
            <w:tcW w:w="4819" w:type="dxa"/>
            <w:vAlign w:val="center"/>
          </w:tcPr>
          <w:p w14:paraId="54500F70" w14:textId="77777777" w:rsidR="00617B1F" w:rsidRDefault="00540D4C">
            <w:pPr>
              <w:spacing w:before="20" w:after="20" w:line="264" w:lineRule="auto"/>
            </w:pPr>
            <w:r>
              <w:rPr>
                <w:rFonts w:hint="eastAsia"/>
                <w:color w:val="1A1A1A"/>
                <w:sz w:val="19"/>
                <w:szCs w:val="19"/>
              </w:rPr>
              <w:t>Layers 1 and 2 in completed tense, layer 3 in in-progress tense. Do not join the two ends under a single subject</w:t>
            </w:r>
          </w:p>
        </w:tc>
      </w:tr>
      <w:tr w:rsidR="00617B1F" w14:paraId="45CAEF7A" w14:textId="77777777">
        <w:tc>
          <w:tcPr>
            <w:tcW w:w="4819" w:type="dxa"/>
            <w:shd w:val="clear" w:color="auto" w:fill="F4F6F8"/>
            <w:vAlign w:val="center"/>
          </w:tcPr>
          <w:p w14:paraId="5BA8B927" w14:textId="77777777" w:rsidR="00617B1F" w:rsidRDefault="00540D4C">
            <w:pPr>
              <w:spacing w:before="20" w:after="20" w:line="264" w:lineRule="auto"/>
            </w:pPr>
            <w:r>
              <w:rPr>
                <w:rFonts w:hint="eastAsia"/>
                <w:b/>
                <w:bCs/>
                <w:color w:val="0B1F3A"/>
                <w:sz w:val="19"/>
                <w:szCs w:val="19"/>
              </w:rPr>
              <w:t>Operating rule</w:t>
            </w:r>
          </w:p>
        </w:tc>
        <w:tc>
          <w:tcPr>
            <w:tcW w:w="4819" w:type="dxa"/>
            <w:shd w:val="clear" w:color="auto" w:fill="F4F6F8"/>
            <w:vAlign w:val="center"/>
          </w:tcPr>
          <w:p w14:paraId="72D3E37C" w14:textId="77777777" w:rsidR="00617B1F" w:rsidRDefault="00540D4C">
            <w:pPr>
              <w:spacing w:before="20" w:after="20" w:line="264" w:lineRule="auto"/>
            </w:pPr>
            <w:r>
              <w:rPr>
                <w:rFonts w:hint="eastAsia"/>
                <w:color w:val="1A1A1A"/>
                <w:sz w:val="19"/>
                <w:szCs w:val="19"/>
              </w:rPr>
              <w:t>Batch capacity figures are not posted on the site until confirmed</w:t>
            </w:r>
          </w:p>
        </w:tc>
      </w:tr>
    </w:tbl>
    <w:p w14:paraId="1551F6A9" w14:textId="77777777" w:rsidR="00617B1F" w:rsidRDefault="00617B1F">
      <w:pPr>
        <w:spacing w:line="120" w:lineRule="auto"/>
      </w:pPr>
    </w:p>
    <w:p w14:paraId="047074FC" w14:textId="77777777" w:rsidR="00617B1F" w:rsidRDefault="00540D4C">
      <w:pPr>
        <w:keepNext/>
        <w:spacing w:before="240" w:after="100"/>
      </w:pPr>
      <w:r>
        <w:rPr>
          <w:rFonts w:hint="eastAsia"/>
          <w:b/>
          <w:bCs/>
          <w:color w:val="0B1F3A"/>
          <w:sz w:val="24"/>
          <w:szCs w:val="24"/>
        </w:rPr>
        <w:t>Request 3  |  Promote the Cosmetics Design System to the Group Standard</w:t>
      </w:r>
    </w:p>
    <w:p w14:paraId="694494E0" w14:textId="77777777" w:rsidR="00617B1F" w:rsidRDefault="00540D4C">
      <w:pPr>
        <w:spacing w:after="140"/>
        <w:jc w:val="both"/>
      </w:pPr>
      <w:r>
        <w:rPr>
          <w:rFonts w:hint="eastAsia"/>
          <w:color w:val="1A1A1A"/>
        </w:rPr>
        <w:t>Take the design system and multilingual structure of gana-cosmetics.com as the group standard, and rebuild the parent-company site on top of it.</w:t>
      </w:r>
    </w:p>
    <w:p w14:paraId="07105176"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The basis for introducing affiliates changes from "level of aging intervention" to "manufacturing depth." It is reflected in navigation only after the affiliate scope and order are confirmed.</w:t>
      </w:r>
    </w:p>
    <w:p w14:paraId="1811C78E" w14:textId="77777777" w:rsidR="00617B1F" w:rsidRDefault="00540D4C">
      <w:pPr>
        <w:keepNext/>
        <w:spacing w:before="240" w:after="100"/>
      </w:pPr>
      <w:r>
        <w:rPr>
          <w:rFonts w:hint="eastAsia"/>
          <w:b/>
          <w:bCs/>
          <w:color w:val="0B1F3A"/>
          <w:sz w:val="24"/>
          <w:szCs w:val="24"/>
        </w:rPr>
        <w:t>Request 4  |  External Wording Review Process</w:t>
      </w:r>
    </w:p>
    <w:p w14:paraId="7D214216" w14:textId="77777777" w:rsidR="00617B1F" w:rsidRDefault="00540D4C">
      <w:pPr>
        <w:spacing w:after="140"/>
        <w:jc w:val="both"/>
      </w:pPr>
      <w:r>
        <w:rPr>
          <w:rFonts w:hint="eastAsia"/>
          <w:color w:val="1A1A1A"/>
        </w:rPr>
        <w:t>External regulatory wording posted on the site reflects only what has passed the check of the responsible functions (regulatory, legal). Marketing and web draft the text.</w:t>
      </w:r>
    </w:p>
    <w:p w14:paraId="7FF14C56"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No asset is discarded. On the web, we stop explaining ourselves and now begin to hand over the numbers.</w:t>
      </w:r>
    </w:p>
    <w:p w14:paraId="670A734E" w14:textId="77777777" w:rsidR="00617B1F" w:rsidRDefault="00540D4C">
      <w:r>
        <w:br w:type="page"/>
      </w:r>
    </w:p>
    <w:p w14:paraId="16F65F1D" w14:textId="77777777" w:rsidR="00617B1F" w:rsidRDefault="00540D4C">
      <w:pPr>
        <w:keepNext/>
        <w:spacing w:before="320" w:after="140"/>
      </w:pPr>
      <w:r>
        <w:rPr>
          <w:rFonts w:hint="eastAsia"/>
          <w:b/>
          <w:bCs/>
          <w:color w:val="0B1F3A"/>
          <w:sz w:val="30"/>
          <w:szCs w:val="30"/>
        </w:rPr>
        <w:lastRenderedPageBreak/>
        <w:t>Appendix A. Research Method and Reliability Framework</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21F13F32" w14:textId="77777777">
        <w:trPr>
          <w:tblHeader/>
        </w:trPr>
        <w:tc>
          <w:tcPr>
            <w:tcW w:w="4819" w:type="dxa"/>
            <w:shd w:val="clear" w:color="auto" w:fill="0B1F3A"/>
            <w:vAlign w:val="center"/>
          </w:tcPr>
          <w:p w14:paraId="04ABA4F8" w14:textId="77777777" w:rsidR="00617B1F" w:rsidRDefault="00540D4C">
            <w:pPr>
              <w:spacing w:before="20" w:after="20" w:line="264" w:lineRule="auto"/>
            </w:pPr>
            <w:r>
              <w:rPr>
                <w:rFonts w:hint="eastAsia"/>
                <w:b/>
                <w:bCs/>
                <w:color w:val="FFFFFF"/>
                <w:sz w:val="19"/>
                <w:szCs w:val="19"/>
              </w:rPr>
              <w:t>Item</w:t>
            </w:r>
          </w:p>
        </w:tc>
        <w:tc>
          <w:tcPr>
            <w:tcW w:w="4819" w:type="dxa"/>
            <w:shd w:val="clear" w:color="auto" w:fill="0B1F3A"/>
            <w:vAlign w:val="center"/>
          </w:tcPr>
          <w:p w14:paraId="47E471DE" w14:textId="77777777" w:rsidR="00617B1F" w:rsidRDefault="00540D4C">
            <w:pPr>
              <w:spacing w:before="20" w:after="20" w:line="264" w:lineRule="auto"/>
            </w:pPr>
            <w:r>
              <w:rPr>
                <w:rFonts w:hint="eastAsia"/>
                <w:b/>
                <w:bCs/>
                <w:color w:val="FFFFFF"/>
                <w:sz w:val="19"/>
                <w:szCs w:val="19"/>
              </w:rPr>
              <w:t>Content</w:t>
            </w:r>
          </w:p>
        </w:tc>
      </w:tr>
      <w:tr w:rsidR="00617B1F" w14:paraId="014A2260" w14:textId="77777777">
        <w:tc>
          <w:tcPr>
            <w:tcW w:w="4819" w:type="dxa"/>
            <w:vAlign w:val="center"/>
          </w:tcPr>
          <w:p w14:paraId="3F122A12" w14:textId="77777777" w:rsidR="00617B1F" w:rsidRDefault="00540D4C">
            <w:pPr>
              <w:spacing w:before="20" w:after="20" w:line="264" w:lineRule="auto"/>
            </w:pPr>
            <w:r>
              <w:rPr>
                <w:rFonts w:hint="eastAsia"/>
                <w:b/>
                <w:bCs/>
                <w:color w:val="0B1F3A"/>
                <w:sz w:val="19"/>
                <w:szCs w:val="19"/>
              </w:rPr>
              <w:t>Research date</w:t>
            </w:r>
          </w:p>
        </w:tc>
        <w:tc>
          <w:tcPr>
            <w:tcW w:w="4819" w:type="dxa"/>
            <w:vAlign w:val="center"/>
          </w:tcPr>
          <w:p w14:paraId="36E4C443" w14:textId="77777777" w:rsidR="00617B1F" w:rsidRDefault="00540D4C">
            <w:pPr>
              <w:spacing w:before="20" w:after="20" w:line="264" w:lineRule="auto"/>
            </w:pPr>
            <w:r>
              <w:rPr>
                <w:rFonts w:hint="eastAsia"/>
                <w:color w:val="1A1A1A"/>
                <w:sz w:val="19"/>
                <w:szCs w:val="19"/>
              </w:rPr>
              <w:t>July 22, 2026</w:t>
            </w:r>
          </w:p>
        </w:tc>
      </w:tr>
      <w:tr w:rsidR="00617B1F" w14:paraId="15F84B94" w14:textId="77777777">
        <w:tc>
          <w:tcPr>
            <w:tcW w:w="4819" w:type="dxa"/>
            <w:shd w:val="clear" w:color="auto" w:fill="F4F6F8"/>
            <w:vAlign w:val="center"/>
          </w:tcPr>
          <w:p w14:paraId="14155CCC" w14:textId="77777777" w:rsidR="00617B1F" w:rsidRDefault="00540D4C">
            <w:pPr>
              <w:spacing w:before="20" w:after="20" w:line="264" w:lineRule="auto"/>
            </w:pPr>
            <w:r>
              <w:rPr>
                <w:rFonts w:hint="eastAsia"/>
                <w:b/>
                <w:bCs/>
                <w:color w:val="0B1F3A"/>
                <w:sz w:val="19"/>
                <w:szCs w:val="19"/>
              </w:rPr>
              <w:t>Research scope</w:t>
            </w:r>
          </w:p>
        </w:tc>
        <w:tc>
          <w:tcPr>
            <w:tcW w:w="4819" w:type="dxa"/>
            <w:shd w:val="clear" w:color="auto" w:fill="F4F6F8"/>
            <w:vAlign w:val="center"/>
          </w:tcPr>
          <w:p w14:paraId="1295C020" w14:textId="77777777" w:rsidR="00617B1F" w:rsidRDefault="00540D4C">
            <w:pPr>
              <w:spacing w:before="20" w:after="20" w:line="264" w:lineRule="auto"/>
            </w:pPr>
            <w:r>
              <w:rPr>
                <w:rFonts w:hint="eastAsia"/>
                <w:color w:val="1A1A1A"/>
                <w:sz w:val="19"/>
                <w:szCs w:val="19"/>
              </w:rPr>
              <w:t>Public registry listing status of the group's legal entities, competitor production capacity, and verification of unconfirmed items</w:t>
            </w:r>
          </w:p>
        </w:tc>
      </w:tr>
      <w:tr w:rsidR="00617B1F" w14:paraId="54E2F0E8" w14:textId="77777777">
        <w:tc>
          <w:tcPr>
            <w:tcW w:w="4819" w:type="dxa"/>
            <w:vAlign w:val="center"/>
          </w:tcPr>
          <w:p w14:paraId="71783495" w14:textId="77777777" w:rsidR="00617B1F" w:rsidRDefault="00540D4C">
            <w:pPr>
              <w:spacing w:before="20" w:after="20" w:line="264" w:lineRule="auto"/>
            </w:pPr>
            <w:r>
              <w:rPr>
                <w:rFonts w:hint="eastAsia"/>
                <w:b/>
                <w:bCs/>
                <w:color w:val="0B1F3A"/>
                <w:sz w:val="19"/>
                <w:szCs w:val="19"/>
              </w:rPr>
              <w:t>Research method</w:t>
            </w:r>
          </w:p>
        </w:tc>
        <w:tc>
          <w:tcPr>
            <w:tcW w:w="4819" w:type="dxa"/>
            <w:vAlign w:val="center"/>
          </w:tcPr>
          <w:p w14:paraId="2B862916" w14:textId="77777777" w:rsidR="00617B1F" w:rsidRDefault="00540D4C">
            <w:pPr>
              <w:spacing w:before="20" w:after="20" w:line="264" w:lineRule="auto"/>
            </w:pPr>
            <w:r>
              <w:rPr>
                <w:rFonts w:hint="eastAsia"/>
                <w:color w:val="1A1A1A"/>
                <w:sz w:val="19"/>
                <w:szCs w:val="19"/>
              </w:rPr>
              <w:t>Direct queries of regulatory agencies' public databases, review of official website source text, and comparison against original press release wire copy</w:t>
            </w:r>
          </w:p>
        </w:tc>
      </w:tr>
      <w:tr w:rsidR="00617B1F" w14:paraId="537D739A" w14:textId="77777777">
        <w:tc>
          <w:tcPr>
            <w:tcW w:w="4819" w:type="dxa"/>
            <w:shd w:val="clear" w:color="auto" w:fill="F4F6F8"/>
            <w:vAlign w:val="center"/>
          </w:tcPr>
          <w:p w14:paraId="2140CBCD" w14:textId="77777777" w:rsidR="00617B1F" w:rsidRDefault="00540D4C">
            <w:pPr>
              <w:spacing w:before="20" w:after="20" w:line="264" w:lineRule="auto"/>
            </w:pPr>
            <w:r>
              <w:rPr>
                <w:rFonts w:hint="eastAsia"/>
                <w:b/>
                <w:bCs/>
                <w:color w:val="0B1F3A"/>
                <w:sz w:val="19"/>
                <w:szCs w:val="19"/>
              </w:rPr>
              <w:t>Research principles</w:t>
            </w:r>
          </w:p>
        </w:tc>
        <w:tc>
          <w:tcPr>
            <w:tcW w:w="4819" w:type="dxa"/>
            <w:shd w:val="clear" w:color="auto" w:fill="F4F6F8"/>
            <w:vAlign w:val="center"/>
          </w:tcPr>
          <w:p w14:paraId="4DD730F1" w14:textId="77777777" w:rsidR="00617B1F" w:rsidRDefault="00540D4C">
            <w:pPr>
              <w:spacing w:before="20" w:after="20" w:line="264" w:lineRule="auto"/>
            </w:pPr>
            <w:r>
              <w:rPr>
                <w:rFonts w:hint="eastAsia"/>
                <w:color w:val="1A1A1A"/>
                <w:sz w:val="19"/>
                <w:szCs w:val="19"/>
              </w:rPr>
              <w:t>Exclude estimation, attach a public query path to each positive result, record the search terms and date of each negative result, and exclude other companies bearing the same name</w:t>
            </w:r>
          </w:p>
        </w:tc>
      </w:tr>
    </w:tbl>
    <w:p w14:paraId="0EC8C3EC" w14:textId="77777777" w:rsidR="00617B1F" w:rsidRDefault="00617B1F">
      <w:pPr>
        <w:spacing w:line="120" w:lineRule="auto"/>
      </w:pPr>
    </w:p>
    <w:p w14:paraId="4710FA91" w14:textId="77777777" w:rsidR="00617B1F" w:rsidRDefault="00540D4C">
      <w:pPr>
        <w:keepNext/>
        <w:spacing w:before="240" w:after="100"/>
      </w:pPr>
      <w:r>
        <w:rPr>
          <w:rFonts w:hint="eastAsia"/>
          <w:b/>
          <w:bCs/>
          <w:color w:val="0B1F3A"/>
          <w:sz w:val="24"/>
          <w:szCs w:val="24"/>
        </w:rPr>
        <w:t>A.1 Reliability Notation System</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7C437A00" w14:textId="77777777">
        <w:trPr>
          <w:tblHeader/>
        </w:trPr>
        <w:tc>
          <w:tcPr>
            <w:tcW w:w="3213" w:type="dxa"/>
            <w:shd w:val="clear" w:color="auto" w:fill="0B1F3A"/>
            <w:vAlign w:val="center"/>
          </w:tcPr>
          <w:p w14:paraId="7169719A" w14:textId="77777777" w:rsidR="00617B1F" w:rsidRDefault="00540D4C">
            <w:pPr>
              <w:spacing w:before="20" w:after="20" w:line="264" w:lineRule="auto"/>
            </w:pPr>
            <w:r>
              <w:rPr>
                <w:rFonts w:hint="eastAsia"/>
                <w:b/>
                <w:bCs/>
                <w:color w:val="FFFFFF"/>
                <w:sz w:val="19"/>
                <w:szCs w:val="19"/>
              </w:rPr>
              <w:t>Notation</w:t>
            </w:r>
          </w:p>
        </w:tc>
        <w:tc>
          <w:tcPr>
            <w:tcW w:w="3213" w:type="dxa"/>
            <w:shd w:val="clear" w:color="auto" w:fill="0B1F3A"/>
            <w:vAlign w:val="center"/>
          </w:tcPr>
          <w:p w14:paraId="7538147B" w14:textId="77777777" w:rsidR="00617B1F" w:rsidRDefault="00540D4C">
            <w:pPr>
              <w:spacing w:before="20" w:after="20" w:line="264" w:lineRule="auto"/>
            </w:pPr>
            <w:r>
              <w:rPr>
                <w:rFonts w:hint="eastAsia"/>
                <w:b/>
                <w:bCs/>
                <w:color w:val="FFFFFF"/>
                <w:sz w:val="19"/>
                <w:szCs w:val="19"/>
              </w:rPr>
              <w:t>Definition</w:t>
            </w:r>
          </w:p>
        </w:tc>
        <w:tc>
          <w:tcPr>
            <w:tcW w:w="3213" w:type="dxa"/>
            <w:shd w:val="clear" w:color="auto" w:fill="0B1F3A"/>
            <w:vAlign w:val="center"/>
          </w:tcPr>
          <w:p w14:paraId="0376B67D" w14:textId="77777777" w:rsidR="00617B1F" w:rsidRDefault="00540D4C">
            <w:pPr>
              <w:spacing w:before="20" w:after="20" w:line="264" w:lineRule="auto"/>
            </w:pPr>
            <w:r>
              <w:rPr>
                <w:rFonts w:hint="eastAsia"/>
                <w:b/>
                <w:bCs/>
                <w:color w:val="FFFFFF"/>
                <w:sz w:val="19"/>
                <w:szCs w:val="19"/>
              </w:rPr>
              <w:t>External Use</w:t>
            </w:r>
          </w:p>
        </w:tc>
      </w:tr>
      <w:tr w:rsidR="00617B1F" w14:paraId="6D427BD0" w14:textId="77777777">
        <w:tc>
          <w:tcPr>
            <w:tcW w:w="3213" w:type="dxa"/>
            <w:vAlign w:val="center"/>
          </w:tcPr>
          <w:p w14:paraId="43AC52BA" w14:textId="77777777" w:rsidR="00617B1F" w:rsidRDefault="00540D4C">
            <w:pPr>
              <w:spacing w:before="20" w:after="20" w:line="264" w:lineRule="auto"/>
            </w:pPr>
            <w:r>
              <w:rPr>
                <w:rFonts w:hint="eastAsia"/>
                <w:b/>
                <w:bCs/>
                <w:color w:val="0B1F3A"/>
                <w:sz w:val="19"/>
                <w:szCs w:val="19"/>
              </w:rPr>
              <w:t>Confirmed</w:t>
            </w:r>
          </w:p>
        </w:tc>
        <w:tc>
          <w:tcPr>
            <w:tcW w:w="3213" w:type="dxa"/>
            <w:vAlign w:val="center"/>
          </w:tcPr>
          <w:p w14:paraId="44EE85CF" w14:textId="77777777" w:rsidR="00617B1F" w:rsidRDefault="00540D4C">
            <w:pPr>
              <w:spacing w:before="20" w:after="20" w:line="264" w:lineRule="auto"/>
            </w:pPr>
            <w:r>
              <w:rPr>
                <w:rFonts w:hint="eastAsia"/>
                <w:color w:val="1A1A1A"/>
                <w:sz w:val="19"/>
                <w:szCs w:val="19"/>
              </w:rPr>
              <w:t>Public primary source or direct registry query</w:t>
            </w:r>
          </w:p>
        </w:tc>
        <w:tc>
          <w:tcPr>
            <w:tcW w:w="3213" w:type="dxa"/>
            <w:vAlign w:val="center"/>
          </w:tcPr>
          <w:p w14:paraId="0D9020AE" w14:textId="77777777" w:rsidR="00617B1F" w:rsidRDefault="00540D4C">
            <w:pPr>
              <w:spacing w:before="20" w:after="20" w:line="264" w:lineRule="auto"/>
            </w:pPr>
            <w:r>
              <w:rPr>
                <w:rFonts w:hint="eastAsia"/>
                <w:color w:val="1A1A1A"/>
                <w:sz w:val="19"/>
                <w:szCs w:val="19"/>
              </w:rPr>
              <w:t>May be used</w:t>
            </w:r>
          </w:p>
        </w:tc>
      </w:tr>
      <w:tr w:rsidR="00617B1F" w14:paraId="06083272" w14:textId="77777777">
        <w:tc>
          <w:tcPr>
            <w:tcW w:w="3213" w:type="dxa"/>
            <w:shd w:val="clear" w:color="auto" w:fill="F4F6F8"/>
            <w:vAlign w:val="center"/>
          </w:tcPr>
          <w:p w14:paraId="2A94DB24" w14:textId="77777777" w:rsidR="00617B1F" w:rsidRDefault="00540D4C">
            <w:pPr>
              <w:spacing w:before="20" w:after="20" w:line="264" w:lineRule="auto"/>
            </w:pPr>
            <w:r>
              <w:rPr>
                <w:rFonts w:hint="eastAsia"/>
                <w:b/>
                <w:bCs/>
                <w:color w:val="0B1F3A"/>
                <w:sz w:val="19"/>
                <w:szCs w:val="19"/>
              </w:rPr>
              <w:t>Self-claimed</w:t>
            </w:r>
          </w:p>
        </w:tc>
        <w:tc>
          <w:tcPr>
            <w:tcW w:w="3213" w:type="dxa"/>
            <w:shd w:val="clear" w:color="auto" w:fill="F4F6F8"/>
            <w:vAlign w:val="center"/>
          </w:tcPr>
          <w:p w14:paraId="2BA7C23B" w14:textId="77777777" w:rsidR="00617B1F" w:rsidRDefault="00540D4C">
            <w:pPr>
              <w:spacing w:before="20" w:after="20" w:line="264" w:lineRule="auto"/>
            </w:pPr>
            <w:r>
              <w:rPr>
                <w:rFonts w:hint="eastAsia"/>
                <w:color w:val="1A1A1A"/>
                <w:sz w:val="19"/>
                <w:szCs w:val="19"/>
              </w:rPr>
              <w:t>Only the company's own wording exists, with no third-party verification</w:t>
            </w:r>
          </w:p>
        </w:tc>
        <w:tc>
          <w:tcPr>
            <w:tcW w:w="3213" w:type="dxa"/>
            <w:shd w:val="clear" w:color="auto" w:fill="F4F6F8"/>
            <w:vAlign w:val="center"/>
          </w:tcPr>
          <w:p w14:paraId="5DD31637" w14:textId="77777777" w:rsidR="00617B1F" w:rsidRDefault="00540D4C">
            <w:pPr>
              <w:spacing w:before="20" w:after="20" w:line="264" w:lineRule="auto"/>
            </w:pPr>
            <w:r>
              <w:rPr>
                <w:rFonts w:hint="eastAsia"/>
                <w:color w:val="1A1A1A"/>
                <w:sz w:val="19"/>
                <w:szCs w:val="19"/>
              </w:rPr>
              <w:t>Limited use after softening</w:t>
            </w:r>
          </w:p>
        </w:tc>
      </w:tr>
      <w:tr w:rsidR="00617B1F" w14:paraId="04F6FC41" w14:textId="77777777">
        <w:tc>
          <w:tcPr>
            <w:tcW w:w="3213" w:type="dxa"/>
            <w:vAlign w:val="center"/>
          </w:tcPr>
          <w:p w14:paraId="0383F990" w14:textId="77777777" w:rsidR="00617B1F" w:rsidRDefault="00540D4C">
            <w:pPr>
              <w:spacing w:before="20" w:after="20" w:line="264" w:lineRule="auto"/>
            </w:pPr>
            <w:r>
              <w:rPr>
                <w:rFonts w:hint="eastAsia"/>
                <w:b/>
                <w:bCs/>
                <w:color w:val="0B1F3A"/>
                <w:sz w:val="19"/>
                <w:szCs w:val="19"/>
              </w:rPr>
              <w:t>Unconfirmed</w:t>
            </w:r>
          </w:p>
        </w:tc>
        <w:tc>
          <w:tcPr>
            <w:tcW w:w="3213" w:type="dxa"/>
            <w:vAlign w:val="center"/>
          </w:tcPr>
          <w:p w14:paraId="7909BAFD" w14:textId="77777777" w:rsidR="00617B1F" w:rsidRDefault="00540D4C">
            <w:pPr>
              <w:spacing w:before="20" w:after="20" w:line="264" w:lineRule="auto"/>
            </w:pPr>
            <w:r>
              <w:rPr>
                <w:rFonts w:hint="eastAsia"/>
                <w:color w:val="1A1A1A"/>
                <w:sz w:val="19"/>
                <w:szCs w:val="19"/>
              </w:rPr>
              <w:t>Researched but could not be confirmed (distinct from absence of a listing)</w:t>
            </w:r>
          </w:p>
        </w:tc>
        <w:tc>
          <w:tcPr>
            <w:tcW w:w="3213" w:type="dxa"/>
            <w:vAlign w:val="center"/>
          </w:tcPr>
          <w:p w14:paraId="0557662A" w14:textId="77777777" w:rsidR="00617B1F" w:rsidRDefault="00540D4C">
            <w:pPr>
              <w:spacing w:before="20" w:after="20" w:line="264" w:lineRule="auto"/>
            </w:pPr>
            <w:r>
              <w:rPr>
                <w:rFonts w:hint="eastAsia"/>
                <w:color w:val="1A1A1A"/>
                <w:sz w:val="19"/>
                <w:szCs w:val="19"/>
              </w:rPr>
              <w:t>Not to be used</w:t>
            </w:r>
          </w:p>
        </w:tc>
      </w:tr>
    </w:tbl>
    <w:p w14:paraId="1237F66C" w14:textId="77777777" w:rsidR="00617B1F" w:rsidRDefault="00617B1F">
      <w:pPr>
        <w:spacing w:line="120" w:lineRule="auto"/>
      </w:pPr>
    </w:p>
    <w:p w14:paraId="07F5588B" w14:textId="77777777" w:rsidR="00617B1F" w:rsidRDefault="00540D4C">
      <w:pPr>
        <w:keepNext/>
        <w:spacing w:before="240" w:after="100"/>
      </w:pPr>
      <w:r>
        <w:rPr>
          <w:rFonts w:hint="eastAsia"/>
          <w:b/>
          <w:bCs/>
          <w:color w:val="0B1F3A"/>
          <w:sz w:val="24"/>
          <w:szCs w:val="24"/>
        </w:rPr>
        <w:t>A.2 Primary Sources</w:t>
      </w:r>
    </w:p>
    <w:p w14:paraId="6A526EA9" w14:textId="77777777" w:rsidR="00617B1F" w:rsidRDefault="00540D4C">
      <w:pPr>
        <w:spacing w:after="140"/>
        <w:jc w:val="both"/>
      </w:pPr>
      <w:r>
        <w:rPr>
          <w:rFonts w:hint="eastAsia"/>
          <w:color w:val="1A1A1A"/>
        </w:rPr>
        <w:t>Roszdravnadzor (Russian Federal Service for Surveillance in Healthcare) public medical device registration database</w:t>
      </w:r>
    </w:p>
    <w:p w14:paraId="776C4300" w14:textId="77777777" w:rsidR="00617B1F" w:rsidRDefault="00540D4C">
      <w:pPr>
        <w:spacing w:after="140"/>
        <w:jc w:val="both"/>
      </w:pPr>
      <w:r>
        <w:rPr>
          <w:rFonts w:hint="eastAsia"/>
          <w:color w:val="1A1A1A"/>
        </w:rPr>
        <w:t>Korea MFDS (Ministry of Food and Drug Safety) medical device e-civil complaint portal: business license, GMP conformity certification, and product approval</w:t>
      </w:r>
    </w:p>
    <w:p w14:paraId="0F534FA3" w14:textId="77777777" w:rsidR="00617B1F" w:rsidRDefault="00540D4C">
      <w:pPr>
        <w:spacing w:after="140"/>
        <w:jc w:val="both"/>
      </w:pPr>
      <w:r>
        <w:rPr>
          <w:rFonts w:hint="eastAsia"/>
          <w:color w:val="1A1A1A"/>
        </w:rPr>
        <w:t>UK MHRA public register, EU EUDAMED, and Brazil ANVISA</w:t>
      </w:r>
    </w:p>
    <w:p w14:paraId="0A22E4C7" w14:textId="77777777" w:rsidR="00617B1F" w:rsidRDefault="00540D4C">
      <w:pPr>
        <w:spacing w:after="140"/>
        <w:jc w:val="both"/>
      </w:pPr>
      <w:r>
        <w:rPr>
          <w:rFonts w:hint="eastAsia"/>
          <w:color w:val="1A1A1A"/>
        </w:rPr>
        <w:t>UK Companies House: registration information for affiliated legal entities</w:t>
      </w:r>
    </w:p>
    <w:p w14:paraId="77AF617C" w14:textId="77777777" w:rsidR="00617B1F" w:rsidRDefault="00540D4C">
      <w:pPr>
        <w:spacing w:after="140"/>
        <w:jc w:val="both"/>
      </w:pPr>
      <w:r>
        <w:rPr>
          <w:rFonts w:hint="eastAsia"/>
          <w:color w:val="1A1A1A"/>
        </w:rPr>
        <w:t>US FDA Establishment Registration &amp; Device Listing and openFDA</w:t>
      </w:r>
    </w:p>
    <w:p w14:paraId="1E3BBEEC" w14:textId="77777777" w:rsidR="00617B1F" w:rsidRDefault="00540D4C">
      <w:pPr>
        <w:spacing w:after="140"/>
        <w:jc w:val="both"/>
      </w:pPr>
      <w:r>
        <w:rPr>
          <w:rFonts w:hint="eastAsia"/>
          <w:color w:val="1A1A1A"/>
        </w:rPr>
        <w:t>Competitor official websites and press releases: Viralgen, Forge Biologics, Minaris, Catalent, Charles River, AGC Biologics</w:t>
      </w:r>
    </w:p>
    <w:p w14:paraId="7518145C" w14:textId="77777777" w:rsidR="00617B1F" w:rsidRDefault="00540D4C">
      <w:pPr>
        <w:spacing w:after="140"/>
        <w:jc w:val="both"/>
      </w:pPr>
      <w:r>
        <w:rPr>
          <w:rFonts w:hint="eastAsia"/>
          <w:color w:val="1A1A1A"/>
        </w:rPr>
        <w:t>Comparison against original press release wire copy and 15 redistributing media outlets</w:t>
      </w:r>
    </w:p>
    <w:p w14:paraId="37D20934" w14:textId="77777777" w:rsidR="00617B1F" w:rsidRDefault="00540D4C">
      <w:pPr>
        <w:keepNext/>
        <w:spacing w:before="320" w:after="140"/>
      </w:pPr>
      <w:r>
        <w:rPr>
          <w:rFonts w:hint="eastAsia"/>
          <w:b/>
          <w:bCs/>
          <w:color w:val="0B1F3A"/>
          <w:sz w:val="30"/>
          <w:szCs w:val="30"/>
        </w:rPr>
        <w:lastRenderedPageBreak/>
        <w:t>Appendix B. Listing Ledger</w:t>
      </w:r>
    </w:p>
    <w:p w14:paraId="0FB7EC6E" w14:textId="77777777" w:rsidR="00617B1F" w:rsidRDefault="00540D4C">
      <w:pPr>
        <w:keepNext/>
        <w:spacing w:before="240" w:after="100"/>
      </w:pPr>
      <w:r>
        <w:rPr>
          <w:rFonts w:hint="eastAsia"/>
          <w:b/>
          <w:bCs/>
          <w:color w:val="0B1F3A"/>
          <w:sz w:val="24"/>
          <w:szCs w:val="24"/>
        </w:rPr>
        <w:t>B.1 Roszdravnadzor (Russian Federal Service for Surveillance in Healthcare), as of July 22, 2026</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1926"/>
        <w:gridCol w:w="1928"/>
        <w:gridCol w:w="1928"/>
        <w:gridCol w:w="1928"/>
        <w:gridCol w:w="1928"/>
      </w:tblGrid>
      <w:tr w:rsidR="00617B1F" w14:paraId="65EAB83D" w14:textId="77777777">
        <w:trPr>
          <w:tblHeader/>
        </w:trPr>
        <w:tc>
          <w:tcPr>
            <w:tcW w:w="1928" w:type="dxa"/>
            <w:shd w:val="clear" w:color="auto" w:fill="0B1F3A"/>
            <w:vAlign w:val="center"/>
          </w:tcPr>
          <w:p w14:paraId="1DF5F7F4" w14:textId="77777777" w:rsidR="00617B1F" w:rsidRDefault="00540D4C">
            <w:pPr>
              <w:spacing w:before="20" w:after="20" w:line="264" w:lineRule="auto"/>
            </w:pPr>
            <w:r>
              <w:rPr>
                <w:rFonts w:hint="eastAsia"/>
                <w:b/>
                <w:bCs/>
                <w:color w:val="FFFFFF"/>
                <w:sz w:val="19"/>
                <w:szCs w:val="19"/>
              </w:rPr>
              <w:t>No.</w:t>
            </w:r>
          </w:p>
        </w:tc>
        <w:tc>
          <w:tcPr>
            <w:tcW w:w="1928" w:type="dxa"/>
            <w:shd w:val="clear" w:color="auto" w:fill="0B1F3A"/>
            <w:vAlign w:val="center"/>
          </w:tcPr>
          <w:p w14:paraId="003603C4" w14:textId="77777777" w:rsidR="00617B1F" w:rsidRDefault="00540D4C">
            <w:pPr>
              <w:spacing w:before="20" w:after="20" w:line="264" w:lineRule="auto"/>
            </w:pPr>
            <w:r>
              <w:rPr>
                <w:rFonts w:hint="eastAsia"/>
                <w:b/>
                <w:bCs/>
                <w:color w:val="FFFFFF"/>
                <w:sz w:val="19"/>
                <w:szCs w:val="19"/>
              </w:rPr>
              <w:t>Registration No.</w:t>
            </w:r>
          </w:p>
        </w:tc>
        <w:tc>
          <w:tcPr>
            <w:tcW w:w="1928" w:type="dxa"/>
            <w:shd w:val="clear" w:color="auto" w:fill="0B1F3A"/>
            <w:vAlign w:val="center"/>
          </w:tcPr>
          <w:p w14:paraId="333B2B8E" w14:textId="77777777" w:rsidR="00617B1F" w:rsidRDefault="00540D4C">
            <w:pPr>
              <w:spacing w:before="20" w:after="20" w:line="264" w:lineRule="auto"/>
            </w:pPr>
            <w:r>
              <w:rPr>
                <w:rFonts w:hint="eastAsia"/>
                <w:b/>
                <w:bCs/>
                <w:color w:val="FFFFFF"/>
                <w:sz w:val="19"/>
                <w:szCs w:val="19"/>
              </w:rPr>
              <w:t>Product</w:t>
            </w:r>
          </w:p>
        </w:tc>
        <w:tc>
          <w:tcPr>
            <w:tcW w:w="1928" w:type="dxa"/>
            <w:shd w:val="clear" w:color="auto" w:fill="0B1F3A"/>
            <w:vAlign w:val="center"/>
          </w:tcPr>
          <w:p w14:paraId="0002A6A8" w14:textId="77777777" w:rsidR="00617B1F" w:rsidRDefault="00540D4C">
            <w:pPr>
              <w:spacing w:before="20" w:after="20" w:line="264" w:lineRule="auto"/>
            </w:pPr>
            <w:r>
              <w:rPr>
                <w:rFonts w:hint="eastAsia"/>
                <w:b/>
                <w:bCs/>
                <w:color w:val="FFFFFF"/>
                <w:sz w:val="19"/>
                <w:szCs w:val="19"/>
              </w:rPr>
              <w:t>Registration Date</w:t>
            </w:r>
          </w:p>
        </w:tc>
        <w:tc>
          <w:tcPr>
            <w:tcW w:w="1928" w:type="dxa"/>
            <w:shd w:val="clear" w:color="auto" w:fill="0B1F3A"/>
            <w:vAlign w:val="center"/>
          </w:tcPr>
          <w:p w14:paraId="00C02226" w14:textId="77777777" w:rsidR="00617B1F" w:rsidRDefault="00540D4C">
            <w:pPr>
              <w:spacing w:before="20" w:after="20" w:line="264" w:lineRule="auto"/>
            </w:pPr>
            <w:r>
              <w:rPr>
                <w:rFonts w:hint="eastAsia"/>
                <w:b/>
                <w:bCs/>
                <w:color w:val="FFFFFF"/>
                <w:sz w:val="19"/>
                <w:szCs w:val="19"/>
              </w:rPr>
              <w:t>Layer</w:t>
            </w:r>
          </w:p>
        </w:tc>
      </w:tr>
      <w:tr w:rsidR="00617B1F" w14:paraId="5FED6C77" w14:textId="77777777">
        <w:tc>
          <w:tcPr>
            <w:tcW w:w="1928" w:type="dxa"/>
            <w:vAlign w:val="center"/>
          </w:tcPr>
          <w:p w14:paraId="78AAD8D1" w14:textId="77777777" w:rsidR="00617B1F" w:rsidRDefault="00540D4C">
            <w:pPr>
              <w:spacing w:before="20" w:after="20" w:line="264" w:lineRule="auto"/>
            </w:pPr>
            <w:r>
              <w:rPr>
                <w:rFonts w:hint="eastAsia"/>
                <w:b/>
                <w:bCs/>
                <w:color w:val="0B1F3A"/>
                <w:sz w:val="19"/>
                <w:szCs w:val="19"/>
              </w:rPr>
              <w:t>1</w:t>
            </w:r>
          </w:p>
        </w:tc>
        <w:tc>
          <w:tcPr>
            <w:tcW w:w="1928" w:type="dxa"/>
            <w:vAlign w:val="center"/>
          </w:tcPr>
          <w:p w14:paraId="4D4CC256" w14:textId="77777777" w:rsidR="00617B1F" w:rsidRDefault="00540D4C">
            <w:pPr>
              <w:spacing w:before="20" w:after="20" w:line="264" w:lineRule="auto"/>
            </w:pPr>
            <w:r>
              <w:rPr>
                <w:rFonts w:hint="eastAsia"/>
                <w:color w:val="1A1A1A"/>
                <w:sz w:val="19"/>
                <w:szCs w:val="19"/>
              </w:rPr>
              <w:t>RZN 2021/14277</w:t>
            </w:r>
          </w:p>
        </w:tc>
        <w:tc>
          <w:tcPr>
            <w:tcW w:w="1928" w:type="dxa"/>
            <w:vAlign w:val="center"/>
          </w:tcPr>
          <w:p w14:paraId="14C83330" w14:textId="77777777" w:rsidR="00617B1F" w:rsidRDefault="00540D4C">
            <w:pPr>
              <w:spacing w:before="20" w:after="20" w:line="264" w:lineRule="auto"/>
            </w:pPr>
            <w:r>
              <w:rPr>
                <w:rFonts w:hint="eastAsia"/>
                <w:color w:val="1A1A1A"/>
                <w:sz w:val="19"/>
                <w:szCs w:val="19"/>
              </w:rPr>
              <w:t>GANA HA (A/B/C), hyaluronic acid</w:t>
            </w:r>
          </w:p>
        </w:tc>
        <w:tc>
          <w:tcPr>
            <w:tcW w:w="1928" w:type="dxa"/>
            <w:vAlign w:val="center"/>
          </w:tcPr>
          <w:p w14:paraId="5F607906" w14:textId="77777777" w:rsidR="00617B1F" w:rsidRDefault="00540D4C">
            <w:pPr>
              <w:spacing w:before="20" w:after="20" w:line="264" w:lineRule="auto"/>
            </w:pPr>
            <w:r>
              <w:rPr>
                <w:rFonts w:hint="eastAsia"/>
                <w:color w:val="1A1A1A"/>
                <w:sz w:val="19"/>
                <w:szCs w:val="19"/>
              </w:rPr>
              <w:t>2021-05-07</w:t>
            </w:r>
          </w:p>
        </w:tc>
        <w:tc>
          <w:tcPr>
            <w:tcW w:w="1928" w:type="dxa"/>
            <w:vAlign w:val="center"/>
          </w:tcPr>
          <w:p w14:paraId="130FCB0D" w14:textId="77777777" w:rsidR="00617B1F" w:rsidRDefault="00540D4C">
            <w:pPr>
              <w:spacing w:before="20" w:after="20" w:line="264" w:lineRule="auto"/>
            </w:pPr>
            <w:r>
              <w:rPr>
                <w:rFonts w:hint="eastAsia"/>
                <w:color w:val="1A1A1A"/>
                <w:sz w:val="19"/>
                <w:szCs w:val="19"/>
              </w:rPr>
              <w:t>1</w:t>
            </w:r>
          </w:p>
        </w:tc>
      </w:tr>
      <w:tr w:rsidR="00617B1F" w14:paraId="46972949" w14:textId="77777777">
        <w:tc>
          <w:tcPr>
            <w:tcW w:w="1928" w:type="dxa"/>
            <w:shd w:val="clear" w:color="auto" w:fill="F4F6F8"/>
            <w:vAlign w:val="center"/>
          </w:tcPr>
          <w:p w14:paraId="3266FAA8" w14:textId="77777777" w:rsidR="00617B1F" w:rsidRDefault="00540D4C">
            <w:pPr>
              <w:spacing w:before="20" w:after="20" w:line="264" w:lineRule="auto"/>
            </w:pPr>
            <w:r>
              <w:rPr>
                <w:rFonts w:hint="eastAsia"/>
                <w:b/>
                <w:bCs/>
                <w:color w:val="0B1F3A"/>
                <w:sz w:val="19"/>
                <w:szCs w:val="19"/>
              </w:rPr>
              <w:t>2</w:t>
            </w:r>
          </w:p>
        </w:tc>
        <w:tc>
          <w:tcPr>
            <w:tcW w:w="1928" w:type="dxa"/>
            <w:shd w:val="clear" w:color="auto" w:fill="F4F6F8"/>
            <w:vAlign w:val="center"/>
          </w:tcPr>
          <w:p w14:paraId="33AAC850" w14:textId="77777777" w:rsidR="00617B1F" w:rsidRDefault="00540D4C">
            <w:pPr>
              <w:spacing w:before="20" w:after="20" w:line="264" w:lineRule="auto"/>
            </w:pPr>
            <w:r>
              <w:rPr>
                <w:rFonts w:hint="eastAsia"/>
                <w:color w:val="1A1A1A"/>
                <w:sz w:val="19"/>
                <w:szCs w:val="19"/>
              </w:rPr>
              <w:t>RZN 2021/13973</w:t>
            </w:r>
          </w:p>
        </w:tc>
        <w:tc>
          <w:tcPr>
            <w:tcW w:w="1928" w:type="dxa"/>
            <w:shd w:val="clear" w:color="auto" w:fill="F4F6F8"/>
            <w:vAlign w:val="center"/>
          </w:tcPr>
          <w:p w14:paraId="39D37144" w14:textId="77777777" w:rsidR="00617B1F" w:rsidRDefault="00540D4C">
            <w:pPr>
              <w:spacing w:before="20" w:after="20" w:line="264" w:lineRule="auto"/>
            </w:pPr>
            <w:r>
              <w:rPr>
                <w:rFonts w:hint="eastAsia"/>
                <w:color w:val="1A1A1A"/>
                <w:sz w:val="19"/>
                <w:szCs w:val="19"/>
              </w:rPr>
              <w:t>GANA X / V, PLLA</w:t>
            </w:r>
          </w:p>
        </w:tc>
        <w:tc>
          <w:tcPr>
            <w:tcW w:w="1928" w:type="dxa"/>
            <w:shd w:val="clear" w:color="auto" w:fill="F4F6F8"/>
            <w:vAlign w:val="center"/>
          </w:tcPr>
          <w:p w14:paraId="7FAD0D20" w14:textId="77777777" w:rsidR="00617B1F" w:rsidRDefault="00540D4C">
            <w:pPr>
              <w:spacing w:before="20" w:after="20" w:line="264" w:lineRule="auto"/>
            </w:pPr>
            <w:r>
              <w:rPr>
                <w:rFonts w:hint="eastAsia"/>
                <w:color w:val="1A1A1A"/>
                <w:sz w:val="19"/>
                <w:szCs w:val="19"/>
              </w:rPr>
              <w:t>2021-04-08</w:t>
            </w:r>
          </w:p>
        </w:tc>
        <w:tc>
          <w:tcPr>
            <w:tcW w:w="1928" w:type="dxa"/>
            <w:shd w:val="clear" w:color="auto" w:fill="F4F6F8"/>
            <w:vAlign w:val="center"/>
          </w:tcPr>
          <w:p w14:paraId="2CDD7325" w14:textId="77777777" w:rsidR="00617B1F" w:rsidRDefault="00540D4C">
            <w:pPr>
              <w:spacing w:before="20" w:after="20" w:line="264" w:lineRule="auto"/>
            </w:pPr>
            <w:r>
              <w:rPr>
                <w:rFonts w:hint="eastAsia"/>
                <w:color w:val="1A1A1A"/>
                <w:sz w:val="19"/>
                <w:szCs w:val="19"/>
              </w:rPr>
              <w:t>1</w:t>
            </w:r>
          </w:p>
        </w:tc>
      </w:tr>
      <w:tr w:rsidR="00617B1F" w14:paraId="0ABAD541" w14:textId="77777777">
        <w:tc>
          <w:tcPr>
            <w:tcW w:w="1928" w:type="dxa"/>
            <w:vAlign w:val="center"/>
          </w:tcPr>
          <w:p w14:paraId="30179D01" w14:textId="77777777" w:rsidR="00617B1F" w:rsidRDefault="00540D4C">
            <w:pPr>
              <w:spacing w:before="20" w:after="20" w:line="264" w:lineRule="auto"/>
            </w:pPr>
            <w:r>
              <w:rPr>
                <w:rFonts w:hint="eastAsia"/>
                <w:b/>
                <w:bCs/>
                <w:color w:val="0B1F3A"/>
                <w:sz w:val="19"/>
                <w:szCs w:val="19"/>
              </w:rPr>
              <w:t>3</w:t>
            </w:r>
          </w:p>
        </w:tc>
        <w:tc>
          <w:tcPr>
            <w:tcW w:w="1928" w:type="dxa"/>
            <w:vAlign w:val="center"/>
          </w:tcPr>
          <w:p w14:paraId="14EEEDC8" w14:textId="77777777" w:rsidR="00617B1F" w:rsidRDefault="00540D4C">
            <w:pPr>
              <w:spacing w:before="20" w:after="20" w:line="264" w:lineRule="auto"/>
            </w:pPr>
            <w:r>
              <w:rPr>
                <w:rFonts w:hint="eastAsia"/>
                <w:color w:val="1A1A1A"/>
                <w:sz w:val="19"/>
                <w:szCs w:val="19"/>
              </w:rPr>
              <w:t>RZN 2022/18121</w:t>
            </w:r>
          </w:p>
        </w:tc>
        <w:tc>
          <w:tcPr>
            <w:tcW w:w="1928" w:type="dxa"/>
            <w:vAlign w:val="center"/>
          </w:tcPr>
          <w:p w14:paraId="2D24D0E6" w14:textId="77777777" w:rsidR="00617B1F" w:rsidRDefault="00540D4C">
            <w:pPr>
              <w:spacing w:before="20" w:after="20" w:line="264" w:lineRule="auto"/>
            </w:pPr>
            <w:r>
              <w:rPr>
                <w:rFonts w:hint="eastAsia"/>
                <w:color w:val="1A1A1A"/>
                <w:sz w:val="19"/>
                <w:szCs w:val="19"/>
              </w:rPr>
              <w:t>GANA HA Body</w:t>
            </w:r>
          </w:p>
        </w:tc>
        <w:tc>
          <w:tcPr>
            <w:tcW w:w="1928" w:type="dxa"/>
            <w:vAlign w:val="center"/>
          </w:tcPr>
          <w:p w14:paraId="786EC6B7" w14:textId="77777777" w:rsidR="00617B1F" w:rsidRDefault="00540D4C">
            <w:pPr>
              <w:spacing w:before="20" w:after="20" w:line="264" w:lineRule="auto"/>
            </w:pPr>
            <w:r>
              <w:rPr>
                <w:rFonts w:hint="eastAsia"/>
                <w:color w:val="1A1A1A"/>
                <w:sz w:val="19"/>
                <w:szCs w:val="19"/>
              </w:rPr>
              <w:t>2022-08-29</w:t>
            </w:r>
          </w:p>
        </w:tc>
        <w:tc>
          <w:tcPr>
            <w:tcW w:w="1928" w:type="dxa"/>
            <w:vAlign w:val="center"/>
          </w:tcPr>
          <w:p w14:paraId="4CCA5F67" w14:textId="77777777" w:rsidR="00617B1F" w:rsidRDefault="00540D4C">
            <w:pPr>
              <w:spacing w:before="20" w:after="20" w:line="264" w:lineRule="auto"/>
            </w:pPr>
            <w:r>
              <w:rPr>
                <w:rFonts w:hint="eastAsia"/>
                <w:color w:val="1A1A1A"/>
                <w:sz w:val="19"/>
                <w:szCs w:val="19"/>
              </w:rPr>
              <w:t>1</w:t>
            </w:r>
          </w:p>
        </w:tc>
      </w:tr>
      <w:tr w:rsidR="00617B1F" w14:paraId="660D8D2B" w14:textId="77777777">
        <w:tc>
          <w:tcPr>
            <w:tcW w:w="1928" w:type="dxa"/>
            <w:shd w:val="clear" w:color="auto" w:fill="F4F6F8"/>
            <w:vAlign w:val="center"/>
          </w:tcPr>
          <w:p w14:paraId="3C93C221" w14:textId="77777777" w:rsidR="00617B1F" w:rsidRDefault="00540D4C">
            <w:pPr>
              <w:spacing w:before="20" w:after="20" w:line="264" w:lineRule="auto"/>
            </w:pPr>
            <w:r>
              <w:rPr>
                <w:rFonts w:hint="eastAsia"/>
                <w:b/>
                <w:bCs/>
                <w:color w:val="0B1F3A"/>
                <w:sz w:val="19"/>
                <w:szCs w:val="19"/>
              </w:rPr>
              <w:t>4</w:t>
            </w:r>
          </w:p>
        </w:tc>
        <w:tc>
          <w:tcPr>
            <w:tcW w:w="1928" w:type="dxa"/>
            <w:shd w:val="clear" w:color="auto" w:fill="F4F6F8"/>
            <w:vAlign w:val="center"/>
          </w:tcPr>
          <w:p w14:paraId="0B8B4994" w14:textId="77777777" w:rsidR="00617B1F" w:rsidRDefault="00540D4C">
            <w:pPr>
              <w:spacing w:before="20" w:after="20" w:line="264" w:lineRule="auto"/>
            </w:pPr>
            <w:r>
              <w:rPr>
                <w:rFonts w:hint="eastAsia"/>
                <w:color w:val="1A1A1A"/>
                <w:sz w:val="19"/>
                <w:szCs w:val="19"/>
              </w:rPr>
              <w:t>RZN 2024/22431</w:t>
            </w:r>
          </w:p>
        </w:tc>
        <w:tc>
          <w:tcPr>
            <w:tcW w:w="1928" w:type="dxa"/>
            <w:shd w:val="clear" w:color="auto" w:fill="F4F6F8"/>
            <w:vAlign w:val="center"/>
          </w:tcPr>
          <w:p w14:paraId="79926138" w14:textId="77777777" w:rsidR="00617B1F" w:rsidRDefault="00540D4C">
            <w:pPr>
              <w:spacing w:before="20" w:after="20" w:line="264" w:lineRule="auto"/>
            </w:pPr>
            <w:r>
              <w:rPr>
                <w:rFonts w:hint="eastAsia"/>
                <w:color w:val="1A1A1A"/>
                <w:sz w:val="19"/>
                <w:szCs w:val="19"/>
              </w:rPr>
              <w:t>GANA PATCH, hydrogel wound dressing</w:t>
            </w:r>
          </w:p>
        </w:tc>
        <w:tc>
          <w:tcPr>
            <w:tcW w:w="1928" w:type="dxa"/>
            <w:shd w:val="clear" w:color="auto" w:fill="F4F6F8"/>
            <w:vAlign w:val="center"/>
          </w:tcPr>
          <w:p w14:paraId="7FA892DB" w14:textId="77777777" w:rsidR="00617B1F" w:rsidRDefault="00540D4C">
            <w:pPr>
              <w:spacing w:before="20" w:after="20" w:line="264" w:lineRule="auto"/>
            </w:pPr>
            <w:r>
              <w:rPr>
                <w:rFonts w:hint="eastAsia"/>
                <w:color w:val="1A1A1A"/>
                <w:sz w:val="19"/>
                <w:szCs w:val="19"/>
              </w:rPr>
              <w:t>2024-04-18</w:t>
            </w:r>
          </w:p>
        </w:tc>
        <w:tc>
          <w:tcPr>
            <w:tcW w:w="1928" w:type="dxa"/>
            <w:shd w:val="clear" w:color="auto" w:fill="F4F6F8"/>
            <w:vAlign w:val="center"/>
          </w:tcPr>
          <w:p w14:paraId="0116E2F5" w14:textId="77777777" w:rsidR="00617B1F" w:rsidRDefault="00540D4C">
            <w:pPr>
              <w:spacing w:before="20" w:after="20" w:line="264" w:lineRule="auto"/>
            </w:pPr>
            <w:r>
              <w:rPr>
                <w:rFonts w:hint="eastAsia"/>
                <w:color w:val="1A1A1A"/>
                <w:sz w:val="19"/>
                <w:szCs w:val="19"/>
              </w:rPr>
              <w:t>2</w:t>
            </w:r>
          </w:p>
        </w:tc>
      </w:tr>
      <w:tr w:rsidR="00617B1F" w14:paraId="3237B1A2" w14:textId="77777777">
        <w:tc>
          <w:tcPr>
            <w:tcW w:w="1928" w:type="dxa"/>
            <w:vAlign w:val="center"/>
          </w:tcPr>
          <w:p w14:paraId="30EDA55B" w14:textId="77777777" w:rsidR="00617B1F" w:rsidRDefault="00540D4C">
            <w:pPr>
              <w:spacing w:before="20" w:after="20" w:line="264" w:lineRule="auto"/>
            </w:pPr>
            <w:r>
              <w:rPr>
                <w:rFonts w:hint="eastAsia"/>
                <w:b/>
                <w:bCs/>
                <w:color w:val="0B1F3A"/>
                <w:sz w:val="19"/>
                <w:szCs w:val="19"/>
              </w:rPr>
              <w:t>5</w:t>
            </w:r>
          </w:p>
        </w:tc>
        <w:tc>
          <w:tcPr>
            <w:tcW w:w="1928" w:type="dxa"/>
            <w:vAlign w:val="center"/>
          </w:tcPr>
          <w:p w14:paraId="27ED673B" w14:textId="77777777" w:rsidR="00617B1F" w:rsidRDefault="00540D4C">
            <w:pPr>
              <w:spacing w:before="20" w:after="20" w:line="264" w:lineRule="auto"/>
            </w:pPr>
            <w:r>
              <w:rPr>
                <w:rFonts w:hint="eastAsia"/>
                <w:color w:val="1A1A1A"/>
                <w:sz w:val="19"/>
                <w:szCs w:val="19"/>
              </w:rPr>
              <w:t>RZN 2024/22440</w:t>
            </w:r>
          </w:p>
        </w:tc>
        <w:tc>
          <w:tcPr>
            <w:tcW w:w="1928" w:type="dxa"/>
            <w:vAlign w:val="center"/>
          </w:tcPr>
          <w:p w14:paraId="599E0DBC" w14:textId="77777777" w:rsidR="00617B1F" w:rsidRDefault="00540D4C">
            <w:pPr>
              <w:spacing w:before="20" w:after="20" w:line="264" w:lineRule="auto"/>
            </w:pPr>
            <w:r>
              <w:rPr>
                <w:rFonts w:hint="eastAsia"/>
                <w:color w:val="1A1A1A"/>
                <w:sz w:val="19"/>
                <w:szCs w:val="19"/>
              </w:rPr>
              <w:t>GANA BOOSTER, HA</w:t>
            </w:r>
          </w:p>
        </w:tc>
        <w:tc>
          <w:tcPr>
            <w:tcW w:w="1928" w:type="dxa"/>
            <w:vAlign w:val="center"/>
          </w:tcPr>
          <w:p w14:paraId="1F81D431" w14:textId="77777777" w:rsidR="00617B1F" w:rsidRDefault="00540D4C">
            <w:pPr>
              <w:spacing w:before="20" w:after="20" w:line="264" w:lineRule="auto"/>
            </w:pPr>
            <w:r>
              <w:rPr>
                <w:rFonts w:hint="eastAsia"/>
                <w:color w:val="1A1A1A"/>
                <w:sz w:val="19"/>
                <w:szCs w:val="19"/>
              </w:rPr>
              <w:t>2024-04-23</w:t>
            </w:r>
          </w:p>
        </w:tc>
        <w:tc>
          <w:tcPr>
            <w:tcW w:w="1928" w:type="dxa"/>
            <w:vAlign w:val="center"/>
          </w:tcPr>
          <w:p w14:paraId="52B62F0C" w14:textId="77777777" w:rsidR="00617B1F" w:rsidRDefault="00540D4C">
            <w:pPr>
              <w:spacing w:before="20" w:after="20" w:line="264" w:lineRule="auto"/>
            </w:pPr>
            <w:r>
              <w:rPr>
                <w:rFonts w:hint="eastAsia"/>
                <w:color w:val="1A1A1A"/>
                <w:sz w:val="19"/>
                <w:szCs w:val="19"/>
              </w:rPr>
              <w:t>1</w:t>
            </w:r>
          </w:p>
        </w:tc>
      </w:tr>
      <w:tr w:rsidR="00617B1F" w14:paraId="260CBEB4" w14:textId="77777777">
        <w:tc>
          <w:tcPr>
            <w:tcW w:w="1928" w:type="dxa"/>
            <w:shd w:val="clear" w:color="auto" w:fill="F4F6F8"/>
            <w:vAlign w:val="center"/>
          </w:tcPr>
          <w:p w14:paraId="1DA65843" w14:textId="77777777" w:rsidR="00617B1F" w:rsidRDefault="00540D4C">
            <w:pPr>
              <w:spacing w:before="20" w:after="20" w:line="264" w:lineRule="auto"/>
            </w:pPr>
            <w:r>
              <w:rPr>
                <w:rFonts w:hint="eastAsia"/>
                <w:b/>
                <w:bCs/>
                <w:color w:val="0B1F3A"/>
                <w:sz w:val="19"/>
                <w:szCs w:val="19"/>
              </w:rPr>
              <w:t>6</w:t>
            </w:r>
          </w:p>
        </w:tc>
        <w:tc>
          <w:tcPr>
            <w:tcW w:w="1928" w:type="dxa"/>
            <w:shd w:val="clear" w:color="auto" w:fill="F4F6F8"/>
            <w:vAlign w:val="center"/>
          </w:tcPr>
          <w:p w14:paraId="1194D5F7" w14:textId="77777777" w:rsidR="00617B1F" w:rsidRDefault="00540D4C">
            <w:pPr>
              <w:spacing w:before="20" w:after="20" w:line="264" w:lineRule="auto"/>
            </w:pPr>
            <w:r>
              <w:rPr>
                <w:rFonts w:hint="eastAsia"/>
                <w:color w:val="1A1A1A"/>
                <w:sz w:val="19"/>
                <w:szCs w:val="19"/>
              </w:rPr>
              <w:t>RZN 2024/22794</w:t>
            </w:r>
          </w:p>
        </w:tc>
        <w:tc>
          <w:tcPr>
            <w:tcW w:w="1928" w:type="dxa"/>
            <w:shd w:val="clear" w:color="auto" w:fill="F4F6F8"/>
            <w:vAlign w:val="center"/>
          </w:tcPr>
          <w:p w14:paraId="15E10D1F" w14:textId="77777777" w:rsidR="00617B1F" w:rsidRDefault="00540D4C">
            <w:pPr>
              <w:spacing w:before="20" w:after="20" w:line="264" w:lineRule="auto"/>
            </w:pPr>
            <w:r>
              <w:rPr>
                <w:rFonts w:hint="eastAsia"/>
                <w:color w:val="1A1A1A"/>
                <w:sz w:val="19"/>
                <w:szCs w:val="19"/>
              </w:rPr>
              <w:t>GANA PH, PLLA + HA</w:t>
            </w:r>
          </w:p>
        </w:tc>
        <w:tc>
          <w:tcPr>
            <w:tcW w:w="1928" w:type="dxa"/>
            <w:shd w:val="clear" w:color="auto" w:fill="F4F6F8"/>
            <w:vAlign w:val="center"/>
          </w:tcPr>
          <w:p w14:paraId="75C10E10" w14:textId="77777777" w:rsidR="00617B1F" w:rsidRDefault="00540D4C">
            <w:pPr>
              <w:spacing w:before="20" w:after="20" w:line="264" w:lineRule="auto"/>
            </w:pPr>
            <w:r>
              <w:rPr>
                <w:rFonts w:hint="eastAsia"/>
                <w:color w:val="1A1A1A"/>
                <w:sz w:val="19"/>
                <w:szCs w:val="19"/>
              </w:rPr>
              <w:t>2024-05-30</w:t>
            </w:r>
          </w:p>
        </w:tc>
        <w:tc>
          <w:tcPr>
            <w:tcW w:w="1928" w:type="dxa"/>
            <w:shd w:val="clear" w:color="auto" w:fill="F4F6F8"/>
            <w:vAlign w:val="center"/>
          </w:tcPr>
          <w:p w14:paraId="0A4577AC" w14:textId="77777777" w:rsidR="00617B1F" w:rsidRDefault="00540D4C">
            <w:pPr>
              <w:spacing w:before="20" w:after="20" w:line="264" w:lineRule="auto"/>
            </w:pPr>
            <w:r>
              <w:rPr>
                <w:rFonts w:hint="eastAsia"/>
                <w:color w:val="1A1A1A"/>
                <w:sz w:val="19"/>
                <w:szCs w:val="19"/>
              </w:rPr>
              <w:t>1</w:t>
            </w:r>
          </w:p>
        </w:tc>
      </w:tr>
      <w:tr w:rsidR="00617B1F" w14:paraId="42702859" w14:textId="77777777">
        <w:tc>
          <w:tcPr>
            <w:tcW w:w="1928" w:type="dxa"/>
            <w:vAlign w:val="center"/>
          </w:tcPr>
          <w:p w14:paraId="51FCC23A" w14:textId="77777777" w:rsidR="00617B1F" w:rsidRDefault="00540D4C">
            <w:pPr>
              <w:spacing w:before="20" w:after="20" w:line="264" w:lineRule="auto"/>
            </w:pPr>
            <w:r>
              <w:rPr>
                <w:rFonts w:hint="eastAsia"/>
                <w:b/>
                <w:bCs/>
                <w:color w:val="0B1F3A"/>
                <w:sz w:val="19"/>
                <w:szCs w:val="19"/>
              </w:rPr>
              <w:t>7</w:t>
            </w:r>
          </w:p>
        </w:tc>
        <w:tc>
          <w:tcPr>
            <w:tcW w:w="1928" w:type="dxa"/>
            <w:vAlign w:val="center"/>
          </w:tcPr>
          <w:p w14:paraId="68B405CE" w14:textId="77777777" w:rsidR="00617B1F" w:rsidRDefault="00540D4C">
            <w:pPr>
              <w:spacing w:before="20" w:after="20" w:line="264" w:lineRule="auto"/>
            </w:pPr>
            <w:r>
              <w:rPr>
                <w:rFonts w:hint="eastAsia"/>
                <w:color w:val="1A1A1A"/>
                <w:sz w:val="19"/>
                <w:szCs w:val="19"/>
              </w:rPr>
              <w:t>RZN 2025/26343</w:t>
            </w:r>
          </w:p>
        </w:tc>
        <w:tc>
          <w:tcPr>
            <w:tcW w:w="1928" w:type="dxa"/>
            <w:vAlign w:val="center"/>
          </w:tcPr>
          <w:p w14:paraId="5D4FAEC3" w14:textId="77777777" w:rsidR="00617B1F" w:rsidRDefault="00540D4C">
            <w:pPr>
              <w:spacing w:before="20" w:after="20" w:line="264" w:lineRule="auto"/>
            </w:pPr>
            <w:r>
              <w:rPr>
                <w:rFonts w:hint="eastAsia"/>
                <w:color w:val="1A1A1A"/>
                <w:sz w:val="19"/>
                <w:szCs w:val="19"/>
              </w:rPr>
              <w:t>GANA Filler X, PCL + HA</w:t>
            </w:r>
          </w:p>
        </w:tc>
        <w:tc>
          <w:tcPr>
            <w:tcW w:w="1928" w:type="dxa"/>
            <w:vAlign w:val="center"/>
          </w:tcPr>
          <w:p w14:paraId="54F06381" w14:textId="77777777" w:rsidR="00617B1F" w:rsidRDefault="00540D4C">
            <w:pPr>
              <w:spacing w:before="20" w:after="20" w:line="264" w:lineRule="auto"/>
            </w:pPr>
            <w:r>
              <w:rPr>
                <w:rFonts w:hint="eastAsia"/>
                <w:color w:val="1A1A1A"/>
                <w:sz w:val="19"/>
                <w:szCs w:val="19"/>
              </w:rPr>
              <w:t>2025-11-19</w:t>
            </w:r>
          </w:p>
        </w:tc>
        <w:tc>
          <w:tcPr>
            <w:tcW w:w="1928" w:type="dxa"/>
            <w:vAlign w:val="center"/>
          </w:tcPr>
          <w:p w14:paraId="25261E96" w14:textId="77777777" w:rsidR="00617B1F" w:rsidRDefault="00540D4C">
            <w:pPr>
              <w:spacing w:before="20" w:after="20" w:line="264" w:lineRule="auto"/>
            </w:pPr>
            <w:r>
              <w:rPr>
                <w:rFonts w:hint="eastAsia"/>
                <w:color w:val="1A1A1A"/>
                <w:sz w:val="19"/>
                <w:szCs w:val="19"/>
              </w:rPr>
              <w:t>1</w:t>
            </w:r>
          </w:p>
        </w:tc>
      </w:tr>
      <w:tr w:rsidR="00617B1F" w14:paraId="7EE2A579" w14:textId="77777777">
        <w:tc>
          <w:tcPr>
            <w:tcW w:w="1928" w:type="dxa"/>
            <w:shd w:val="clear" w:color="auto" w:fill="F4F6F8"/>
            <w:vAlign w:val="center"/>
          </w:tcPr>
          <w:p w14:paraId="63C8BF96" w14:textId="77777777" w:rsidR="00617B1F" w:rsidRDefault="00540D4C">
            <w:pPr>
              <w:spacing w:before="20" w:after="20" w:line="264" w:lineRule="auto"/>
            </w:pPr>
            <w:r>
              <w:rPr>
                <w:rFonts w:hint="eastAsia"/>
                <w:b/>
                <w:bCs/>
                <w:color w:val="0B1F3A"/>
                <w:sz w:val="19"/>
                <w:szCs w:val="19"/>
              </w:rPr>
              <w:t>8</w:t>
            </w:r>
          </w:p>
        </w:tc>
        <w:tc>
          <w:tcPr>
            <w:tcW w:w="1928" w:type="dxa"/>
            <w:shd w:val="clear" w:color="auto" w:fill="F4F6F8"/>
            <w:vAlign w:val="center"/>
          </w:tcPr>
          <w:p w14:paraId="276AD4DB" w14:textId="77777777" w:rsidR="00617B1F" w:rsidRDefault="00540D4C">
            <w:pPr>
              <w:spacing w:before="20" w:after="20" w:line="264" w:lineRule="auto"/>
            </w:pPr>
            <w:r>
              <w:rPr>
                <w:rFonts w:hint="eastAsia"/>
                <w:color w:val="1A1A1A"/>
                <w:sz w:val="19"/>
                <w:szCs w:val="19"/>
              </w:rPr>
              <w:t>RZN 2025/26344</w:t>
            </w:r>
          </w:p>
        </w:tc>
        <w:tc>
          <w:tcPr>
            <w:tcW w:w="1928" w:type="dxa"/>
            <w:shd w:val="clear" w:color="auto" w:fill="F4F6F8"/>
            <w:vAlign w:val="center"/>
          </w:tcPr>
          <w:p w14:paraId="48749699" w14:textId="77777777" w:rsidR="00617B1F" w:rsidRDefault="00540D4C">
            <w:pPr>
              <w:spacing w:before="20" w:after="20" w:line="264" w:lineRule="auto"/>
            </w:pPr>
            <w:r>
              <w:rPr>
                <w:rFonts w:hint="eastAsia"/>
                <w:color w:val="1A1A1A"/>
                <w:sz w:val="19"/>
                <w:szCs w:val="19"/>
              </w:rPr>
              <w:t>GANA CH, calcium + HA</w:t>
            </w:r>
          </w:p>
        </w:tc>
        <w:tc>
          <w:tcPr>
            <w:tcW w:w="1928" w:type="dxa"/>
            <w:shd w:val="clear" w:color="auto" w:fill="F4F6F8"/>
            <w:vAlign w:val="center"/>
          </w:tcPr>
          <w:p w14:paraId="3BC23889" w14:textId="77777777" w:rsidR="00617B1F" w:rsidRDefault="00540D4C">
            <w:pPr>
              <w:spacing w:before="20" w:after="20" w:line="264" w:lineRule="auto"/>
            </w:pPr>
            <w:r>
              <w:rPr>
                <w:rFonts w:hint="eastAsia"/>
                <w:color w:val="1A1A1A"/>
                <w:sz w:val="19"/>
                <w:szCs w:val="19"/>
              </w:rPr>
              <w:t>2025-11-19</w:t>
            </w:r>
          </w:p>
        </w:tc>
        <w:tc>
          <w:tcPr>
            <w:tcW w:w="1928" w:type="dxa"/>
            <w:shd w:val="clear" w:color="auto" w:fill="F4F6F8"/>
            <w:vAlign w:val="center"/>
          </w:tcPr>
          <w:p w14:paraId="24FFA827" w14:textId="77777777" w:rsidR="00617B1F" w:rsidRDefault="00540D4C">
            <w:pPr>
              <w:spacing w:before="20" w:after="20" w:line="264" w:lineRule="auto"/>
            </w:pPr>
            <w:r>
              <w:rPr>
                <w:rFonts w:hint="eastAsia"/>
                <w:color w:val="1A1A1A"/>
                <w:sz w:val="19"/>
                <w:szCs w:val="19"/>
              </w:rPr>
              <w:t>1</w:t>
            </w:r>
          </w:p>
        </w:tc>
      </w:tr>
    </w:tbl>
    <w:p w14:paraId="57F313D5" w14:textId="77777777" w:rsidR="00617B1F" w:rsidRDefault="00617B1F">
      <w:pPr>
        <w:spacing w:line="120" w:lineRule="auto"/>
      </w:pPr>
    </w:p>
    <w:p w14:paraId="234CBC68"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Note: The manufacturer field matches GANA R&amp;D for all 8 entries. Because the registered holder is a local representative, the phrasing "registered under our name" is not to be used.</w:t>
      </w:r>
    </w:p>
    <w:p w14:paraId="51E49615" w14:textId="77777777" w:rsidR="00617B1F" w:rsidRDefault="00540D4C">
      <w:pPr>
        <w:keepNext/>
        <w:spacing w:before="240" w:after="100"/>
      </w:pPr>
      <w:r>
        <w:rPr>
          <w:rFonts w:hint="eastAsia"/>
          <w:b/>
          <w:bCs/>
          <w:color w:val="0B1F3A"/>
          <w:sz w:val="24"/>
          <w:szCs w:val="24"/>
        </w:rPr>
        <w:t>B.2 Other Jurisdictions</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3628F8A4" w14:textId="77777777">
        <w:trPr>
          <w:tblHeader/>
        </w:trPr>
        <w:tc>
          <w:tcPr>
            <w:tcW w:w="3213" w:type="dxa"/>
            <w:shd w:val="clear" w:color="auto" w:fill="0B1F3A"/>
            <w:vAlign w:val="center"/>
          </w:tcPr>
          <w:p w14:paraId="495E753A" w14:textId="77777777" w:rsidR="00617B1F" w:rsidRDefault="00540D4C">
            <w:pPr>
              <w:spacing w:before="20" w:after="20" w:line="264" w:lineRule="auto"/>
            </w:pPr>
            <w:r>
              <w:rPr>
                <w:rFonts w:hint="eastAsia"/>
                <w:b/>
                <w:bCs/>
                <w:color w:val="FFFFFF"/>
                <w:sz w:val="19"/>
                <w:szCs w:val="19"/>
              </w:rPr>
              <w:t>Jurisdiction</w:t>
            </w:r>
          </w:p>
        </w:tc>
        <w:tc>
          <w:tcPr>
            <w:tcW w:w="3213" w:type="dxa"/>
            <w:shd w:val="clear" w:color="auto" w:fill="0B1F3A"/>
            <w:vAlign w:val="center"/>
          </w:tcPr>
          <w:p w14:paraId="47C4047E" w14:textId="77777777" w:rsidR="00617B1F" w:rsidRDefault="00540D4C">
            <w:pPr>
              <w:spacing w:before="20" w:after="20" w:line="264" w:lineRule="auto"/>
            </w:pPr>
            <w:r>
              <w:rPr>
                <w:rFonts w:hint="eastAsia"/>
                <w:b/>
                <w:bCs/>
                <w:color w:val="FFFFFF"/>
                <w:sz w:val="19"/>
                <w:szCs w:val="19"/>
              </w:rPr>
              <w:t>Identifier</w:t>
            </w:r>
          </w:p>
        </w:tc>
        <w:tc>
          <w:tcPr>
            <w:tcW w:w="3213" w:type="dxa"/>
            <w:shd w:val="clear" w:color="auto" w:fill="0B1F3A"/>
            <w:vAlign w:val="center"/>
          </w:tcPr>
          <w:p w14:paraId="45ED281F" w14:textId="77777777" w:rsidR="00617B1F" w:rsidRDefault="00540D4C">
            <w:pPr>
              <w:spacing w:before="20" w:after="20" w:line="264" w:lineRule="auto"/>
            </w:pPr>
            <w:r>
              <w:rPr>
                <w:rFonts w:hint="eastAsia"/>
                <w:b/>
                <w:bCs/>
                <w:color w:val="FFFFFF"/>
                <w:sz w:val="19"/>
                <w:szCs w:val="19"/>
              </w:rPr>
              <w:t>Content</w:t>
            </w:r>
          </w:p>
        </w:tc>
      </w:tr>
      <w:tr w:rsidR="00617B1F" w14:paraId="3AAC32B5" w14:textId="77777777">
        <w:tc>
          <w:tcPr>
            <w:tcW w:w="3213" w:type="dxa"/>
            <w:vAlign w:val="center"/>
          </w:tcPr>
          <w:p w14:paraId="5CD77B13" w14:textId="77777777" w:rsidR="00617B1F" w:rsidRDefault="00540D4C">
            <w:pPr>
              <w:spacing w:before="20" w:after="20" w:line="264" w:lineRule="auto"/>
            </w:pPr>
            <w:r>
              <w:rPr>
                <w:rFonts w:hint="eastAsia"/>
                <w:b/>
                <w:bCs/>
                <w:color w:val="0B1F3A"/>
                <w:sz w:val="19"/>
                <w:szCs w:val="19"/>
              </w:rPr>
              <w:t>UK MHRA</w:t>
            </w:r>
          </w:p>
        </w:tc>
        <w:tc>
          <w:tcPr>
            <w:tcW w:w="3213" w:type="dxa"/>
            <w:vAlign w:val="center"/>
          </w:tcPr>
          <w:p w14:paraId="51997D64" w14:textId="77777777" w:rsidR="00617B1F" w:rsidRDefault="00540D4C">
            <w:pPr>
              <w:spacing w:before="20" w:after="20" w:line="264" w:lineRule="auto"/>
            </w:pPr>
            <w:r>
              <w:rPr>
                <w:rFonts w:hint="eastAsia"/>
                <w:color w:val="1A1A1A"/>
                <w:sz w:val="19"/>
                <w:szCs w:val="19"/>
              </w:rPr>
              <w:t>Manufacturer listing / 1 device</w:t>
            </w:r>
          </w:p>
        </w:tc>
        <w:tc>
          <w:tcPr>
            <w:tcW w:w="3213" w:type="dxa"/>
            <w:vAlign w:val="center"/>
          </w:tcPr>
          <w:p w14:paraId="086C37FA" w14:textId="77777777" w:rsidR="00617B1F" w:rsidRDefault="00540D4C">
            <w:pPr>
              <w:spacing w:before="20" w:after="20" w:line="264" w:lineRule="auto"/>
            </w:pPr>
            <w:r>
              <w:rPr>
                <w:rFonts w:hint="eastAsia"/>
                <w:color w:val="1A1A1A"/>
                <w:sz w:val="19"/>
                <w:szCs w:val="19"/>
              </w:rPr>
              <w:t>Class III, UK Responsible Person designated. The brand is owned by the contracting party, so public citation of the brand name is possible only after contract confirmation</w:t>
            </w:r>
          </w:p>
        </w:tc>
      </w:tr>
      <w:tr w:rsidR="00617B1F" w14:paraId="5BD6ECCB" w14:textId="77777777">
        <w:tc>
          <w:tcPr>
            <w:tcW w:w="3213" w:type="dxa"/>
            <w:shd w:val="clear" w:color="auto" w:fill="F4F6F8"/>
            <w:vAlign w:val="center"/>
          </w:tcPr>
          <w:p w14:paraId="7B222F21" w14:textId="77777777" w:rsidR="00617B1F" w:rsidRDefault="00540D4C">
            <w:pPr>
              <w:spacing w:before="20" w:after="20" w:line="264" w:lineRule="auto"/>
            </w:pPr>
            <w:r>
              <w:rPr>
                <w:rFonts w:hint="eastAsia"/>
                <w:b/>
                <w:bCs/>
                <w:color w:val="0B1F3A"/>
                <w:sz w:val="19"/>
                <w:szCs w:val="19"/>
              </w:rPr>
              <w:t>EU EUDAMED</w:t>
            </w:r>
          </w:p>
        </w:tc>
        <w:tc>
          <w:tcPr>
            <w:tcW w:w="3213" w:type="dxa"/>
            <w:shd w:val="clear" w:color="auto" w:fill="F4F6F8"/>
            <w:vAlign w:val="center"/>
          </w:tcPr>
          <w:p w14:paraId="6976FBF9" w14:textId="77777777" w:rsidR="00617B1F" w:rsidRDefault="00540D4C">
            <w:pPr>
              <w:spacing w:before="20" w:after="20" w:line="264" w:lineRule="auto"/>
            </w:pPr>
            <w:r>
              <w:rPr>
                <w:rFonts w:hint="eastAsia"/>
                <w:color w:val="1A1A1A"/>
                <w:sz w:val="19"/>
                <w:szCs w:val="19"/>
              </w:rPr>
              <w:t>KR-MF-000037221</w:t>
            </w:r>
          </w:p>
        </w:tc>
        <w:tc>
          <w:tcPr>
            <w:tcW w:w="3213" w:type="dxa"/>
            <w:shd w:val="clear" w:color="auto" w:fill="F4F6F8"/>
            <w:vAlign w:val="center"/>
          </w:tcPr>
          <w:p w14:paraId="14AD6A62" w14:textId="77777777" w:rsidR="00617B1F" w:rsidRDefault="00540D4C">
            <w:pPr>
              <w:spacing w:before="20" w:after="20" w:line="264" w:lineRule="auto"/>
            </w:pPr>
            <w:r>
              <w:rPr>
                <w:rFonts w:hint="eastAsia"/>
                <w:color w:val="1A1A1A"/>
                <w:sz w:val="19"/>
                <w:szCs w:val="19"/>
              </w:rPr>
              <w:t>Manufacturer registration active</w:t>
            </w:r>
          </w:p>
        </w:tc>
      </w:tr>
      <w:tr w:rsidR="00617B1F" w14:paraId="48270708" w14:textId="77777777">
        <w:tc>
          <w:tcPr>
            <w:tcW w:w="3213" w:type="dxa"/>
            <w:vAlign w:val="center"/>
          </w:tcPr>
          <w:p w14:paraId="5F47149E" w14:textId="77777777" w:rsidR="00617B1F" w:rsidRDefault="00540D4C">
            <w:pPr>
              <w:spacing w:before="20" w:after="20" w:line="264" w:lineRule="auto"/>
            </w:pPr>
            <w:r>
              <w:rPr>
                <w:rFonts w:hint="eastAsia"/>
                <w:b/>
                <w:bCs/>
                <w:color w:val="0B1F3A"/>
                <w:sz w:val="19"/>
                <w:szCs w:val="19"/>
              </w:rPr>
              <w:t>Brazil ANVISA</w:t>
            </w:r>
          </w:p>
        </w:tc>
        <w:tc>
          <w:tcPr>
            <w:tcW w:w="3213" w:type="dxa"/>
            <w:vAlign w:val="center"/>
          </w:tcPr>
          <w:p w14:paraId="44EEC851" w14:textId="77777777" w:rsidR="00617B1F" w:rsidRDefault="00540D4C">
            <w:pPr>
              <w:spacing w:before="20" w:after="20" w:line="264" w:lineRule="auto"/>
            </w:pPr>
            <w:r>
              <w:rPr>
                <w:rFonts w:hint="eastAsia"/>
                <w:color w:val="1A1A1A"/>
                <w:sz w:val="19"/>
                <w:szCs w:val="19"/>
              </w:rPr>
              <w:t>2 entries, risk class IV</w:t>
            </w:r>
          </w:p>
        </w:tc>
        <w:tc>
          <w:tcPr>
            <w:tcW w:w="3213" w:type="dxa"/>
            <w:vAlign w:val="center"/>
          </w:tcPr>
          <w:p w14:paraId="178799E1" w14:textId="77777777" w:rsidR="00617B1F" w:rsidRDefault="00540D4C">
            <w:pPr>
              <w:spacing w:before="20" w:after="20" w:line="264" w:lineRule="auto"/>
            </w:pPr>
            <w:r>
              <w:rPr>
                <w:rFonts w:hint="eastAsia"/>
                <w:color w:val="1A1A1A"/>
                <w:sz w:val="19"/>
                <w:szCs w:val="19"/>
              </w:rPr>
              <w:t>The registration holder is the local entity, and the manufacturer field is the company</w:t>
            </w:r>
          </w:p>
        </w:tc>
      </w:tr>
      <w:tr w:rsidR="00617B1F" w14:paraId="5ECE2B2D" w14:textId="77777777">
        <w:tc>
          <w:tcPr>
            <w:tcW w:w="3213" w:type="dxa"/>
            <w:shd w:val="clear" w:color="auto" w:fill="F4F6F8"/>
            <w:vAlign w:val="center"/>
          </w:tcPr>
          <w:p w14:paraId="1C45A3E3" w14:textId="77777777" w:rsidR="00617B1F" w:rsidRDefault="00540D4C">
            <w:pPr>
              <w:spacing w:before="20" w:after="20" w:line="264" w:lineRule="auto"/>
            </w:pPr>
            <w:r>
              <w:rPr>
                <w:rFonts w:hint="eastAsia"/>
                <w:b/>
                <w:bCs/>
                <w:color w:val="0B1F3A"/>
                <w:sz w:val="19"/>
                <w:szCs w:val="19"/>
              </w:rPr>
              <w:t>Korea MFDS</w:t>
            </w:r>
          </w:p>
        </w:tc>
        <w:tc>
          <w:tcPr>
            <w:tcW w:w="3213" w:type="dxa"/>
            <w:shd w:val="clear" w:color="auto" w:fill="F4F6F8"/>
            <w:vAlign w:val="center"/>
          </w:tcPr>
          <w:p w14:paraId="36ACF71C" w14:textId="77777777" w:rsidR="00617B1F" w:rsidRDefault="00540D4C">
            <w:pPr>
              <w:spacing w:before="20" w:after="20" w:line="264" w:lineRule="auto"/>
            </w:pPr>
            <w:r>
              <w:rPr>
                <w:rFonts w:hint="eastAsia"/>
                <w:color w:val="1A1A1A"/>
                <w:sz w:val="19"/>
                <w:szCs w:val="19"/>
              </w:rPr>
              <w:t>27 product approvals</w:t>
            </w:r>
          </w:p>
        </w:tc>
        <w:tc>
          <w:tcPr>
            <w:tcW w:w="3213" w:type="dxa"/>
            <w:shd w:val="clear" w:color="auto" w:fill="F4F6F8"/>
            <w:vAlign w:val="center"/>
          </w:tcPr>
          <w:p w14:paraId="2490B721" w14:textId="77777777" w:rsidR="00617B1F" w:rsidRDefault="00540D4C">
            <w:pPr>
              <w:spacing w:before="20" w:after="20" w:line="264" w:lineRule="auto"/>
            </w:pPr>
            <w:r>
              <w:rPr>
                <w:rFonts w:hint="eastAsia"/>
                <w:color w:val="1A1A1A"/>
                <w:sz w:val="19"/>
                <w:szCs w:val="19"/>
              </w:rPr>
              <w:t>26 are limited to export use. 1 for domestic use (</w:t>
            </w:r>
            <w:r>
              <w:rPr>
                <w:rFonts w:hint="eastAsia"/>
                <w:color w:val="1A1A1A"/>
                <w:sz w:val="19"/>
                <w:szCs w:val="19"/>
              </w:rPr>
              <w:t>제인</w:t>
            </w:r>
            <w:r>
              <w:rPr>
                <w:rFonts w:hint="eastAsia"/>
                <w:color w:val="1A1A1A"/>
                <w:sz w:val="19"/>
                <w:szCs w:val="19"/>
              </w:rPr>
              <w:t>20-4997)</w:t>
            </w:r>
          </w:p>
        </w:tc>
      </w:tr>
    </w:tbl>
    <w:p w14:paraId="265B5469" w14:textId="77777777" w:rsidR="00617B1F" w:rsidRDefault="00617B1F">
      <w:pPr>
        <w:spacing w:line="120" w:lineRule="auto"/>
      </w:pPr>
    </w:p>
    <w:p w14:paraId="18C20BAD" w14:textId="77777777" w:rsidR="00617B1F" w:rsidRDefault="00540D4C">
      <w:pPr>
        <w:keepNext/>
        <w:spacing w:before="240" w:after="100"/>
      </w:pPr>
      <w:r>
        <w:rPr>
          <w:rFonts w:hint="eastAsia"/>
          <w:b/>
          <w:bCs/>
          <w:color w:val="0B1F3A"/>
          <w:sz w:val="24"/>
          <w:szCs w:val="24"/>
        </w:rPr>
        <w:t>B.3 Manufacturer Qualification Listings</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5ABF39F4" w14:textId="77777777">
        <w:trPr>
          <w:tblHeader/>
        </w:trPr>
        <w:tc>
          <w:tcPr>
            <w:tcW w:w="3213" w:type="dxa"/>
            <w:shd w:val="clear" w:color="auto" w:fill="0B1F3A"/>
            <w:vAlign w:val="center"/>
          </w:tcPr>
          <w:p w14:paraId="6746A2EB" w14:textId="77777777" w:rsidR="00617B1F" w:rsidRDefault="00540D4C">
            <w:pPr>
              <w:spacing w:before="20" w:after="20" w:line="264" w:lineRule="auto"/>
            </w:pPr>
            <w:r>
              <w:rPr>
                <w:rFonts w:hint="eastAsia"/>
                <w:b/>
                <w:bCs/>
                <w:color w:val="FFFFFF"/>
                <w:sz w:val="19"/>
                <w:szCs w:val="19"/>
              </w:rPr>
              <w:t>Item</w:t>
            </w:r>
          </w:p>
        </w:tc>
        <w:tc>
          <w:tcPr>
            <w:tcW w:w="3213" w:type="dxa"/>
            <w:shd w:val="clear" w:color="auto" w:fill="0B1F3A"/>
            <w:vAlign w:val="center"/>
          </w:tcPr>
          <w:p w14:paraId="1BE4FE9E" w14:textId="77777777" w:rsidR="00617B1F" w:rsidRDefault="00540D4C">
            <w:pPr>
              <w:spacing w:before="20" w:after="20" w:line="264" w:lineRule="auto"/>
            </w:pPr>
            <w:r>
              <w:rPr>
                <w:rFonts w:hint="eastAsia"/>
                <w:b/>
                <w:bCs/>
                <w:color w:val="FFFFFF"/>
                <w:sz w:val="19"/>
                <w:szCs w:val="19"/>
              </w:rPr>
              <w:t>Number</w:t>
            </w:r>
          </w:p>
        </w:tc>
        <w:tc>
          <w:tcPr>
            <w:tcW w:w="3213" w:type="dxa"/>
            <w:shd w:val="clear" w:color="auto" w:fill="0B1F3A"/>
            <w:vAlign w:val="center"/>
          </w:tcPr>
          <w:p w14:paraId="3B08C6CB" w14:textId="77777777" w:rsidR="00617B1F" w:rsidRDefault="00540D4C">
            <w:pPr>
              <w:spacing w:before="20" w:after="20" w:line="264" w:lineRule="auto"/>
            </w:pPr>
            <w:r>
              <w:rPr>
                <w:rFonts w:hint="eastAsia"/>
                <w:b/>
                <w:bCs/>
                <w:color w:val="FFFFFF"/>
                <w:sz w:val="19"/>
                <w:szCs w:val="19"/>
              </w:rPr>
              <w:t>Status</w:t>
            </w:r>
          </w:p>
        </w:tc>
      </w:tr>
      <w:tr w:rsidR="00617B1F" w14:paraId="255C0844" w14:textId="77777777">
        <w:tc>
          <w:tcPr>
            <w:tcW w:w="3213" w:type="dxa"/>
            <w:vAlign w:val="center"/>
          </w:tcPr>
          <w:p w14:paraId="751F282B" w14:textId="77777777" w:rsidR="00617B1F" w:rsidRDefault="00540D4C">
            <w:pPr>
              <w:spacing w:before="20" w:after="20" w:line="264" w:lineRule="auto"/>
            </w:pPr>
            <w:r>
              <w:rPr>
                <w:rFonts w:hint="eastAsia"/>
                <w:b/>
                <w:bCs/>
                <w:color w:val="0B1F3A"/>
                <w:sz w:val="19"/>
                <w:szCs w:val="19"/>
              </w:rPr>
              <w:lastRenderedPageBreak/>
              <w:t>MFDS manufacturing license</w:t>
            </w:r>
          </w:p>
        </w:tc>
        <w:tc>
          <w:tcPr>
            <w:tcW w:w="3213" w:type="dxa"/>
            <w:vAlign w:val="center"/>
          </w:tcPr>
          <w:p w14:paraId="4754F45B" w14:textId="77777777" w:rsidR="00617B1F" w:rsidRDefault="00540D4C">
            <w:pPr>
              <w:spacing w:before="20" w:after="20" w:line="264" w:lineRule="auto"/>
            </w:pPr>
            <w:r>
              <w:rPr>
                <w:rFonts w:hint="eastAsia"/>
                <w:color w:val="1A1A1A"/>
                <w:sz w:val="19"/>
                <w:szCs w:val="19"/>
              </w:rPr>
              <w:t>No. 4490</w:t>
            </w:r>
          </w:p>
        </w:tc>
        <w:tc>
          <w:tcPr>
            <w:tcW w:w="3213" w:type="dxa"/>
            <w:vAlign w:val="center"/>
          </w:tcPr>
          <w:p w14:paraId="212F0EEB" w14:textId="77777777" w:rsidR="00617B1F" w:rsidRDefault="00540D4C">
            <w:pPr>
              <w:spacing w:before="20" w:after="20" w:line="264" w:lineRule="auto"/>
            </w:pPr>
            <w:r>
              <w:rPr>
                <w:rFonts w:hint="eastAsia"/>
                <w:color w:val="1A1A1A"/>
                <w:sz w:val="19"/>
                <w:szCs w:val="19"/>
              </w:rPr>
              <w:t>Normal (March 5, 2014)</w:t>
            </w:r>
          </w:p>
        </w:tc>
      </w:tr>
      <w:tr w:rsidR="00617B1F" w14:paraId="149B9864" w14:textId="77777777">
        <w:tc>
          <w:tcPr>
            <w:tcW w:w="3213" w:type="dxa"/>
            <w:shd w:val="clear" w:color="auto" w:fill="F4F6F8"/>
            <w:vAlign w:val="center"/>
          </w:tcPr>
          <w:p w14:paraId="56B5E9B3" w14:textId="77777777" w:rsidR="00617B1F" w:rsidRDefault="00540D4C">
            <w:pPr>
              <w:spacing w:before="20" w:after="20" w:line="264" w:lineRule="auto"/>
            </w:pPr>
            <w:r>
              <w:rPr>
                <w:rFonts w:hint="eastAsia"/>
                <w:b/>
                <w:bCs/>
                <w:color w:val="0B1F3A"/>
                <w:sz w:val="19"/>
                <w:szCs w:val="19"/>
              </w:rPr>
              <w:t>MFDS GMP conformity certification</w:t>
            </w:r>
          </w:p>
        </w:tc>
        <w:tc>
          <w:tcPr>
            <w:tcW w:w="3213" w:type="dxa"/>
            <w:shd w:val="clear" w:color="auto" w:fill="F4F6F8"/>
            <w:vAlign w:val="center"/>
          </w:tcPr>
          <w:p w14:paraId="1BD35F6E" w14:textId="77777777" w:rsidR="00617B1F" w:rsidRDefault="00540D4C">
            <w:pPr>
              <w:spacing w:before="20" w:after="20" w:line="264" w:lineRule="auto"/>
            </w:pPr>
            <w:r>
              <w:rPr>
                <w:rFonts w:hint="eastAsia"/>
                <w:color w:val="1A1A1A"/>
                <w:sz w:val="19"/>
                <w:szCs w:val="19"/>
              </w:rPr>
              <w:t>KCL-ABBA-19926</w:t>
            </w:r>
          </w:p>
        </w:tc>
        <w:tc>
          <w:tcPr>
            <w:tcW w:w="3213" w:type="dxa"/>
            <w:shd w:val="clear" w:color="auto" w:fill="F4F6F8"/>
            <w:vAlign w:val="center"/>
          </w:tcPr>
          <w:p w14:paraId="1700CBEA" w14:textId="77777777" w:rsidR="00617B1F" w:rsidRDefault="00540D4C">
            <w:pPr>
              <w:spacing w:before="20" w:after="20" w:line="264" w:lineRule="auto"/>
            </w:pPr>
            <w:r>
              <w:rPr>
                <w:rFonts w:hint="eastAsia"/>
                <w:color w:val="1A1A1A"/>
                <w:sz w:val="19"/>
                <w:szCs w:val="19"/>
              </w:rPr>
              <w:t>Valid through March 3, 2027</w:t>
            </w:r>
          </w:p>
        </w:tc>
      </w:tr>
      <w:tr w:rsidR="00617B1F" w14:paraId="0BFC42E3" w14:textId="77777777">
        <w:tc>
          <w:tcPr>
            <w:tcW w:w="3213" w:type="dxa"/>
            <w:vAlign w:val="center"/>
          </w:tcPr>
          <w:p w14:paraId="3031F9A3" w14:textId="77777777" w:rsidR="00617B1F" w:rsidRDefault="00540D4C">
            <w:pPr>
              <w:spacing w:before="20" w:after="20" w:line="264" w:lineRule="auto"/>
            </w:pPr>
            <w:r>
              <w:rPr>
                <w:rFonts w:hint="eastAsia"/>
                <w:b/>
                <w:bCs/>
                <w:color w:val="0B1F3A"/>
                <w:sz w:val="19"/>
                <w:szCs w:val="19"/>
              </w:rPr>
              <w:t>MHRA manufacturer listing</w:t>
            </w:r>
          </w:p>
        </w:tc>
        <w:tc>
          <w:tcPr>
            <w:tcW w:w="3213" w:type="dxa"/>
            <w:vAlign w:val="center"/>
          </w:tcPr>
          <w:p w14:paraId="0842BCBB" w14:textId="77777777" w:rsidR="00617B1F" w:rsidRDefault="00540D4C">
            <w:pPr>
              <w:spacing w:before="20" w:after="20" w:line="264" w:lineRule="auto"/>
            </w:pPr>
            <w:r>
              <w:rPr>
                <w:rFonts w:hint="eastAsia"/>
                <w:color w:val="1A1A1A"/>
                <w:sz w:val="19"/>
                <w:szCs w:val="19"/>
              </w:rPr>
              <w:t>MAN_ID 32678</w:t>
            </w:r>
          </w:p>
        </w:tc>
        <w:tc>
          <w:tcPr>
            <w:tcW w:w="3213" w:type="dxa"/>
            <w:vAlign w:val="center"/>
          </w:tcPr>
          <w:p w14:paraId="034F1599" w14:textId="77777777" w:rsidR="00617B1F" w:rsidRDefault="00540D4C">
            <w:pPr>
              <w:spacing w:before="20" w:after="20" w:line="264" w:lineRule="auto"/>
            </w:pPr>
            <w:r>
              <w:rPr>
                <w:rFonts w:hint="eastAsia"/>
                <w:color w:val="1A1A1A"/>
                <w:sz w:val="19"/>
                <w:szCs w:val="19"/>
              </w:rPr>
              <w:t>Last updated April 11, 2026</w:t>
            </w:r>
          </w:p>
        </w:tc>
      </w:tr>
      <w:tr w:rsidR="00617B1F" w14:paraId="12CAA240" w14:textId="77777777">
        <w:tc>
          <w:tcPr>
            <w:tcW w:w="3213" w:type="dxa"/>
            <w:shd w:val="clear" w:color="auto" w:fill="F4F6F8"/>
            <w:vAlign w:val="center"/>
          </w:tcPr>
          <w:p w14:paraId="679EA9B3" w14:textId="77777777" w:rsidR="00617B1F" w:rsidRDefault="00540D4C">
            <w:pPr>
              <w:spacing w:before="20" w:after="20" w:line="264" w:lineRule="auto"/>
            </w:pPr>
            <w:r>
              <w:rPr>
                <w:rFonts w:hint="eastAsia"/>
                <w:b/>
                <w:bCs/>
                <w:color w:val="0B1F3A"/>
                <w:sz w:val="19"/>
                <w:szCs w:val="19"/>
              </w:rPr>
              <w:t>EUDAMED Actor</w:t>
            </w:r>
          </w:p>
        </w:tc>
        <w:tc>
          <w:tcPr>
            <w:tcW w:w="3213" w:type="dxa"/>
            <w:shd w:val="clear" w:color="auto" w:fill="F4F6F8"/>
            <w:vAlign w:val="center"/>
          </w:tcPr>
          <w:p w14:paraId="4CE12171" w14:textId="77777777" w:rsidR="00617B1F" w:rsidRDefault="00540D4C">
            <w:pPr>
              <w:spacing w:before="20" w:after="20" w:line="264" w:lineRule="auto"/>
            </w:pPr>
            <w:r>
              <w:rPr>
                <w:rFonts w:hint="eastAsia"/>
                <w:color w:val="1A1A1A"/>
                <w:sz w:val="19"/>
                <w:szCs w:val="19"/>
              </w:rPr>
              <w:t>KR-MF-000037221</w:t>
            </w:r>
          </w:p>
        </w:tc>
        <w:tc>
          <w:tcPr>
            <w:tcW w:w="3213" w:type="dxa"/>
            <w:shd w:val="clear" w:color="auto" w:fill="F4F6F8"/>
            <w:vAlign w:val="center"/>
          </w:tcPr>
          <w:p w14:paraId="73CCCC68" w14:textId="77777777" w:rsidR="00617B1F" w:rsidRDefault="00540D4C">
            <w:pPr>
              <w:spacing w:before="20" w:after="20" w:line="264" w:lineRule="auto"/>
            </w:pPr>
            <w:r>
              <w:rPr>
                <w:rFonts w:hint="eastAsia"/>
                <w:color w:val="1A1A1A"/>
                <w:sz w:val="19"/>
                <w:szCs w:val="19"/>
              </w:rPr>
              <w:t>Manufacturer / active</w:t>
            </w:r>
          </w:p>
        </w:tc>
      </w:tr>
    </w:tbl>
    <w:p w14:paraId="02BF3D75" w14:textId="77777777" w:rsidR="00617B1F" w:rsidRDefault="00617B1F">
      <w:pPr>
        <w:spacing w:line="120" w:lineRule="auto"/>
      </w:pPr>
    </w:p>
    <w:p w14:paraId="7DA55A90" w14:textId="77777777" w:rsidR="00617B1F" w:rsidRDefault="00540D4C">
      <w:pPr>
        <w:keepNext/>
        <w:spacing w:before="320" w:after="140"/>
      </w:pPr>
      <w:r>
        <w:rPr>
          <w:rFonts w:hint="eastAsia"/>
          <w:b/>
          <w:bCs/>
          <w:color w:val="0B1F3A"/>
          <w:sz w:val="30"/>
          <w:szCs w:val="30"/>
        </w:rPr>
        <w:t>Appendix C. Certification Verification Details</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09F8C8C3" w14:textId="77777777">
        <w:trPr>
          <w:tblHeader/>
        </w:trPr>
        <w:tc>
          <w:tcPr>
            <w:tcW w:w="3213" w:type="dxa"/>
            <w:shd w:val="clear" w:color="auto" w:fill="0B1F3A"/>
            <w:vAlign w:val="center"/>
          </w:tcPr>
          <w:p w14:paraId="4B9034D5" w14:textId="77777777" w:rsidR="00617B1F" w:rsidRDefault="00540D4C">
            <w:pPr>
              <w:spacing w:before="20" w:after="20" w:line="264" w:lineRule="auto"/>
            </w:pPr>
            <w:r>
              <w:rPr>
                <w:rFonts w:hint="eastAsia"/>
                <w:b/>
                <w:bCs/>
                <w:color w:val="FFFFFF"/>
                <w:sz w:val="19"/>
                <w:szCs w:val="19"/>
              </w:rPr>
              <w:t>Item</w:t>
            </w:r>
          </w:p>
        </w:tc>
        <w:tc>
          <w:tcPr>
            <w:tcW w:w="3213" w:type="dxa"/>
            <w:shd w:val="clear" w:color="auto" w:fill="0B1F3A"/>
            <w:vAlign w:val="center"/>
          </w:tcPr>
          <w:p w14:paraId="7647BD25" w14:textId="77777777" w:rsidR="00617B1F" w:rsidRDefault="00540D4C">
            <w:pPr>
              <w:spacing w:before="20" w:after="20" w:line="264" w:lineRule="auto"/>
            </w:pPr>
            <w:r>
              <w:rPr>
                <w:rFonts w:hint="eastAsia"/>
                <w:b/>
                <w:bCs/>
                <w:color w:val="FFFFFF"/>
                <w:sz w:val="19"/>
                <w:szCs w:val="19"/>
              </w:rPr>
              <w:t>Result</w:t>
            </w:r>
          </w:p>
        </w:tc>
        <w:tc>
          <w:tcPr>
            <w:tcW w:w="3213" w:type="dxa"/>
            <w:shd w:val="clear" w:color="auto" w:fill="0B1F3A"/>
            <w:vAlign w:val="center"/>
          </w:tcPr>
          <w:p w14:paraId="3930389E" w14:textId="77777777" w:rsidR="00617B1F" w:rsidRDefault="00540D4C">
            <w:pPr>
              <w:spacing w:before="20" w:after="20" w:line="264" w:lineRule="auto"/>
            </w:pPr>
            <w:r>
              <w:rPr>
                <w:rFonts w:hint="eastAsia"/>
                <w:b/>
                <w:bCs/>
                <w:color w:val="FFFFFF"/>
                <w:sz w:val="19"/>
                <w:szCs w:val="19"/>
              </w:rPr>
              <w:t>Content</w:t>
            </w:r>
          </w:p>
        </w:tc>
      </w:tr>
      <w:tr w:rsidR="00617B1F" w14:paraId="5FF7B7CC" w14:textId="77777777">
        <w:tc>
          <w:tcPr>
            <w:tcW w:w="3213" w:type="dxa"/>
            <w:vAlign w:val="center"/>
          </w:tcPr>
          <w:p w14:paraId="283A9FA2" w14:textId="77777777" w:rsidR="00617B1F" w:rsidRDefault="00540D4C">
            <w:pPr>
              <w:spacing w:before="20" w:after="20" w:line="264" w:lineRule="auto"/>
            </w:pPr>
            <w:r>
              <w:rPr>
                <w:rFonts w:hint="eastAsia"/>
                <w:b/>
                <w:bCs/>
                <w:color w:val="0B1F3A"/>
                <w:sz w:val="19"/>
                <w:szCs w:val="19"/>
              </w:rPr>
              <w:t>Russia Roszdravnadzor</w:t>
            </w:r>
          </w:p>
        </w:tc>
        <w:tc>
          <w:tcPr>
            <w:tcW w:w="3213" w:type="dxa"/>
            <w:vAlign w:val="center"/>
          </w:tcPr>
          <w:p w14:paraId="6C0AC591" w14:textId="77777777" w:rsidR="00617B1F" w:rsidRDefault="00540D4C">
            <w:pPr>
              <w:spacing w:before="20" w:after="20" w:line="264" w:lineRule="auto"/>
            </w:pPr>
            <w:r>
              <w:rPr>
                <w:rFonts w:hint="eastAsia"/>
                <w:color w:val="1A1A1A"/>
                <w:sz w:val="19"/>
                <w:szCs w:val="19"/>
              </w:rPr>
              <w:t>Confirmed (8 entries)</w:t>
            </w:r>
          </w:p>
        </w:tc>
        <w:tc>
          <w:tcPr>
            <w:tcW w:w="3213" w:type="dxa"/>
            <w:vAlign w:val="center"/>
          </w:tcPr>
          <w:p w14:paraId="744A42F5" w14:textId="77777777" w:rsidR="00617B1F" w:rsidRDefault="00540D4C">
            <w:pPr>
              <w:spacing w:before="20" w:after="20" w:line="264" w:lineRule="auto"/>
            </w:pPr>
            <w:r>
              <w:rPr>
                <w:rFonts w:hint="eastAsia"/>
                <w:color w:val="1A1A1A"/>
                <w:sz w:val="19"/>
                <w:szCs w:val="19"/>
              </w:rPr>
              <w:t>Direct query of the public database. Manufacturer name and location match</w:t>
            </w:r>
          </w:p>
        </w:tc>
      </w:tr>
      <w:tr w:rsidR="00617B1F" w14:paraId="258EA6A5" w14:textId="77777777">
        <w:tc>
          <w:tcPr>
            <w:tcW w:w="3213" w:type="dxa"/>
            <w:shd w:val="clear" w:color="auto" w:fill="F4F6F8"/>
            <w:vAlign w:val="center"/>
          </w:tcPr>
          <w:p w14:paraId="3D53049F" w14:textId="77777777" w:rsidR="00617B1F" w:rsidRDefault="00540D4C">
            <w:pPr>
              <w:spacing w:before="20" w:after="20" w:line="264" w:lineRule="auto"/>
            </w:pPr>
            <w:r>
              <w:rPr>
                <w:rFonts w:hint="eastAsia"/>
                <w:b/>
                <w:bCs/>
                <w:color w:val="0B1F3A"/>
                <w:sz w:val="19"/>
                <w:szCs w:val="19"/>
              </w:rPr>
              <w:t>MFDS GMP conformity certification</w:t>
            </w:r>
          </w:p>
        </w:tc>
        <w:tc>
          <w:tcPr>
            <w:tcW w:w="3213" w:type="dxa"/>
            <w:shd w:val="clear" w:color="auto" w:fill="F4F6F8"/>
            <w:vAlign w:val="center"/>
          </w:tcPr>
          <w:p w14:paraId="34E516BD" w14:textId="77777777" w:rsidR="00617B1F" w:rsidRDefault="00540D4C">
            <w:pPr>
              <w:spacing w:before="20" w:after="20" w:line="264" w:lineRule="auto"/>
            </w:pPr>
            <w:r>
              <w:rPr>
                <w:rFonts w:hint="eastAsia"/>
                <w:color w:val="1A1A1A"/>
                <w:sz w:val="19"/>
                <w:szCs w:val="19"/>
              </w:rPr>
              <w:t>Valid</w:t>
            </w:r>
          </w:p>
        </w:tc>
        <w:tc>
          <w:tcPr>
            <w:tcW w:w="3213" w:type="dxa"/>
            <w:shd w:val="clear" w:color="auto" w:fill="F4F6F8"/>
            <w:vAlign w:val="center"/>
          </w:tcPr>
          <w:p w14:paraId="53A6155E" w14:textId="77777777" w:rsidR="00617B1F" w:rsidRDefault="00540D4C">
            <w:pPr>
              <w:spacing w:before="20" w:after="20" w:line="264" w:lineRule="auto"/>
            </w:pPr>
            <w:r>
              <w:rPr>
                <w:rFonts w:hint="eastAsia"/>
                <w:color w:val="1A1A1A"/>
                <w:sz w:val="19"/>
                <w:szCs w:val="19"/>
              </w:rPr>
              <w:t>KCL-ABBA-19926 (through March 3, 2027). A current version exists, but the site is posting the expired version</w:t>
            </w:r>
          </w:p>
        </w:tc>
      </w:tr>
      <w:tr w:rsidR="00617B1F" w14:paraId="77C759A0" w14:textId="77777777">
        <w:tc>
          <w:tcPr>
            <w:tcW w:w="3213" w:type="dxa"/>
            <w:vAlign w:val="center"/>
          </w:tcPr>
          <w:p w14:paraId="6C9BC634" w14:textId="77777777" w:rsidR="00617B1F" w:rsidRDefault="00540D4C">
            <w:pPr>
              <w:spacing w:before="20" w:after="20" w:line="264" w:lineRule="auto"/>
            </w:pPr>
            <w:r>
              <w:rPr>
                <w:rFonts w:hint="eastAsia"/>
                <w:b/>
                <w:bCs/>
                <w:color w:val="0B1F3A"/>
                <w:sz w:val="19"/>
                <w:szCs w:val="19"/>
              </w:rPr>
              <w:t>MFDS product approval</w:t>
            </w:r>
          </w:p>
        </w:tc>
        <w:tc>
          <w:tcPr>
            <w:tcW w:w="3213" w:type="dxa"/>
            <w:vAlign w:val="center"/>
          </w:tcPr>
          <w:p w14:paraId="2F0FB6EC" w14:textId="77777777" w:rsidR="00617B1F" w:rsidRDefault="00540D4C">
            <w:pPr>
              <w:spacing w:before="20" w:after="20" w:line="264" w:lineRule="auto"/>
            </w:pPr>
            <w:r>
              <w:rPr>
                <w:rFonts w:hint="eastAsia"/>
                <w:color w:val="1A1A1A"/>
                <w:sz w:val="19"/>
                <w:szCs w:val="19"/>
              </w:rPr>
              <w:t>Confirmed (27 entries)</w:t>
            </w:r>
          </w:p>
        </w:tc>
        <w:tc>
          <w:tcPr>
            <w:tcW w:w="3213" w:type="dxa"/>
            <w:vAlign w:val="center"/>
          </w:tcPr>
          <w:p w14:paraId="08E9434B" w14:textId="77777777" w:rsidR="00617B1F" w:rsidRDefault="00540D4C">
            <w:pPr>
              <w:spacing w:before="20" w:after="20" w:line="264" w:lineRule="auto"/>
            </w:pPr>
            <w:r>
              <w:rPr>
                <w:rFonts w:hint="eastAsia"/>
                <w:color w:val="1A1A1A"/>
                <w:sz w:val="19"/>
                <w:szCs w:val="19"/>
              </w:rPr>
              <w:t>26 are limited to export use. The scope must be stated because it could be mistaken for domestic sales approval</w:t>
            </w:r>
          </w:p>
        </w:tc>
      </w:tr>
      <w:tr w:rsidR="00617B1F" w14:paraId="61F0C6D0" w14:textId="77777777">
        <w:tc>
          <w:tcPr>
            <w:tcW w:w="3213" w:type="dxa"/>
            <w:shd w:val="clear" w:color="auto" w:fill="F4F6F8"/>
            <w:vAlign w:val="center"/>
          </w:tcPr>
          <w:p w14:paraId="35C656F9" w14:textId="77777777" w:rsidR="00617B1F" w:rsidRDefault="00540D4C">
            <w:pPr>
              <w:spacing w:before="20" w:after="20" w:line="264" w:lineRule="auto"/>
            </w:pPr>
            <w:r>
              <w:rPr>
                <w:rFonts w:hint="eastAsia"/>
                <w:b/>
                <w:bCs/>
                <w:color w:val="0B1F3A"/>
                <w:sz w:val="19"/>
                <w:szCs w:val="19"/>
              </w:rPr>
              <w:t>UK MHRA</w:t>
            </w:r>
          </w:p>
        </w:tc>
        <w:tc>
          <w:tcPr>
            <w:tcW w:w="3213" w:type="dxa"/>
            <w:shd w:val="clear" w:color="auto" w:fill="F4F6F8"/>
            <w:vAlign w:val="center"/>
          </w:tcPr>
          <w:p w14:paraId="15034E13" w14:textId="77777777" w:rsidR="00617B1F" w:rsidRDefault="00540D4C">
            <w:pPr>
              <w:spacing w:before="20" w:after="20" w:line="264" w:lineRule="auto"/>
            </w:pPr>
            <w:r>
              <w:rPr>
                <w:rFonts w:hint="eastAsia"/>
                <w:color w:val="1A1A1A"/>
                <w:sz w:val="19"/>
                <w:szCs w:val="19"/>
              </w:rPr>
              <w:t>Confirmed</w:t>
            </w:r>
          </w:p>
        </w:tc>
        <w:tc>
          <w:tcPr>
            <w:tcW w:w="3213" w:type="dxa"/>
            <w:shd w:val="clear" w:color="auto" w:fill="F4F6F8"/>
            <w:vAlign w:val="center"/>
          </w:tcPr>
          <w:p w14:paraId="3AD6EA8C" w14:textId="77777777" w:rsidR="00617B1F" w:rsidRDefault="00540D4C">
            <w:pPr>
              <w:spacing w:before="20" w:after="20" w:line="264" w:lineRule="auto"/>
            </w:pPr>
            <w:r>
              <w:rPr>
                <w:rFonts w:hint="eastAsia"/>
                <w:color w:val="1A1A1A"/>
                <w:sz w:val="19"/>
                <w:szCs w:val="19"/>
              </w:rPr>
              <w:t>Manufacturer listing, 1 Class III device</w:t>
            </w:r>
          </w:p>
        </w:tc>
      </w:tr>
      <w:tr w:rsidR="00617B1F" w14:paraId="7706217A" w14:textId="77777777">
        <w:tc>
          <w:tcPr>
            <w:tcW w:w="3213" w:type="dxa"/>
            <w:vAlign w:val="center"/>
          </w:tcPr>
          <w:p w14:paraId="6D07FE1D" w14:textId="77777777" w:rsidR="00617B1F" w:rsidRDefault="00540D4C">
            <w:pPr>
              <w:spacing w:before="20" w:after="20" w:line="264" w:lineRule="auto"/>
            </w:pPr>
            <w:r>
              <w:rPr>
                <w:rFonts w:hint="eastAsia"/>
                <w:b/>
                <w:bCs/>
                <w:color w:val="0B1F3A"/>
                <w:sz w:val="19"/>
                <w:szCs w:val="19"/>
              </w:rPr>
              <w:t>EU EUDAMED</w:t>
            </w:r>
          </w:p>
        </w:tc>
        <w:tc>
          <w:tcPr>
            <w:tcW w:w="3213" w:type="dxa"/>
            <w:vAlign w:val="center"/>
          </w:tcPr>
          <w:p w14:paraId="66AC9598" w14:textId="77777777" w:rsidR="00617B1F" w:rsidRDefault="00540D4C">
            <w:pPr>
              <w:spacing w:before="20" w:after="20" w:line="264" w:lineRule="auto"/>
            </w:pPr>
            <w:r>
              <w:rPr>
                <w:rFonts w:hint="eastAsia"/>
                <w:color w:val="1A1A1A"/>
                <w:sz w:val="19"/>
                <w:szCs w:val="19"/>
              </w:rPr>
              <w:t>Confirmed</w:t>
            </w:r>
          </w:p>
        </w:tc>
        <w:tc>
          <w:tcPr>
            <w:tcW w:w="3213" w:type="dxa"/>
            <w:vAlign w:val="center"/>
          </w:tcPr>
          <w:p w14:paraId="05F3DA30" w14:textId="77777777" w:rsidR="00617B1F" w:rsidRDefault="00540D4C">
            <w:pPr>
              <w:spacing w:before="20" w:after="20" w:line="264" w:lineRule="auto"/>
            </w:pPr>
            <w:r>
              <w:rPr>
                <w:rFonts w:hint="eastAsia"/>
                <w:color w:val="1A1A1A"/>
                <w:sz w:val="19"/>
                <w:szCs w:val="19"/>
              </w:rPr>
              <w:t>Manufacturer SRN active</w:t>
            </w:r>
          </w:p>
        </w:tc>
      </w:tr>
      <w:tr w:rsidR="00617B1F" w14:paraId="16A232A9" w14:textId="77777777">
        <w:tc>
          <w:tcPr>
            <w:tcW w:w="3213" w:type="dxa"/>
            <w:shd w:val="clear" w:color="auto" w:fill="F4F6F8"/>
            <w:vAlign w:val="center"/>
          </w:tcPr>
          <w:p w14:paraId="413F2E72" w14:textId="77777777" w:rsidR="00617B1F" w:rsidRDefault="00540D4C">
            <w:pPr>
              <w:spacing w:before="20" w:after="20" w:line="264" w:lineRule="auto"/>
            </w:pPr>
            <w:r>
              <w:rPr>
                <w:rFonts w:hint="eastAsia"/>
                <w:b/>
                <w:bCs/>
                <w:color w:val="0B1F3A"/>
                <w:sz w:val="19"/>
                <w:szCs w:val="19"/>
              </w:rPr>
              <w:t>Brazil ANVISA</w:t>
            </w:r>
          </w:p>
        </w:tc>
        <w:tc>
          <w:tcPr>
            <w:tcW w:w="3213" w:type="dxa"/>
            <w:shd w:val="clear" w:color="auto" w:fill="F4F6F8"/>
            <w:vAlign w:val="center"/>
          </w:tcPr>
          <w:p w14:paraId="2FE59F43" w14:textId="77777777" w:rsidR="00617B1F" w:rsidRDefault="00540D4C">
            <w:pPr>
              <w:spacing w:before="20" w:after="20" w:line="264" w:lineRule="auto"/>
            </w:pPr>
            <w:r>
              <w:rPr>
                <w:rFonts w:hint="eastAsia"/>
                <w:color w:val="1A1A1A"/>
                <w:sz w:val="19"/>
                <w:szCs w:val="19"/>
              </w:rPr>
              <w:t>Confirmed (2 entries)</w:t>
            </w:r>
          </w:p>
        </w:tc>
        <w:tc>
          <w:tcPr>
            <w:tcW w:w="3213" w:type="dxa"/>
            <w:shd w:val="clear" w:color="auto" w:fill="F4F6F8"/>
            <w:vAlign w:val="center"/>
          </w:tcPr>
          <w:p w14:paraId="171B8AA2" w14:textId="77777777" w:rsidR="00617B1F" w:rsidRDefault="00540D4C">
            <w:pPr>
              <w:spacing w:before="20" w:after="20" w:line="264" w:lineRule="auto"/>
            </w:pPr>
            <w:r>
              <w:rPr>
                <w:rFonts w:hint="eastAsia"/>
                <w:color w:val="1A1A1A"/>
                <w:sz w:val="19"/>
                <w:szCs w:val="19"/>
              </w:rPr>
              <w:t>The registration holder is the local entity, and the manufacturer field is the company</w:t>
            </w:r>
          </w:p>
        </w:tc>
      </w:tr>
      <w:tr w:rsidR="00617B1F" w14:paraId="1FCDEF64" w14:textId="77777777">
        <w:tc>
          <w:tcPr>
            <w:tcW w:w="3213" w:type="dxa"/>
            <w:vAlign w:val="center"/>
          </w:tcPr>
          <w:p w14:paraId="677E2DA5" w14:textId="77777777" w:rsidR="00617B1F" w:rsidRDefault="00540D4C">
            <w:pPr>
              <w:spacing w:before="20" w:after="20" w:line="264" w:lineRule="auto"/>
            </w:pPr>
            <w:r>
              <w:rPr>
                <w:rFonts w:hint="eastAsia"/>
                <w:b/>
                <w:bCs/>
                <w:color w:val="0B1F3A"/>
                <w:sz w:val="19"/>
                <w:szCs w:val="19"/>
              </w:rPr>
              <w:t>EU CE certificate</w:t>
            </w:r>
          </w:p>
        </w:tc>
        <w:tc>
          <w:tcPr>
            <w:tcW w:w="3213" w:type="dxa"/>
            <w:vAlign w:val="center"/>
          </w:tcPr>
          <w:p w14:paraId="6EAA123E" w14:textId="77777777" w:rsidR="00617B1F" w:rsidRDefault="00540D4C">
            <w:pPr>
              <w:spacing w:before="20" w:after="20" w:line="264" w:lineRule="auto"/>
            </w:pPr>
            <w:r>
              <w:rPr>
                <w:rFonts w:hint="eastAsia"/>
                <w:color w:val="1A1A1A"/>
                <w:sz w:val="19"/>
                <w:szCs w:val="19"/>
              </w:rPr>
              <w:t>Expired</w:t>
            </w:r>
          </w:p>
        </w:tc>
        <w:tc>
          <w:tcPr>
            <w:tcW w:w="3213" w:type="dxa"/>
            <w:vAlign w:val="center"/>
          </w:tcPr>
          <w:p w14:paraId="0D8AC5AB" w14:textId="77777777" w:rsidR="00617B1F" w:rsidRDefault="00540D4C">
            <w:pPr>
              <w:spacing w:before="20" w:after="20" w:line="264" w:lineRule="auto"/>
            </w:pPr>
            <w:r>
              <w:rPr>
                <w:rFonts w:hint="eastAsia"/>
                <w:color w:val="1A1A1A"/>
                <w:sz w:val="19"/>
                <w:szCs w:val="19"/>
              </w:rPr>
              <w:t>Expired May 27, 2024. The expired badge on the site is to be taken down</w:t>
            </w:r>
          </w:p>
        </w:tc>
      </w:tr>
      <w:tr w:rsidR="00617B1F" w14:paraId="607EA3BE" w14:textId="77777777">
        <w:tc>
          <w:tcPr>
            <w:tcW w:w="3213" w:type="dxa"/>
            <w:shd w:val="clear" w:color="auto" w:fill="F4F6F8"/>
            <w:vAlign w:val="center"/>
          </w:tcPr>
          <w:p w14:paraId="3A6580A2" w14:textId="77777777" w:rsidR="00617B1F" w:rsidRDefault="00540D4C">
            <w:pPr>
              <w:spacing w:before="20" w:after="20" w:line="264" w:lineRule="auto"/>
            </w:pPr>
            <w:r>
              <w:rPr>
                <w:rFonts w:hint="eastAsia"/>
                <w:b/>
                <w:bCs/>
                <w:color w:val="0B1F3A"/>
                <w:sz w:val="19"/>
                <w:szCs w:val="19"/>
              </w:rPr>
              <w:t>US FDA medical device</w:t>
            </w:r>
          </w:p>
        </w:tc>
        <w:tc>
          <w:tcPr>
            <w:tcW w:w="3213" w:type="dxa"/>
            <w:shd w:val="clear" w:color="auto" w:fill="F4F6F8"/>
            <w:vAlign w:val="center"/>
          </w:tcPr>
          <w:p w14:paraId="63048E42" w14:textId="77777777" w:rsidR="00617B1F" w:rsidRDefault="00540D4C">
            <w:pPr>
              <w:spacing w:before="20" w:after="20" w:line="264" w:lineRule="auto"/>
            </w:pPr>
            <w:r>
              <w:rPr>
                <w:rFonts w:hint="eastAsia"/>
                <w:color w:val="1A1A1A"/>
                <w:sz w:val="19"/>
                <w:szCs w:val="19"/>
              </w:rPr>
              <w:t>Not registered</w:t>
            </w:r>
          </w:p>
        </w:tc>
        <w:tc>
          <w:tcPr>
            <w:tcW w:w="3213" w:type="dxa"/>
            <w:shd w:val="clear" w:color="auto" w:fill="F4F6F8"/>
            <w:vAlign w:val="center"/>
          </w:tcPr>
          <w:p w14:paraId="40D257C9" w14:textId="77777777" w:rsidR="00617B1F" w:rsidRDefault="00540D4C">
            <w:pPr>
              <w:spacing w:before="20" w:after="20" w:line="264" w:lineRule="auto"/>
            </w:pPr>
            <w:r>
              <w:rPr>
                <w:rFonts w:hint="eastAsia"/>
                <w:color w:val="1A1A1A"/>
                <w:sz w:val="19"/>
                <w:szCs w:val="19"/>
              </w:rPr>
              <w:t>Another company at the same building address is listed normally, but a search for the company returns no result</w:t>
            </w:r>
          </w:p>
        </w:tc>
      </w:tr>
      <w:tr w:rsidR="00617B1F" w14:paraId="5BDDC37A" w14:textId="77777777">
        <w:tc>
          <w:tcPr>
            <w:tcW w:w="3213" w:type="dxa"/>
            <w:vAlign w:val="center"/>
          </w:tcPr>
          <w:p w14:paraId="755C952C" w14:textId="77777777" w:rsidR="00617B1F" w:rsidRDefault="00540D4C">
            <w:pPr>
              <w:spacing w:before="20" w:after="20" w:line="264" w:lineRule="auto"/>
            </w:pPr>
            <w:r>
              <w:rPr>
                <w:rFonts w:hint="eastAsia"/>
                <w:b/>
                <w:bCs/>
                <w:color w:val="0B1F3A"/>
                <w:sz w:val="19"/>
                <w:szCs w:val="19"/>
              </w:rPr>
              <w:t>FDA Registered (cosmetics)</w:t>
            </w:r>
          </w:p>
        </w:tc>
        <w:tc>
          <w:tcPr>
            <w:tcW w:w="3213" w:type="dxa"/>
            <w:vAlign w:val="center"/>
          </w:tcPr>
          <w:p w14:paraId="7BD3C16D" w14:textId="77777777" w:rsidR="00617B1F" w:rsidRDefault="00540D4C">
            <w:pPr>
              <w:spacing w:before="20" w:after="20" w:line="264" w:lineRule="auto"/>
            </w:pPr>
            <w:r>
              <w:rPr>
                <w:rFonts w:hint="eastAsia"/>
                <w:color w:val="1A1A1A"/>
                <w:sz w:val="19"/>
                <w:szCs w:val="19"/>
              </w:rPr>
              <w:t>Different scope</w:t>
            </w:r>
          </w:p>
        </w:tc>
        <w:tc>
          <w:tcPr>
            <w:tcW w:w="3213" w:type="dxa"/>
            <w:vAlign w:val="center"/>
          </w:tcPr>
          <w:p w14:paraId="05B069F6" w14:textId="77777777" w:rsidR="00617B1F" w:rsidRDefault="00540D4C">
            <w:pPr>
              <w:spacing w:before="20" w:after="20" w:line="264" w:lineRule="auto"/>
            </w:pPr>
            <w:r>
              <w:rPr>
                <w:rFonts w:hint="eastAsia"/>
                <w:color w:val="1A1A1A"/>
                <w:sz w:val="19"/>
                <w:szCs w:val="19"/>
              </w:rPr>
              <w:t>This is a voluntary registration scheme, not an approval. Company-wide notation is not permitted</w:t>
            </w:r>
          </w:p>
        </w:tc>
      </w:tr>
      <w:tr w:rsidR="00617B1F" w14:paraId="71D8C959" w14:textId="77777777">
        <w:tc>
          <w:tcPr>
            <w:tcW w:w="3213" w:type="dxa"/>
            <w:shd w:val="clear" w:color="auto" w:fill="F4F6F8"/>
            <w:vAlign w:val="center"/>
          </w:tcPr>
          <w:p w14:paraId="65A1199A" w14:textId="77777777" w:rsidR="00617B1F" w:rsidRDefault="00540D4C">
            <w:pPr>
              <w:spacing w:before="20" w:after="20" w:line="264" w:lineRule="auto"/>
            </w:pPr>
            <w:r>
              <w:rPr>
                <w:rFonts w:hint="eastAsia"/>
                <w:b/>
                <w:bCs/>
                <w:color w:val="0B1F3A"/>
                <w:sz w:val="19"/>
                <w:szCs w:val="19"/>
              </w:rPr>
              <w:t>ISO 13485 / 22716</w:t>
            </w:r>
          </w:p>
        </w:tc>
        <w:tc>
          <w:tcPr>
            <w:tcW w:w="3213" w:type="dxa"/>
            <w:shd w:val="clear" w:color="auto" w:fill="F4F6F8"/>
            <w:vAlign w:val="center"/>
          </w:tcPr>
          <w:p w14:paraId="70601391" w14:textId="77777777" w:rsidR="00617B1F" w:rsidRDefault="00540D4C">
            <w:pPr>
              <w:spacing w:before="20" w:after="20" w:line="264" w:lineRule="auto"/>
            </w:pPr>
            <w:r>
              <w:rPr>
                <w:rFonts w:hint="eastAsia"/>
                <w:color w:val="1A1A1A"/>
                <w:sz w:val="19"/>
                <w:szCs w:val="19"/>
              </w:rPr>
              <w:t>Unconfirmed</w:t>
            </w:r>
          </w:p>
        </w:tc>
        <w:tc>
          <w:tcPr>
            <w:tcW w:w="3213" w:type="dxa"/>
            <w:shd w:val="clear" w:color="auto" w:fill="F4F6F8"/>
            <w:vAlign w:val="center"/>
          </w:tcPr>
          <w:p w14:paraId="30DB8DB9" w14:textId="77777777" w:rsidR="00617B1F" w:rsidRDefault="00540D4C">
            <w:pPr>
              <w:spacing w:before="20" w:after="20" w:line="264" w:lineRule="auto"/>
            </w:pPr>
            <w:r>
              <w:rPr>
                <w:rFonts w:hint="eastAsia"/>
                <w:color w:val="1A1A1A"/>
                <w:sz w:val="19"/>
                <w:szCs w:val="19"/>
              </w:rPr>
              <w:t>Not found in international certification searches. The original document and issuing body must be verified</w:t>
            </w:r>
          </w:p>
        </w:tc>
      </w:tr>
      <w:tr w:rsidR="00617B1F" w14:paraId="61DA42FE" w14:textId="77777777">
        <w:tc>
          <w:tcPr>
            <w:tcW w:w="3213" w:type="dxa"/>
            <w:vAlign w:val="center"/>
          </w:tcPr>
          <w:p w14:paraId="24B13EB0" w14:textId="77777777" w:rsidR="00617B1F" w:rsidRDefault="00540D4C">
            <w:pPr>
              <w:spacing w:before="20" w:after="20" w:line="264" w:lineRule="auto"/>
            </w:pPr>
            <w:r>
              <w:rPr>
                <w:rFonts w:hint="eastAsia"/>
                <w:b/>
                <w:bCs/>
                <w:color w:val="0B1F3A"/>
                <w:sz w:val="19"/>
                <w:szCs w:val="19"/>
              </w:rPr>
              <w:t>EU CPNP</w:t>
            </w:r>
          </w:p>
        </w:tc>
        <w:tc>
          <w:tcPr>
            <w:tcW w:w="3213" w:type="dxa"/>
            <w:vAlign w:val="center"/>
          </w:tcPr>
          <w:p w14:paraId="3EBEBA62" w14:textId="77777777" w:rsidR="00617B1F" w:rsidRDefault="00540D4C">
            <w:pPr>
              <w:spacing w:before="20" w:after="20" w:line="264" w:lineRule="auto"/>
            </w:pPr>
            <w:r>
              <w:rPr>
                <w:rFonts w:hint="eastAsia"/>
                <w:color w:val="1A1A1A"/>
                <w:sz w:val="19"/>
                <w:szCs w:val="19"/>
              </w:rPr>
              <w:t>Cannot be verified</w:t>
            </w:r>
          </w:p>
        </w:tc>
        <w:tc>
          <w:tcPr>
            <w:tcW w:w="3213" w:type="dxa"/>
            <w:vAlign w:val="center"/>
          </w:tcPr>
          <w:p w14:paraId="36011047" w14:textId="77777777" w:rsidR="00617B1F" w:rsidRDefault="00540D4C">
            <w:pPr>
              <w:spacing w:before="20" w:after="20" w:line="264" w:lineRule="auto"/>
            </w:pPr>
            <w:r>
              <w:rPr>
                <w:rFonts w:hint="eastAsia"/>
                <w:color w:val="1A1A1A"/>
                <w:sz w:val="19"/>
                <w:szCs w:val="19"/>
              </w:rPr>
              <w:t>Non-public by scheme design. Not attributable to the company</w:t>
            </w:r>
          </w:p>
        </w:tc>
      </w:tr>
    </w:tbl>
    <w:p w14:paraId="0D48E3E4" w14:textId="77777777" w:rsidR="00617B1F" w:rsidRDefault="00617B1F">
      <w:pPr>
        <w:spacing w:line="120" w:lineRule="auto"/>
      </w:pPr>
    </w:p>
    <w:p w14:paraId="405B5E98" w14:textId="77777777" w:rsidR="00617B1F" w:rsidRDefault="00540D4C">
      <w:pPr>
        <w:keepNext/>
        <w:spacing w:before="320" w:after="140"/>
      </w:pPr>
      <w:r>
        <w:rPr>
          <w:rFonts w:hint="eastAsia"/>
          <w:b/>
          <w:bCs/>
          <w:color w:val="0B1F3A"/>
          <w:sz w:val="30"/>
          <w:szCs w:val="30"/>
        </w:rPr>
        <w:t>Appendix D. Operating Criteria by Manufacturing Depth</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2411"/>
        <w:gridCol w:w="2409"/>
        <w:gridCol w:w="2409"/>
        <w:gridCol w:w="2409"/>
      </w:tblGrid>
      <w:tr w:rsidR="00617B1F" w14:paraId="5F1B9E9D" w14:textId="77777777">
        <w:trPr>
          <w:tblHeader/>
        </w:trPr>
        <w:tc>
          <w:tcPr>
            <w:tcW w:w="2410" w:type="dxa"/>
            <w:shd w:val="clear" w:color="auto" w:fill="0B1F3A"/>
            <w:vAlign w:val="center"/>
          </w:tcPr>
          <w:p w14:paraId="0C48D2FA" w14:textId="77777777" w:rsidR="00617B1F" w:rsidRDefault="00540D4C">
            <w:pPr>
              <w:spacing w:before="20" w:after="20" w:line="264" w:lineRule="auto"/>
            </w:pPr>
            <w:r>
              <w:rPr>
                <w:rFonts w:hint="eastAsia"/>
                <w:b/>
                <w:bCs/>
                <w:color w:val="FFFFFF"/>
                <w:sz w:val="19"/>
                <w:szCs w:val="19"/>
              </w:rPr>
              <w:t>Category</w:t>
            </w:r>
          </w:p>
        </w:tc>
        <w:tc>
          <w:tcPr>
            <w:tcW w:w="2410" w:type="dxa"/>
            <w:shd w:val="clear" w:color="auto" w:fill="0B1F3A"/>
            <w:vAlign w:val="center"/>
          </w:tcPr>
          <w:p w14:paraId="60D2678E" w14:textId="77777777" w:rsidR="00617B1F" w:rsidRDefault="00540D4C">
            <w:pPr>
              <w:spacing w:before="20" w:after="20" w:line="264" w:lineRule="auto"/>
            </w:pPr>
            <w:r>
              <w:rPr>
                <w:rFonts w:hint="eastAsia"/>
                <w:b/>
                <w:bCs/>
                <w:color w:val="FFFFFF"/>
                <w:sz w:val="19"/>
                <w:szCs w:val="19"/>
              </w:rPr>
              <w:t>Layer 1 (Surface)</w:t>
            </w:r>
          </w:p>
        </w:tc>
        <w:tc>
          <w:tcPr>
            <w:tcW w:w="2410" w:type="dxa"/>
            <w:shd w:val="clear" w:color="auto" w:fill="0B1F3A"/>
            <w:vAlign w:val="center"/>
          </w:tcPr>
          <w:p w14:paraId="02DBAF45" w14:textId="77777777" w:rsidR="00617B1F" w:rsidRDefault="00540D4C">
            <w:pPr>
              <w:spacing w:before="20" w:after="20" w:line="264" w:lineRule="auto"/>
            </w:pPr>
            <w:r>
              <w:rPr>
                <w:rFonts w:hint="eastAsia"/>
                <w:b/>
                <w:bCs/>
                <w:color w:val="FFFFFF"/>
                <w:sz w:val="19"/>
                <w:szCs w:val="19"/>
              </w:rPr>
              <w:t>Layer 2 (Tissue)</w:t>
            </w:r>
          </w:p>
        </w:tc>
        <w:tc>
          <w:tcPr>
            <w:tcW w:w="2410" w:type="dxa"/>
            <w:shd w:val="clear" w:color="auto" w:fill="0B1F3A"/>
            <w:vAlign w:val="center"/>
          </w:tcPr>
          <w:p w14:paraId="40DFA722" w14:textId="77777777" w:rsidR="00617B1F" w:rsidRDefault="00540D4C">
            <w:pPr>
              <w:spacing w:before="20" w:after="20" w:line="264" w:lineRule="auto"/>
            </w:pPr>
            <w:r>
              <w:rPr>
                <w:rFonts w:hint="eastAsia"/>
                <w:b/>
                <w:bCs/>
                <w:color w:val="FFFFFF"/>
                <w:sz w:val="19"/>
                <w:szCs w:val="19"/>
              </w:rPr>
              <w:t>Layer 3 (Cell / Gene)</w:t>
            </w:r>
          </w:p>
        </w:tc>
      </w:tr>
      <w:tr w:rsidR="00617B1F" w14:paraId="4C23B4DF" w14:textId="77777777">
        <w:tc>
          <w:tcPr>
            <w:tcW w:w="2410" w:type="dxa"/>
            <w:vAlign w:val="center"/>
          </w:tcPr>
          <w:p w14:paraId="41A0E705" w14:textId="77777777" w:rsidR="00617B1F" w:rsidRDefault="00540D4C">
            <w:pPr>
              <w:spacing w:before="20" w:after="20" w:line="264" w:lineRule="auto"/>
            </w:pPr>
            <w:r>
              <w:rPr>
                <w:rFonts w:hint="eastAsia"/>
                <w:b/>
                <w:bCs/>
                <w:color w:val="0B1F3A"/>
                <w:sz w:val="19"/>
                <w:szCs w:val="19"/>
              </w:rPr>
              <w:lastRenderedPageBreak/>
              <w:t>Manufactured products</w:t>
            </w:r>
          </w:p>
        </w:tc>
        <w:tc>
          <w:tcPr>
            <w:tcW w:w="2410" w:type="dxa"/>
            <w:vAlign w:val="center"/>
          </w:tcPr>
          <w:p w14:paraId="54CB7991" w14:textId="77777777" w:rsidR="00617B1F" w:rsidRDefault="00540D4C">
            <w:pPr>
              <w:spacing w:before="20" w:after="20" w:line="264" w:lineRule="auto"/>
            </w:pPr>
            <w:r>
              <w:rPr>
                <w:rFonts w:hint="eastAsia"/>
                <w:color w:val="1A1A1A"/>
                <w:sz w:val="19"/>
                <w:szCs w:val="19"/>
              </w:rPr>
              <w:t>HA, PLLA, PCL, calcium, PDRN</w:t>
            </w:r>
          </w:p>
        </w:tc>
        <w:tc>
          <w:tcPr>
            <w:tcW w:w="2410" w:type="dxa"/>
            <w:vAlign w:val="center"/>
          </w:tcPr>
          <w:p w14:paraId="1D0385D9" w14:textId="77777777" w:rsidR="00617B1F" w:rsidRDefault="00540D4C">
            <w:pPr>
              <w:spacing w:before="20" w:after="20" w:line="264" w:lineRule="auto"/>
            </w:pPr>
            <w:r>
              <w:rPr>
                <w:rFonts w:hint="eastAsia"/>
                <w:color w:val="1A1A1A"/>
                <w:sz w:val="19"/>
                <w:szCs w:val="19"/>
              </w:rPr>
              <w:t>Biocellulose wound dressing</w:t>
            </w:r>
          </w:p>
        </w:tc>
        <w:tc>
          <w:tcPr>
            <w:tcW w:w="2410" w:type="dxa"/>
            <w:vAlign w:val="center"/>
          </w:tcPr>
          <w:p w14:paraId="2B3284F7" w14:textId="77777777" w:rsidR="00617B1F" w:rsidRDefault="00540D4C">
            <w:pPr>
              <w:spacing w:before="20" w:after="20" w:line="264" w:lineRule="auto"/>
            </w:pPr>
            <w:r>
              <w:rPr>
                <w:rFonts w:hint="eastAsia"/>
                <w:color w:val="1A1A1A"/>
                <w:sz w:val="19"/>
                <w:szCs w:val="19"/>
              </w:rPr>
              <w:t>AAV vector, plasmid, protein</w:t>
            </w:r>
          </w:p>
        </w:tc>
      </w:tr>
      <w:tr w:rsidR="00617B1F" w14:paraId="5AAA1800" w14:textId="77777777">
        <w:tc>
          <w:tcPr>
            <w:tcW w:w="2410" w:type="dxa"/>
            <w:shd w:val="clear" w:color="auto" w:fill="F4F6F8"/>
            <w:vAlign w:val="center"/>
          </w:tcPr>
          <w:p w14:paraId="10DEB13F" w14:textId="77777777" w:rsidR="00617B1F" w:rsidRDefault="00540D4C">
            <w:pPr>
              <w:spacing w:before="20" w:after="20" w:line="264" w:lineRule="auto"/>
            </w:pPr>
            <w:r>
              <w:rPr>
                <w:rFonts w:hint="eastAsia"/>
                <w:b/>
                <w:bCs/>
                <w:color w:val="0B1F3A"/>
                <w:sz w:val="19"/>
                <w:szCs w:val="19"/>
              </w:rPr>
              <w:t>Manufacturing entity</w:t>
            </w:r>
          </w:p>
        </w:tc>
        <w:tc>
          <w:tcPr>
            <w:tcW w:w="2410" w:type="dxa"/>
            <w:shd w:val="clear" w:color="auto" w:fill="F4F6F8"/>
            <w:vAlign w:val="center"/>
          </w:tcPr>
          <w:p w14:paraId="4A427662" w14:textId="77777777" w:rsidR="00617B1F" w:rsidRDefault="00540D4C">
            <w:pPr>
              <w:spacing w:before="20" w:after="20" w:line="264" w:lineRule="auto"/>
            </w:pPr>
            <w:r>
              <w:rPr>
                <w:rFonts w:hint="eastAsia"/>
                <w:color w:val="1A1A1A"/>
                <w:sz w:val="19"/>
                <w:szCs w:val="19"/>
              </w:rPr>
              <w:t>GANA R&amp;D</w:t>
            </w:r>
          </w:p>
        </w:tc>
        <w:tc>
          <w:tcPr>
            <w:tcW w:w="2410" w:type="dxa"/>
            <w:shd w:val="clear" w:color="auto" w:fill="F4F6F8"/>
            <w:vAlign w:val="center"/>
          </w:tcPr>
          <w:p w14:paraId="72C465CA" w14:textId="77777777" w:rsidR="00617B1F" w:rsidRDefault="00540D4C">
            <w:pPr>
              <w:spacing w:before="20" w:after="20" w:line="264" w:lineRule="auto"/>
            </w:pPr>
            <w:r>
              <w:rPr>
                <w:rFonts w:hint="eastAsia"/>
                <w:color w:val="1A1A1A"/>
                <w:sz w:val="19"/>
                <w:szCs w:val="19"/>
              </w:rPr>
              <w:t>GANA R&amp;D</w:t>
            </w:r>
          </w:p>
        </w:tc>
        <w:tc>
          <w:tcPr>
            <w:tcW w:w="2410" w:type="dxa"/>
            <w:shd w:val="clear" w:color="auto" w:fill="F4F6F8"/>
            <w:vAlign w:val="center"/>
          </w:tcPr>
          <w:p w14:paraId="7381EE91" w14:textId="77777777" w:rsidR="00617B1F" w:rsidRDefault="00540D4C">
            <w:pPr>
              <w:spacing w:before="20" w:after="20" w:line="264" w:lineRule="auto"/>
            </w:pPr>
            <w:r>
              <w:rPr>
                <w:rFonts w:hint="eastAsia"/>
                <w:color w:val="1A1A1A"/>
                <w:sz w:val="19"/>
                <w:szCs w:val="19"/>
              </w:rPr>
              <w:t>Dr.Park CDMO</w:t>
            </w:r>
          </w:p>
        </w:tc>
      </w:tr>
      <w:tr w:rsidR="00617B1F" w14:paraId="44C083BC" w14:textId="77777777">
        <w:tc>
          <w:tcPr>
            <w:tcW w:w="2410" w:type="dxa"/>
            <w:vAlign w:val="center"/>
          </w:tcPr>
          <w:p w14:paraId="4A67A46C" w14:textId="77777777" w:rsidR="00617B1F" w:rsidRDefault="00540D4C">
            <w:pPr>
              <w:spacing w:before="20" w:after="20" w:line="264" w:lineRule="auto"/>
            </w:pPr>
            <w:r>
              <w:rPr>
                <w:rFonts w:hint="eastAsia"/>
                <w:b/>
                <w:bCs/>
                <w:color w:val="0B1F3A"/>
                <w:sz w:val="19"/>
                <w:szCs w:val="19"/>
              </w:rPr>
              <w:t>Supporting evidence</w:t>
            </w:r>
          </w:p>
        </w:tc>
        <w:tc>
          <w:tcPr>
            <w:tcW w:w="2410" w:type="dxa"/>
            <w:vAlign w:val="center"/>
          </w:tcPr>
          <w:p w14:paraId="051B96B5" w14:textId="77777777" w:rsidR="00617B1F" w:rsidRDefault="00540D4C">
            <w:pPr>
              <w:spacing w:before="20" w:after="20" w:line="264" w:lineRule="auto"/>
            </w:pPr>
            <w:r>
              <w:rPr>
                <w:rFonts w:hint="eastAsia"/>
                <w:color w:val="1A1A1A"/>
                <w:sz w:val="19"/>
                <w:szCs w:val="19"/>
              </w:rPr>
              <w:t>7 RZN entries, 27 MFDS entries</w:t>
            </w:r>
          </w:p>
        </w:tc>
        <w:tc>
          <w:tcPr>
            <w:tcW w:w="2410" w:type="dxa"/>
            <w:vAlign w:val="center"/>
          </w:tcPr>
          <w:p w14:paraId="0E715E92" w14:textId="77777777" w:rsidR="00617B1F" w:rsidRDefault="00540D4C">
            <w:pPr>
              <w:spacing w:before="20" w:after="20" w:line="264" w:lineRule="auto"/>
            </w:pPr>
            <w:r>
              <w:rPr>
                <w:rFonts w:hint="eastAsia"/>
                <w:color w:val="1A1A1A"/>
                <w:sz w:val="19"/>
                <w:szCs w:val="19"/>
              </w:rPr>
              <w:t xml:space="preserve">RZN 2024/22431, MFDS </w:t>
            </w:r>
            <w:r>
              <w:rPr>
                <w:rFonts w:hint="eastAsia"/>
                <w:color w:val="1A1A1A"/>
                <w:sz w:val="19"/>
                <w:szCs w:val="19"/>
              </w:rPr>
              <w:t>제인</w:t>
            </w:r>
            <w:r>
              <w:rPr>
                <w:rFonts w:hint="eastAsia"/>
                <w:color w:val="1A1A1A"/>
                <w:sz w:val="19"/>
                <w:szCs w:val="19"/>
              </w:rPr>
              <w:t>20-4997</w:t>
            </w:r>
          </w:p>
        </w:tc>
        <w:tc>
          <w:tcPr>
            <w:tcW w:w="2410" w:type="dxa"/>
            <w:vAlign w:val="center"/>
          </w:tcPr>
          <w:p w14:paraId="2E45BF16" w14:textId="77777777" w:rsidR="00617B1F" w:rsidRDefault="00540D4C">
            <w:pPr>
              <w:spacing w:before="20" w:after="20" w:line="264" w:lineRule="auto"/>
            </w:pPr>
            <w:r>
              <w:rPr>
                <w:rFonts w:hint="eastAsia"/>
                <w:color w:val="1A1A1A"/>
                <w:sz w:val="19"/>
                <w:szCs w:val="19"/>
              </w:rPr>
              <w:t>Construction completion record, equipment installation</w:t>
            </w:r>
          </w:p>
        </w:tc>
      </w:tr>
      <w:tr w:rsidR="00617B1F" w14:paraId="42B348A2" w14:textId="77777777">
        <w:tc>
          <w:tcPr>
            <w:tcW w:w="2410" w:type="dxa"/>
            <w:shd w:val="clear" w:color="auto" w:fill="F4F6F8"/>
            <w:vAlign w:val="center"/>
          </w:tcPr>
          <w:p w14:paraId="288AADD9" w14:textId="77777777" w:rsidR="00617B1F" w:rsidRDefault="00540D4C">
            <w:pPr>
              <w:spacing w:before="20" w:after="20" w:line="264" w:lineRule="auto"/>
            </w:pPr>
            <w:r>
              <w:rPr>
                <w:rFonts w:hint="eastAsia"/>
                <w:b/>
                <w:bCs/>
                <w:color w:val="0B1F3A"/>
                <w:sz w:val="19"/>
                <w:szCs w:val="19"/>
              </w:rPr>
              <w:t>Tense</w:t>
            </w:r>
          </w:p>
        </w:tc>
        <w:tc>
          <w:tcPr>
            <w:tcW w:w="2410" w:type="dxa"/>
            <w:shd w:val="clear" w:color="auto" w:fill="F4F6F8"/>
            <w:vAlign w:val="center"/>
          </w:tcPr>
          <w:p w14:paraId="6B3C1C8B" w14:textId="77777777" w:rsidR="00617B1F" w:rsidRDefault="00540D4C">
            <w:pPr>
              <w:spacing w:before="20" w:after="20" w:line="264" w:lineRule="auto"/>
            </w:pPr>
            <w:r>
              <w:rPr>
                <w:rFonts w:hint="eastAsia"/>
                <w:color w:val="1A1A1A"/>
                <w:sz w:val="19"/>
                <w:szCs w:val="19"/>
              </w:rPr>
              <w:t>Completed</w:t>
            </w:r>
          </w:p>
        </w:tc>
        <w:tc>
          <w:tcPr>
            <w:tcW w:w="2410" w:type="dxa"/>
            <w:shd w:val="clear" w:color="auto" w:fill="F4F6F8"/>
            <w:vAlign w:val="center"/>
          </w:tcPr>
          <w:p w14:paraId="7C2001F8" w14:textId="77777777" w:rsidR="00617B1F" w:rsidRDefault="00540D4C">
            <w:pPr>
              <w:spacing w:before="20" w:after="20" w:line="264" w:lineRule="auto"/>
            </w:pPr>
            <w:r>
              <w:rPr>
                <w:rFonts w:hint="eastAsia"/>
                <w:color w:val="1A1A1A"/>
                <w:sz w:val="19"/>
                <w:szCs w:val="19"/>
              </w:rPr>
              <w:t>Completed</w:t>
            </w:r>
          </w:p>
        </w:tc>
        <w:tc>
          <w:tcPr>
            <w:tcW w:w="2410" w:type="dxa"/>
            <w:shd w:val="clear" w:color="auto" w:fill="F4F6F8"/>
            <w:vAlign w:val="center"/>
          </w:tcPr>
          <w:p w14:paraId="72F8827F" w14:textId="77777777" w:rsidR="00617B1F" w:rsidRDefault="00540D4C">
            <w:pPr>
              <w:spacing w:before="20" w:after="20" w:line="264" w:lineRule="auto"/>
            </w:pPr>
            <w:r>
              <w:rPr>
                <w:rFonts w:hint="eastAsia"/>
                <w:color w:val="1A1A1A"/>
                <w:sz w:val="19"/>
                <w:szCs w:val="19"/>
              </w:rPr>
              <w:t>In progress</w:t>
            </w:r>
          </w:p>
        </w:tc>
      </w:tr>
      <w:tr w:rsidR="00617B1F" w14:paraId="14E8C2CA" w14:textId="77777777">
        <w:tc>
          <w:tcPr>
            <w:tcW w:w="2410" w:type="dxa"/>
            <w:vAlign w:val="center"/>
          </w:tcPr>
          <w:p w14:paraId="72F64A7C" w14:textId="77777777" w:rsidR="00617B1F" w:rsidRDefault="00540D4C">
            <w:pPr>
              <w:spacing w:before="20" w:after="20" w:line="264" w:lineRule="auto"/>
            </w:pPr>
            <w:r>
              <w:rPr>
                <w:rFonts w:hint="eastAsia"/>
                <w:b/>
                <w:bCs/>
                <w:color w:val="0B1F3A"/>
                <w:sz w:val="19"/>
                <w:szCs w:val="19"/>
              </w:rPr>
              <w:t>Target customers</w:t>
            </w:r>
          </w:p>
        </w:tc>
        <w:tc>
          <w:tcPr>
            <w:tcW w:w="2410" w:type="dxa"/>
            <w:vAlign w:val="center"/>
          </w:tcPr>
          <w:p w14:paraId="6D947CDE" w14:textId="77777777" w:rsidR="00617B1F" w:rsidRDefault="00540D4C">
            <w:pPr>
              <w:spacing w:before="20" w:after="20" w:line="264" w:lineRule="auto"/>
            </w:pPr>
            <w:r>
              <w:rPr>
                <w:rFonts w:hint="eastAsia"/>
                <w:color w:val="1A1A1A"/>
                <w:sz w:val="19"/>
                <w:szCs w:val="19"/>
              </w:rPr>
              <w:t>Distributors, medical institutions, ODM</w:t>
            </w:r>
          </w:p>
        </w:tc>
        <w:tc>
          <w:tcPr>
            <w:tcW w:w="2410" w:type="dxa"/>
            <w:vAlign w:val="center"/>
          </w:tcPr>
          <w:p w14:paraId="74873A5F" w14:textId="77777777" w:rsidR="00617B1F" w:rsidRDefault="00540D4C">
            <w:pPr>
              <w:spacing w:before="20" w:after="20" w:line="264" w:lineRule="auto"/>
            </w:pPr>
            <w:r>
              <w:rPr>
                <w:rFonts w:hint="eastAsia"/>
                <w:color w:val="1A1A1A"/>
                <w:sz w:val="19"/>
                <w:szCs w:val="19"/>
              </w:rPr>
              <w:t>Regulatory agencies, medical distribution</w:t>
            </w:r>
          </w:p>
        </w:tc>
        <w:tc>
          <w:tcPr>
            <w:tcW w:w="2410" w:type="dxa"/>
            <w:vAlign w:val="center"/>
          </w:tcPr>
          <w:p w14:paraId="02D733BE" w14:textId="77777777" w:rsidR="00617B1F" w:rsidRDefault="00540D4C">
            <w:pPr>
              <w:spacing w:before="20" w:after="20" w:line="264" w:lineRule="auto"/>
            </w:pPr>
            <w:r>
              <w:rPr>
                <w:rFonts w:hint="eastAsia"/>
                <w:color w:val="1A1A1A"/>
                <w:sz w:val="19"/>
                <w:szCs w:val="19"/>
              </w:rPr>
              <w:t>Pharma / bio, investors</w:t>
            </w:r>
          </w:p>
        </w:tc>
      </w:tr>
      <w:tr w:rsidR="00617B1F" w14:paraId="439DA1AB" w14:textId="77777777">
        <w:tc>
          <w:tcPr>
            <w:tcW w:w="2410" w:type="dxa"/>
            <w:shd w:val="clear" w:color="auto" w:fill="F4F6F8"/>
            <w:vAlign w:val="center"/>
          </w:tcPr>
          <w:p w14:paraId="40856CCB" w14:textId="77777777" w:rsidR="00617B1F" w:rsidRDefault="00540D4C">
            <w:pPr>
              <w:spacing w:before="20" w:after="20" w:line="264" w:lineRule="auto"/>
            </w:pPr>
            <w:r>
              <w:rPr>
                <w:rFonts w:hint="eastAsia"/>
                <w:b/>
                <w:bCs/>
                <w:color w:val="0B1F3A"/>
                <w:sz w:val="19"/>
                <w:szCs w:val="19"/>
              </w:rPr>
              <w:t>Communication tone</w:t>
            </w:r>
          </w:p>
        </w:tc>
        <w:tc>
          <w:tcPr>
            <w:tcW w:w="2410" w:type="dxa"/>
            <w:shd w:val="clear" w:color="auto" w:fill="F4F6F8"/>
            <w:vAlign w:val="center"/>
          </w:tcPr>
          <w:p w14:paraId="59AB7512" w14:textId="77777777" w:rsidR="00617B1F" w:rsidRDefault="00540D4C">
            <w:pPr>
              <w:spacing w:before="20" w:after="20" w:line="264" w:lineRule="auto"/>
            </w:pPr>
            <w:r>
              <w:rPr>
                <w:rFonts w:hint="eastAsia"/>
                <w:color w:val="1A1A1A"/>
                <w:sz w:val="19"/>
                <w:szCs w:val="19"/>
              </w:rPr>
              <w:t>Commercial B2B</w:t>
            </w:r>
          </w:p>
        </w:tc>
        <w:tc>
          <w:tcPr>
            <w:tcW w:w="2410" w:type="dxa"/>
            <w:shd w:val="clear" w:color="auto" w:fill="F4F6F8"/>
            <w:vAlign w:val="center"/>
          </w:tcPr>
          <w:p w14:paraId="21B71EC3" w14:textId="77777777" w:rsidR="00617B1F" w:rsidRDefault="00540D4C">
            <w:pPr>
              <w:spacing w:before="20" w:after="20" w:line="264" w:lineRule="auto"/>
            </w:pPr>
            <w:r>
              <w:rPr>
                <w:rFonts w:hint="eastAsia"/>
                <w:color w:val="1A1A1A"/>
                <w:sz w:val="19"/>
                <w:szCs w:val="19"/>
              </w:rPr>
              <w:t>Regulatory, clinical</w:t>
            </w:r>
          </w:p>
        </w:tc>
        <w:tc>
          <w:tcPr>
            <w:tcW w:w="2410" w:type="dxa"/>
            <w:shd w:val="clear" w:color="auto" w:fill="F4F6F8"/>
            <w:vAlign w:val="center"/>
          </w:tcPr>
          <w:p w14:paraId="0923F5E9" w14:textId="77777777" w:rsidR="00617B1F" w:rsidRDefault="00540D4C">
            <w:pPr>
              <w:spacing w:before="20" w:after="20" w:line="264" w:lineRule="auto"/>
            </w:pPr>
            <w:r>
              <w:rPr>
                <w:rFonts w:hint="eastAsia"/>
                <w:color w:val="1A1A1A"/>
                <w:sz w:val="19"/>
                <w:szCs w:val="19"/>
              </w:rPr>
              <w:t>Corporate, investor</w:t>
            </w:r>
          </w:p>
        </w:tc>
      </w:tr>
      <w:tr w:rsidR="00617B1F" w14:paraId="5AC9EB86" w14:textId="77777777">
        <w:tc>
          <w:tcPr>
            <w:tcW w:w="2410" w:type="dxa"/>
            <w:vAlign w:val="center"/>
          </w:tcPr>
          <w:p w14:paraId="114FF58A" w14:textId="77777777" w:rsidR="00617B1F" w:rsidRDefault="00540D4C">
            <w:pPr>
              <w:spacing w:before="20" w:after="20" w:line="264" w:lineRule="auto"/>
            </w:pPr>
            <w:r>
              <w:rPr>
                <w:rFonts w:hint="eastAsia"/>
                <w:b/>
                <w:bCs/>
                <w:color w:val="0B1F3A"/>
                <w:sz w:val="19"/>
                <w:szCs w:val="19"/>
              </w:rPr>
              <w:t>Operating languages</w:t>
            </w:r>
          </w:p>
        </w:tc>
        <w:tc>
          <w:tcPr>
            <w:tcW w:w="2410" w:type="dxa"/>
            <w:vAlign w:val="center"/>
          </w:tcPr>
          <w:p w14:paraId="438B6F7F" w14:textId="77777777" w:rsidR="00617B1F" w:rsidRDefault="00540D4C">
            <w:pPr>
              <w:spacing w:before="20" w:after="20" w:line="264" w:lineRule="auto"/>
            </w:pPr>
            <w:r>
              <w:rPr>
                <w:rFonts w:hint="eastAsia"/>
                <w:color w:val="1A1A1A"/>
                <w:sz w:val="19"/>
                <w:szCs w:val="19"/>
              </w:rPr>
              <w:t>6 languages</w:t>
            </w:r>
          </w:p>
        </w:tc>
        <w:tc>
          <w:tcPr>
            <w:tcW w:w="2410" w:type="dxa"/>
            <w:vAlign w:val="center"/>
          </w:tcPr>
          <w:p w14:paraId="57413619" w14:textId="77777777" w:rsidR="00617B1F" w:rsidRDefault="00540D4C">
            <w:pPr>
              <w:spacing w:before="20" w:after="20" w:line="264" w:lineRule="auto"/>
            </w:pPr>
            <w:r>
              <w:rPr>
                <w:rFonts w:hint="eastAsia"/>
                <w:color w:val="1A1A1A"/>
                <w:sz w:val="19"/>
                <w:szCs w:val="19"/>
              </w:rPr>
              <w:t>English</w:t>
            </w:r>
          </w:p>
        </w:tc>
        <w:tc>
          <w:tcPr>
            <w:tcW w:w="2410" w:type="dxa"/>
            <w:vAlign w:val="center"/>
          </w:tcPr>
          <w:p w14:paraId="7BC54A8D" w14:textId="77777777" w:rsidR="00617B1F" w:rsidRDefault="00540D4C">
            <w:pPr>
              <w:spacing w:before="20" w:after="20" w:line="264" w:lineRule="auto"/>
            </w:pPr>
            <w:r>
              <w:rPr>
                <w:rFonts w:hint="eastAsia"/>
                <w:color w:val="1A1A1A"/>
                <w:sz w:val="19"/>
                <w:szCs w:val="19"/>
              </w:rPr>
              <w:t>English (with Chinese in parallel)</w:t>
            </w:r>
          </w:p>
        </w:tc>
      </w:tr>
      <w:tr w:rsidR="00617B1F" w14:paraId="0E8DCDC3" w14:textId="77777777">
        <w:tc>
          <w:tcPr>
            <w:tcW w:w="2410" w:type="dxa"/>
            <w:shd w:val="clear" w:color="auto" w:fill="F4F6F8"/>
            <w:vAlign w:val="center"/>
          </w:tcPr>
          <w:p w14:paraId="0F5D4787" w14:textId="77777777" w:rsidR="00617B1F" w:rsidRDefault="00540D4C">
            <w:pPr>
              <w:spacing w:before="20" w:after="20" w:line="264" w:lineRule="auto"/>
            </w:pPr>
            <w:r>
              <w:rPr>
                <w:rFonts w:hint="eastAsia"/>
                <w:b/>
                <w:bCs/>
                <w:color w:val="0B1F3A"/>
                <w:sz w:val="19"/>
                <w:szCs w:val="19"/>
              </w:rPr>
              <w:t>Performance metrics</w:t>
            </w:r>
          </w:p>
        </w:tc>
        <w:tc>
          <w:tcPr>
            <w:tcW w:w="2410" w:type="dxa"/>
            <w:shd w:val="clear" w:color="auto" w:fill="F4F6F8"/>
            <w:vAlign w:val="center"/>
          </w:tcPr>
          <w:p w14:paraId="088DC357" w14:textId="77777777" w:rsidR="00617B1F" w:rsidRDefault="00540D4C">
            <w:pPr>
              <w:spacing w:before="20" w:after="20" w:line="264" w:lineRule="auto"/>
            </w:pPr>
            <w:r>
              <w:rPr>
                <w:rFonts w:hint="eastAsia"/>
                <w:color w:val="1A1A1A"/>
                <w:sz w:val="19"/>
                <w:szCs w:val="19"/>
              </w:rPr>
              <w:t>Number of inquiries, number of distributors</w:t>
            </w:r>
          </w:p>
        </w:tc>
        <w:tc>
          <w:tcPr>
            <w:tcW w:w="2410" w:type="dxa"/>
            <w:shd w:val="clear" w:color="auto" w:fill="F4F6F8"/>
            <w:vAlign w:val="center"/>
          </w:tcPr>
          <w:p w14:paraId="418B840C" w14:textId="77777777" w:rsidR="00617B1F" w:rsidRDefault="00540D4C">
            <w:pPr>
              <w:spacing w:before="20" w:after="20" w:line="264" w:lineRule="auto"/>
            </w:pPr>
            <w:r>
              <w:rPr>
                <w:rFonts w:hint="eastAsia"/>
                <w:color w:val="1A1A1A"/>
                <w:sz w:val="19"/>
                <w:szCs w:val="19"/>
              </w:rPr>
              <w:t>Number of registered countries</w:t>
            </w:r>
          </w:p>
        </w:tc>
        <w:tc>
          <w:tcPr>
            <w:tcW w:w="2410" w:type="dxa"/>
            <w:shd w:val="clear" w:color="auto" w:fill="F4F6F8"/>
            <w:vAlign w:val="center"/>
          </w:tcPr>
          <w:p w14:paraId="205596FB" w14:textId="77777777" w:rsidR="00617B1F" w:rsidRDefault="00540D4C">
            <w:pPr>
              <w:spacing w:before="20" w:after="20" w:line="264" w:lineRule="auto"/>
            </w:pPr>
            <w:r>
              <w:rPr>
                <w:rFonts w:hint="eastAsia"/>
                <w:color w:val="1A1A1A"/>
                <w:sz w:val="19"/>
                <w:szCs w:val="19"/>
              </w:rPr>
              <w:t>Number of mentions, listings, and invitations</w:t>
            </w:r>
          </w:p>
        </w:tc>
      </w:tr>
    </w:tbl>
    <w:p w14:paraId="711B7C9E" w14:textId="77777777" w:rsidR="00617B1F" w:rsidRDefault="00617B1F">
      <w:pPr>
        <w:spacing w:line="120" w:lineRule="auto"/>
      </w:pPr>
    </w:p>
    <w:p w14:paraId="46889DE1" w14:textId="77777777" w:rsidR="00617B1F" w:rsidRDefault="00540D4C">
      <w:pPr>
        <w:keepNext/>
        <w:spacing w:before="320" w:after="140"/>
      </w:pPr>
      <w:r>
        <w:rPr>
          <w:rFonts w:hint="eastAsia"/>
          <w:b/>
          <w:bCs/>
          <w:color w:val="0B1F3A"/>
          <w:sz w:val="30"/>
          <w:szCs w:val="30"/>
        </w:rPr>
        <w:t>Appendix E. Complete List of Restricted Expressions</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17B5EC1B" w14:textId="77777777">
        <w:trPr>
          <w:tblHeader/>
        </w:trPr>
        <w:tc>
          <w:tcPr>
            <w:tcW w:w="3213" w:type="dxa"/>
            <w:shd w:val="clear" w:color="auto" w:fill="0B1F3A"/>
            <w:vAlign w:val="center"/>
          </w:tcPr>
          <w:p w14:paraId="021D8A8C" w14:textId="77777777" w:rsidR="00617B1F" w:rsidRDefault="00540D4C">
            <w:pPr>
              <w:spacing w:before="20" w:after="20" w:line="264" w:lineRule="auto"/>
            </w:pPr>
            <w:r>
              <w:rPr>
                <w:rFonts w:hint="eastAsia"/>
                <w:b/>
                <w:bCs/>
                <w:color w:val="FFFFFF"/>
                <w:sz w:val="19"/>
                <w:szCs w:val="19"/>
              </w:rPr>
              <w:t>Expression</w:t>
            </w:r>
          </w:p>
        </w:tc>
        <w:tc>
          <w:tcPr>
            <w:tcW w:w="3213" w:type="dxa"/>
            <w:shd w:val="clear" w:color="auto" w:fill="0B1F3A"/>
            <w:vAlign w:val="center"/>
          </w:tcPr>
          <w:p w14:paraId="4258CD1D" w14:textId="77777777" w:rsidR="00617B1F" w:rsidRDefault="00540D4C">
            <w:pPr>
              <w:spacing w:before="20" w:after="20" w:line="264" w:lineRule="auto"/>
            </w:pPr>
            <w:r>
              <w:rPr>
                <w:rFonts w:hint="eastAsia"/>
                <w:b/>
                <w:bCs/>
                <w:color w:val="FFFFFF"/>
                <w:sz w:val="19"/>
                <w:szCs w:val="19"/>
              </w:rPr>
              <w:t>Category</w:t>
            </w:r>
          </w:p>
        </w:tc>
        <w:tc>
          <w:tcPr>
            <w:tcW w:w="3213" w:type="dxa"/>
            <w:shd w:val="clear" w:color="auto" w:fill="0B1F3A"/>
            <w:vAlign w:val="center"/>
          </w:tcPr>
          <w:p w14:paraId="63C1AA7A" w14:textId="77777777" w:rsidR="00617B1F" w:rsidRDefault="00540D4C">
            <w:pPr>
              <w:spacing w:before="20" w:after="20" w:line="264" w:lineRule="auto"/>
            </w:pPr>
            <w:r>
              <w:rPr>
                <w:rFonts w:hint="eastAsia"/>
                <w:b/>
                <w:bCs/>
                <w:color w:val="FFFFFF"/>
                <w:sz w:val="19"/>
                <w:szCs w:val="19"/>
              </w:rPr>
              <w:t>Reason</w:t>
            </w:r>
          </w:p>
        </w:tc>
      </w:tr>
      <w:tr w:rsidR="00617B1F" w14:paraId="5AD9406F" w14:textId="77777777">
        <w:tc>
          <w:tcPr>
            <w:tcW w:w="3213" w:type="dxa"/>
            <w:vAlign w:val="center"/>
          </w:tcPr>
          <w:p w14:paraId="392F7CDC" w14:textId="77777777" w:rsidR="00617B1F" w:rsidRDefault="00540D4C">
            <w:pPr>
              <w:spacing w:before="20" w:after="20" w:line="264" w:lineRule="auto"/>
            </w:pPr>
            <w:r>
              <w:rPr>
                <w:rFonts w:hint="eastAsia"/>
                <w:b/>
                <w:bCs/>
                <w:color w:val="0B1F3A"/>
                <w:sz w:val="19"/>
                <w:szCs w:val="19"/>
              </w:rPr>
              <w:t>"FDA approved", "FDA Registered"</w:t>
            </w:r>
          </w:p>
        </w:tc>
        <w:tc>
          <w:tcPr>
            <w:tcW w:w="3213" w:type="dxa"/>
            <w:vAlign w:val="center"/>
          </w:tcPr>
          <w:p w14:paraId="6DD5CE79" w14:textId="77777777" w:rsidR="00617B1F" w:rsidRDefault="00540D4C">
            <w:pPr>
              <w:spacing w:before="20" w:after="20" w:line="264" w:lineRule="auto"/>
            </w:pPr>
            <w:r>
              <w:rPr>
                <w:rFonts w:hint="eastAsia"/>
                <w:color w:val="1A1A1A"/>
                <w:sz w:val="19"/>
                <w:szCs w:val="19"/>
              </w:rPr>
              <w:t>Prohibited</w:t>
            </w:r>
          </w:p>
        </w:tc>
        <w:tc>
          <w:tcPr>
            <w:tcW w:w="3213" w:type="dxa"/>
            <w:vAlign w:val="center"/>
          </w:tcPr>
          <w:p w14:paraId="3E5EEDE5" w14:textId="77777777" w:rsidR="00617B1F" w:rsidRDefault="00540D4C">
            <w:pPr>
              <w:spacing w:before="20" w:after="20" w:line="264" w:lineRule="auto"/>
            </w:pPr>
            <w:r>
              <w:rPr>
                <w:rFonts w:hint="eastAsia"/>
                <w:color w:val="1A1A1A"/>
                <w:sz w:val="19"/>
                <w:szCs w:val="19"/>
              </w:rPr>
              <w:t>Registration is not approval. The item with the greatest legal exposure</w:t>
            </w:r>
          </w:p>
        </w:tc>
      </w:tr>
      <w:tr w:rsidR="00617B1F" w14:paraId="3CEBAF85" w14:textId="77777777">
        <w:tc>
          <w:tcPr>
            <w:tcW w:w="3213" w:type="dxa"/>
            <w:shd w:val="clear" w:color="auto" w:fill="F4F6F8"/>
            <w:vAlign w:val="center"/>
          </w:tcPr>
          <w:p w14:paraId="5B89BEC9" w14:textId="77777777" w:rsidR="00617B1F" w:rsidRDefault="00540D4C">
            <w:pPr>
              <w:spacing w:before="20" w:after="20" w:line="264" w:lineRule="auto"/>
            </w:pPr>
            <w:r>
              <w:rPr>
                <w:rFonts w:hint="eastAsia"/>
                <w:b/>
                <w:bCs/>
                <w:color w:val="0B1F3A"/>
                <w:sz w:val="19"/>
                <w:szCs w:val="19"/>
              </w:rPr>
              <w:t>"Russia FDA"</w:t>
            </w:r>
          </w:p>
        </w:tc>
        <w:tc>
          <w:tcPr>
            <w:tcW w:w="3213" w:type="dxa"/>
            <w:shd w:val="clear" w:color="auto" w:fill="F4F6F8"/>
            <w:vAlign w:val="center"/>
          </w:tcPr>
          <w:p w14:paraId="4E690467" w14:textId="77777777" w:rsidR="00617B1F" w:rsidRDefault="00540D4C">
            <w:pPr>
              <w:spacing w:before="20" w:after="20" w:line="264" w:lineRule="auto"/>
            </w:pPr>
            <w:r>
              <w:rPr>
                <w:rFonts w:hint="eastAsia"/>
                <w:color w:val="1A1A1A"/>
                <w:sz w:val="19"/>
                <w:szCs w:val="19"/>
              </w:rPr>
              <w:t>Prohibited</w:t>
            </w:r>
          </w:p>
        </w:tc>
        <w:tc>
          <w:tcPr>
            <w:tcW w:w="3213" w:type="dxa"/>
            <w:shd w:val="clear" w:color="auto" w:fill="F4F6F8"/>
            <w:vAlign w:val="center"/>
          </w:tcPr>
          <w:p w14:paraId="2DDAC606" w14:textId="77777777" w:rsidR="00617B1F" w:rsidRDefault="00540D4C">
            <w:pPr>
              <w:spacing w:before="20" w:after="20" w:line="264" w:lineRule="auto"/>
            </w:pPr>
            <w:r>
              <w:rPr>
                <w:rFonts w:hint="eastAsia"/>
                <w:color w:val="1A1A1A"/>
                <w:sz w:val="19"/>
                <w:szCs w:val="19"/>
              </w:rPr>
              <w:t>A nonexistent agency name</w:t>
            </w:r>
          </w:p>
        </w:tc>
      </w:tr>
      <w:tr w:rsidR="00617B1F" w14:paraId="6F723728" w14:textId="77777777">
        <w:tc>
          <w:tcPr>
            <w:tcW w:w="3213" w:type="dxa"/>
            <w:vAlign w:val="center"/>
          </w:tcPr>
          <w:p w14:paraId="38B944E7" w14:textId="77777777" w:rsidR="00617B1F" w:rsidRDefault="00540D4C">
            <w:pPr>
              <w:spacing w:before="20" w:after="20" w:line="264" w:lineRule="auto"/>
            </w:pPr>
            <w:r>
              <w:rPr>
                <w:rFonts w:hint="eastAsia"/>
                <w:b/>
                <w:bCs/>
                <w:color w:val="0B1F3A"/>
                <w:sz w:val="19"/>
                <w:szCs w:val="19"/>
              </w:rPr>
              <w:t>"KFDA"</w:t>
            </w:r>
          </w:p>
        </w:tc>
        <w:tc>
          <w:tcPr>
            <w:tcW w:w="3213" w:type="dxa"/>
            <w:vAlign w:val="center"/>
          </w:tcPr>
          <w:p w14:paraId="3695259D" w14:textId="77777777" w:rsidR="00617B1F" w:rsidRDefault="00540D4C">
            <w:pPr>
              <w:spacing w:before="20" w:after="20" w:line="264" w:lineRule="auto"/>
            </w:pPr>
            <w:r>
              <w:rPr>
                <w:rFonts w:hint="eastAsia"/>
                <w:color w:val="1A1A1A"/>
                <w:sz w:val="19"/>
                <w:szCs w:val="19"/>
              </w:rPr>
              <w:t>Prohibited</w:t>
            </w:r>
          </w:p>
        </w:tc>
        <w:tc>
          <w:tcPr>
            <w:tcW w:w="3213" w:type="dxa"/>
            <w:vAlign w:val="center"/>
          </w:tcPr>
          <w:p w14:paraId="12D0CDC2" w14:textId="77777777" w:rsidR="00617B1F" w:rsidRDefault="00540D4C">
            <w:pPr>
              <w:spacing w:before="20" w:after="20" w:line="264" w:lineRule="auto"/>
            </w:pPr>
            <w:r>
              <w:rPr>
                <w:rFonts w:hint="eastAsia"/>
                <w:color w:val="1A1A1A"/>
                <w:sz w:val="19"/>
                <w:szCs w:val="19"/>
              </w:rPr>
              <w:t>A name abolished in 2013. The current name is MFDS</w:t>
            </w:r>
          </w:p>
        </w:tc>
      </w:tr>
      <w:tr w:rsidR="00617B1F" w14:paraId="77A3354E" w14:textId="77777777">
        <w:tc>
          <w:tcPr>
            <w:tcW w:w="3213" w:type="dxa"/>
            <w:shd w:val="clear" w:color="auto" w:fill="F4F6F8"/>
            <w:vAlign w:val="center"/>
          </w:tcPr>
          <w:p w14:paraId="0BBAF5C4" w14:textId="77777777" w:rsidR="00617B1F" w:rsidRDefault="00540D4C">
            <w:pPr>
              <w:spacing w:before="20" w:after="20" w:line="264" w:lineRule="auto"/>
            </w:pPr>
            <w:r>
              <w:rPr>
                <w:rFonts w:hint="eastAsia"/>
                <w:b/>
                <w:bCs/>
                <w:color w:val="0B1F3A"/>
                <w:sz w:val="19"/>
                <w:szCs w:val="19"/>
              </w:rPr>
              <w:t>Notation of expired certifications</w:t>
            </w:r>
          </w:p>
        </w:tc>
        <w:tc>
          <w:tcPr>
            <w:tcW w:w="3213" w:type="dxa"/>
            <w:shd w:val="clear" w:color="auto" w:fill="F4F6F8"/>
            <w:vAlign w:val="center"/>
          </w:tcPr>
          <w:p w14:paraId="1E7319FA" w14:textId="77777777" w:rsidR="00617B1F" w:rsidRDefault="00540D4C">
            <w:pPr>
              <w:spacing w:before="20" w:after="20" w:line="264" w:lineRule="auto"/>
            </w:pPr>
            <w:r>
              <w:rPr>
                <w:rFonts w:hint="eastAsia"/>
                <w:color w:val="1A1A1A"/>
                <w:sz w:val="19"/>
                <w:szCs w:val="19"/>
              </w:rPr>
              <w:t>Prohibited</w:t>
            </w:r>
          </w:p>
        </w:tc>
        <w:tc>
          <w:tcPr>
            <w:tcW w:w="3213" w:type="dxa"/>
            <w:shd w:val="clear" w:color="auto" w:fill="F4F6F8"/>
            <w:vAlign w:val="center"/>
          </w:tcPr>
          <w:p w14:paraId="40B84105" w14:textId="77777777" w:rsidR="00617B1F" w:rsidRDefault="00540D4C">
            <w:pPr>
              <w:spacing w:before="20" w:after="20" w:line="264" w:lineRule="auto"/>
            </w:pPr>
            <w:r>
              <w:rPr>
                <w:rFonts w:hint="eastAsia"/>
                <w:color w:val="1A1A1A"/>
                <w:sz w:val="19"/>
                <w:szCs w:val="19"/>
              </w:rPr>
              <w:t>CE and ISO expirations confirmed</w:t>
            </w:r>
          </w:p>
        </w:tc>
      </w:tr>
      <w:tr w:rsidR="00617B1F" w14:paraId="69426136" w14:textId="77777777">
        <w:tc>
          <w:tcPr>
            <w:tcW w:w="3213" w:type="dxa"/>
            <w:vAlign w:val="center"/>
          </w:tcPr>
          <w:p w14:paraId="4B40DF08" w14:textId="77777777" w:rsidR="00617B1F" w:rsidRDefault="00540D4C">
            <w:pPr>
              <w:spacing w:before="20" w:after="20" w:line="264" w:lineRule="auto"/>
            </w:pPr>
            <w:r>
              <w:rPr>
                <w:rFonts w:hint="eastAsia"/>
                <w:b/>
                <w:bCs/>
                <w:color w:val="0B1F3A"/>
                <w:sz w:val="19"/>
                <w:szCs w:val="19"/>
              </w:rPr>
              <w:t>Superlative expressions without basis</w:t>
            </w:r>
          </w:p>
        </w:tc>
        <w:tc>
          <w:tcPr>
            <w:tcW w:w="3213" w:type="dxa"/>
            <w:vAlign w:val="center"/>
          </w:tcPr>
          <w:p w14:paraId="12B90CC0" w14:textId="77777777" w:rsidR="00617B1F" w:rsidRDefault="00540D4C">
            <w:pPr>
              <w:spacing w:before="20" w:after="20" w:line="264" w:lineRule="auto"/>
            </w:pPr>
            <w:r>
              <w:rPr>
                <w:rFonts w:hint="eastAsia"/>
                <w:color w:val="1A1A1A"/>
                <w:sz w:val="19"/>
                <w:szCs w:val="19"/>
              </w:rPr>
              <w:t>Prohibited</w:t>
            </w:r>
          </w:p>
        </w:tc>
        <w:tc>
          <w:tcPr>
            <w:tcW w:w="3213" w:type="dxa"/>
            <w:vAlign w:val="center"/>
          </w:tcPr>
          <w:p w14:paraId="602AE93B" w14:textId="77777777" w:rsidR="00617B1F" w:rsidRDefault="00540D4C">
            <w:pPr>
              <w:spacing w:before="20" w:after="20" w:line="264" w:lineRule="auto"/>
            </w:pPr>
            <w:r>
              <w:rPr>
                <w:rFonts w:hint="eastAsia"/>
                <w:color w:val="1A1A1A"/>
                <w:sz w:val="19"/>
                <w:szCs w:val="19"/>
              </w:rPr>
              <w:t>Creates a burden of substantiation (Chapter 7)</w:t>
            </w:r>
          </w:p>
        </w:tc>
      </w:tr>
      <w:tr w:rsidR="00617B1F" w14:paraId="03ADBBB9" w14:textId="77777777">
        <w:tc>
          <w:tcPr>
            <w:tcW w:w="3213" w:type="dxa"/>
            <w:shd w:val="clear" w:color="auto" w:fill="F4F6F8"/>
            <w:vAlign w:val="center"/>
          </w:tcPr>
          <w:p w14:paraId="32983A39" w14:textId="77777777" w:rsidR="00617B1F" w:rsidRDefault="00540D4C">
            <w:pPr>
              <w:spacing w:before="20" w:after="20" w:line="264" w:lineRule="auto"/>
            </w:pPr>
            <w:r>
              <w:rPr>
                <w:rFonts w:hint="eastAsia"/>
                <w:b/>
                <w:bCs/>
                <w:color w:val="0B1F3A"/>
                <w:sz w:val="19"/>
                <w:szCs w:val="19"/>
              </w:rPr>
              <w:t>"registered under our name"</w:t>
            </w:r>
          </w:p>
        </w:tc>
        <w:tc>
          <w:tcPr>
            <w:tcW w:w="3213" w:type="dxa"/>
            <w:shd w:val="clear" w:color="auto" w:fill="F4F6F8"/>
            <w:vAlign w:val="center"/>
          </w:tcPr>
          <w:p w14:paraId="14FE5BE0" w14:textId="77777777" w:rsidR="00617B1F" w:rsidRDefault="00540D4C">
            <w:pPr>
              <w:spacing w:before="20" w:after="20" w:line="264" w:lineRule="auto"/>
            </w:pPr>
            <w:r>
              <w:rPr>
                <w:rFonts w:hint="eastAsia"/>
                <w:color w:val="1A1A1A"/>
                <w:sz w:val="19"/>
                <w:szCs w:val="19"/>
              </w:rPr>
              <w:t>Prohibited</w:t>
            </w:r>
          </w:p>
        </w:tc>
        <w:tc>
          <w:tcPr>
            <w:tcW w:w="3213" w:type="dxa"/>
            <w:shd w:val="clear" w:color="auto" w:fill="F4F6F8"/>
            <w:vAlign w:val="center"/>
          </w:tcPr>
          <w:p w14:paraId="7D175891" w14:textId="77777777" w:rsidR="00617B1F" w:rsidRDefault="00540D4C">
            <w:pPr>
              <w:spacing w:before="20" w:after="20" w:line="264" w:lineRule="auto"/>
            </w:pPr>
            <w:r>
              <w:rPr>
                <w:rFonts w:hint="eastAsia"/>
                <w:color w:val="1A1A1A"/>
                <w:sz w:val="19"/>
                <w:szCs w:val="19"/>
              </w:rPr>
              <w:t>The registered holder is a local representative. "listed as manufacturer" is accurate</w:t>
            </w:r>
          </w:p>
        </w:tc>
      </w:tr>
      <w:tr w:rsidR="00617B1F" w14:paraId="7A2B7521" w14:textId="77777777">
        <w:tc>
          <w:tcPr>
            <w:tcW w:w="3213" w:type="dxa"/>
            <w:vAlign w:val="center"/>
          </w:tcPr>
          <w:p w14:paraId="3B07643A" w14:textId="77777777" w:rsidR="00617B1F" w:rsidRDefault="00540D4C">
            <w:pPr>
              <w:spacing w:before="20" w:after="20" w:line="264" w:lineRule="auto"/>
            </w:pPr>
            <w:r>
              <w:rPr>
                <w:rFonts w:hint="eastAsia"/>
                <w:b/>
                <w:bCs/>
                <w:color w:val="0B1F3A"/>
                <w:sz w:val="19"/>
                <w:szCs w:val="19"/>
              </w:rPr>
              <w:t>Claims of in-house raw-material synthesis</w:t>
            </w:r>
          </w:p>
        </w:tc>
        <w:tc>
          <w:tcPr>
            <w:tcW w:w="3213" w:type="dxa"/>
            <w:vAlign w:val="center"/>
          </w:tcPr>
          <w:p w14:paraId="259CCB81" w14:textId="77777777" w:rsidR="00617B1F" w:rsidRDefault="00540D4C">
            <w:pPr>
              <w:spacing w:before="20" w:after="20" w:line="264" w:lineRule="auto"/>
            </w:pPr>
            <w:r>
              <w:rPr>
                <w:rFonts w:hint="eastAsia"/>
                <w:color w:val="1A1A1A"/>
                <w:sz w:val="19"/>
                <w:szCs w:val="19"/>
              </w:rPr>
              <w:t>Prohibited</w:t>
            </w:r>
          </w:p>
        </w:tc>
        <w:tc>
          <w:tcPr>
            <w:tcW w:w="3213" w:type="dxa"/>
            <w:vAlign w:val="center"/>
          </w:tcPr>
          <w:p w14:paraId="0B37E3D1" w14:textId="77777777" w:rsidR="00617B1F" w:rsidRDefault="00540D4C">
            <w:pPr>
              <w:spacing w:before="20" w:after="20" w:line="264" w:lineRule="auto"/>
            </w:pPr>
            <w:r>
              <w:rPr>
                <w:rFonts w:hint="eastAsia"/>
                <w:color w:val="1A1A1A"/>
                <w:sz w:val="19"/>
                <w:szCs w:val="19"/>
              </w:rPr>
              <w:t>Not confirmed in the asset ledger. A listing proves manufacturing scope but does not prove raw-material synthesis</w:t>
            </w:r>
          </w:p>
        </w:tc>
      </w:tr>
      <w:tr w:rsidR="00617B1F" w14:paraId="3099FEC2" w14:textId="77777777">
        <w:tc>
          <w:tcPr>
            <w:tcW w:w="3213" w:type="dxa"/>
            <w:shd w:val="clear" w:color="auto" w:fill="F4F6F8"/>
            <w:vAlign w:val="center"/>
          </w:tcPr>
          <w:p w14:paraId="703979A2" w14:textId="77777777" w:rsidR="00617B1F" w:rsidRDefault="00540D4C">
            <w:pPr>
              <w:spacing w:before="20" w:after="20" w:line="264" w:lineRule="auto"/>
            </w:pPr>
            <w:r>
              <w:rPr>
                <w:rFonts w:hint="eastAsia"/>
                <w:b/>
                <w:bCs/>
                <w:color w:val="0B1F3A"/>
                <w:sz w:val="19"/>
                <w:szCs w:val="19"/>
              </w:rPr>
              <w:t>Direct comparison with other companies' products</w:t>
            </w:r>
          </w:p>
        </w:tc>
        <w:tc>
          <w:tcPr>
            <w:tcW w:w="3213" w:type="dxa"/>
            <w:shd w:val="clear" w:color="auto" w:fill="F4F6F8"/>
            <w:vAlign w:val="center"/>
          </w:tcPr>
          <w:p w14:paraId="67FC256C" w14:textId="77777777" w:rsidR="00617B1F" w:rsidRDefault="00540D4C">
            <w:pPr>
              <w:spacing w:before="20" w:after="20" w:line="264" w:lineRule="auto"/>
            </w:pPr>
            <w:r>
              <w:rPr>
                <w:rFonts w:hint="eastAsia"/>
                <w:color w:val="1A1A1A"/>
                <w:sz w:val="19"/>
                <w:szCs w:val="19"/>
              </w:rPr>
              <w:t>Prohibited</w:t>
            </w:r>
          </w:p>
        </w:tc>
        <w:tc>
          <w:tcPr>
            <w:tcW w:w="3213" w:type="dxa"/>
            <w:shd w:val="clear" w:color="auto" w:fill="F4F6F8"/>
            <w:vAlign w:val="center"/>
          </w:tcPr>
          <w:p w14:paraId="4F349DE3" w14:textId="77777777" w:rsidR="00617B1F" w:rsidRDefault="00540D4C">
            <w:pPr>
              <w:spacing w:before="20" w:after="20" w:line="264" w:lineRule="auto"/>
            </w:pPr>
            <w:r>
              <w:rPr>
                <w:rFonts w:hint="eastAsia"/>
                <w:color w:val="1A1A1A"/>
                <w:sz w:val="19"/>
                <w:szCs w:val="19"/>
              </w:rPr>
              <w:t>Labeling / advertising and comparative advertising regulations</w:t>
            </w:r>
          </w:p>
        </w:tc>
      </w:tr>
      <w:tr w:rsidR="00617B1F" w14:paraId="3571D9E0" w14:textId="77777777">
        <w:tc>
          <w:tcPr>
            <w:tcW w:w="3213" w:type="dxa"/>
            <w:vAlign w:val="center"/>
          </w:tcPr>
          <w:p w14:paraId="1ECF2488" w14:textId="77777777" w:rsidR="00617B1F" w:rsidRDefault="00540D4C">
            <w:pPr>
              <w:spacing w:before="20" w:after="20" w:line="264" w:lineRule="auto"/>
            </w:pPr>
            <w:r>
              <w:rPr>
                <w:rFonts w:hint="eastAsia"/>
                <w:b/>
                <w:bCs/>
                <w:color w:val="0B1F3A"/>
                <w:sz w:val="19"/>
                <w:szCs w:val="19"/>
              </w:rPr>
              <w:t>Unconfirmed capacity figures</w:t>
            </w:r>
          </w:p>
        </w:tc>
        <w:tc>
          <w:tcPr>
            <w:tcW w:w="3213" w:type="dxa"/>
            <w:vAlign w:val="center"/>
          </w:tcPr>
          <w:p w14:paraId="0BB936E6" w14:textId="77777777" w:rsidR="00617B1F" w:rsidRDefault="00540D4C">
            <w:pPr>
              <w:spacing w:before="20" w:after="20" w:line="264" w:lineRule="auto"/>
            </w:pPr>
            <w:r>
              <w:rPr>
                <w:rFonts w:hint="eastAsia"/>
                <w:color w:val="1A1A1A"/>
                <w:sz w:val="19"/>
                <w:szCs w:val="19"/>
              </w:rPr>
              <w:t>Frozen</w:t>
            </w:r>
          </w:p>
        </w:tc>
        <w:tc>
          <w:tcPr>
            <w:tcW w:w="3213" w:type="dxa"/>
            <w:vAlign w:val="center"/>
          </w:tcPr>
          <w:p w14:paraId="5B7BBF97" w14:textId="77777777" w:rsidR="00617B1F" w:rsidRDefault="00540D4C">
            <w:pPr>
              <w:spacing w:before="20" w:after="20" w:line="264" w:lineRule="auto"/>
            </w:pPr>
            <w:r>
              <w:rPr>
                <w:rFonts w:hint="eastAsia"/>
                <w:color w:val="1A1A1A"/>
                <w:sz w:val="19"/>
                <w:szCs w:val="19"/>
              </w:rPr>
              <w:t>Section 11.1. No new material to be posted before confirmation</w:t>
            </w:r>
          </w:p>
        </w:tc>
      </w:tr>
      <w:tr w:rsidR="00617B1F" w14:paraId="7FB7C2F0" w14:textId="77777777">
        <w:tc>
          <w:tcPr>
            <w:tcW w:w="3213" w:type="dxa"/>
            <w:shd w:val="clear" w:color="auto" w:fill="F4F6F8"/>
            <w:vAlign w:val="center"/>
          </w:tcPr>
          <w:p w14:paraId="6BC02DEE" w14:textId="77777777" w:rsidR="00617B1F" w:rsidRDefault="00540D4C">
            <w:pPr>
              <w:spacing w:before="20" w:after="20" w:line="264" w:lineRule="auto"/>
            </w:pPr>
            <w:r>
              <w:rPr>
                <w:rFonts w:hint="eastAsia"/>
                <w:b/>
                <w:bCs/>
                <w:color w:val="0B1F3A"/>
                <w:sz w:val="19"/>
                <w:szCs w:val="19"/>
              </w:rPr>
              <w:t>Group as a single subject</w:t>
            </w:r>
          </w:p>
        </w:tc>
        <w:tc>
          <w:tcPr>
            <w:tcW w:w="3213" w:type="dxa"/>
            <w:shd w:val="clear" w:color="auto" w:fill="F4F6F8"/>
            <w:vAlign w:val="center"/>
          </w:tcPr>
          <w:p w14:paraId="46AEEF35" w14:textId="77777777" w:rsidR="00617B1F" w:rsidRDefault="00540D4C">
            <w:pPr>
              <w:spacing w:before="20" w:after="20" w:line="264" w:lineRule="auto"/>
            </w:pPr>
            <w:r>
              <w:rPr>
                <w:rFonts w:hint="eastAsia"/>
                <w:color w:val="1A1A1A"/>
                <w:sz w:val="19"/>
                <w:szCs w:val="19"/>
              </w:rPr>
              <w:t>On hold</w:t>
            </w:r>
          </w:p>
        </w:tc>
        <w:tc>
          <w:tcPr>
            <w:tcW w:w="3213" w:type="dxa"/>
            <w:shd w:val="clear" w:color="auto" w:fill="F4F6F8"/>
            <w:vAlign w:val="center"/>
          </w:tcPr>
          <w:p w14:paraId="401BA5E3" w14:textId="77777777" w:rsidR="00617B1F" w:rsidRDefault="00540D4C">
            <w:pPr>
              <w:spacing w:before="20" w:after="20" w:line="264" w:lineRule="auto"/>
            </w:pPr>
            <w:r>
              <w:rPr>
                <w:rFonts w:hint="eastAsia"/>
                <w:color w:val="1A1A1A"/>
                <w:sz w:val="19"/>
                <w:szCs w:val="19"/>
              </w:rPr>
              <w:t>Not to be used before the capital relationship is confirmed</w:t>
            </w:r>
          </w:p>
        </w:tc>
      </w:tr>
      <w:tr w:rsidR="00617B1F" w14:paraId="63288962" w14:textId="77777777">
        <w:tc>
          <w:tcPr>
            <w:tcW w:w="3213" w:type="dxa"/>
            <w:vAlign w:val="center"/>
          </w:tcPr>
          <w:p w14:paraId="47BE6A59" w14:textId="77777777" w:rsidR="00617B1F" w:rsidRDefault="00540D4C">
            <w:pPr>
              <w:spacing w:before="20" w:after="20" w:line="264" w:lineRule="auto"/>
            </w:pPr>
            <w:r>
              <w:rPr>
                <w:rFonts w:hint="eastAsia"/>
                <w:b/>
                <w:bCs/>
                <w:color w:val="0B1F3A"/>
                <w:sz w:val="19"/>
                <w:szCs w:val="19"/>
              </w:rPr>
              <w:lastRenderedPageBreak/>
              <w:t>Pharmaceutical-grade efficacy expressions</w:t>
            </w:r>
          </w:p>
        </w:tc>
        <w:tc>
          <w:tcPr>
            <w:tcW w:w="3213" w:type="dxa"/>
            <w:vAlign w:val="center"/>
          </w:tcPr>
          <w:p w14:paraId="6F02A73B" w14:textId="77777777" w:rsidR="00617B1F" w:rsidRDefault="00540D4C">
            <w:pPr>
              <w:spacing w:before="20" w:after="20" w:line="264" w:lineRule="auto"/>
            </w:pPr>
            <w:r>
              <w:rPr>
                <w:rFonts w:hint="eastAsia"/>
                <w:color w:val="1A1A1A"/>
                <w:sz w:val="19"/>
                <w:szCs w:val="19"/>
              </w:rPr>
              <w:t>Restricted by market</w:t>
            </w:r>
          </w:p>
        </w:tc>
        <w:tc>
          <w:tcPr>
            <w:tcW w:w="3213" w:type="dxa"/>
            <w:vAlign w:val="center"/>
          </w:tcPr>
          <w:p w14:paraId="53D66689" w14:textId="77777777" w:rsidR="00617B1F" w:rsidRDefault="00540D4C">
            <w:pPr>
              <w:spacing w:before="20" w:after="20" w:line="264" w:lineRule="auto"/>
            </w:pPr>
            <w:r>
              <w:rPr>
                <w:rFonts w:hint="eastAsia"/>
                <w:color w:val="1A1A1A"/>
                <w:sz w:val="19"/>
                <w:szCs w:val="19"/>
              </w:rPr>
              <w:t>The cosmetics segment requires jurisdiction-specific qualifiers. Legal review before confirmation</w:t>
            </w:r>
          </w:p>
        </w:tc>
      </w:tr>
      <w:tr w:rsidR="00617B1F" w14:paraId="22E097FE" w14:textId="77777777">
        <w:tc>
          <w:tcPr>
            <w:tcW w:w="3213" w:type="dxa"/>
            <w:shd w:val="clear" w:color="auto" w:fill="F4F6F8"/>
            <w:vAlign w:val="center"/>
          </w:tcPr>
          <w:p w14:paraId="252B58DC" w14:textId="77777777" w:rsidR="00617B1F" w:rsidRDefault="00540D4C">
            <w:pPr>
              <w:spacing w:before="20" w:after="20" w:line="264" w:lineRule="auto"/>
            </w:pPr>
            <w:r>
              <w:rPr>
                <w:rFonts w:hint="eastAsia"/>
                <w:b/>
                <w:bCs/>
                <w:color w:val="0B1F3A"/>
                <w:sz w:val="19"/>
                <w:szCs w:val="19"/>
              </w:rPr>
              <w:t>Food-service analogy expressions</w:t>
            </w:r>
          </w:p>
        </w:tc>
        <w:tc>
          <w:tcPr>
            <w:tcW w:w="3213" w:type="dxa"/>
            <w:shd w:val="clear" w:color="auto" w:fill="F4F6F8"/>
            <w:vAlign w:val="center"/>
          </w:tcPr>
          <w:p w14:paraId="0AFCA4C0" w14:textId="77777777" w:rsidR="00617B1F" w:rsidRDefault="00540D4C">
            <w:pPr>
              <w:spacing w:before="20" w:after="20" w:line="264" w:lineRule="auto"/>
            </w:pPr>
            <w:r>
              <w:rPr>
                <w:rFonts w:hint="eastAsia"/>
                <w:color w:val="1A1A1A"/>
                <w:sz w:val="19"/>
                <w:szCs w:val="19"/>
              </w:rPr>
              <w:t>Internal only</w:t>
            </w:r>
          </w:p>
        </w:tc>
        <w:tc>
          <w:tcPr>
            <w:tcW w:w="3213" w:type="dxa"/>
            <w:shd w:val="clear" w:color="auto" w:fill="F4F6F8"/>
            <w:vAlign w:val="center"/>
          </w:tcPr>
          <w:p w14:paraId="19490F67" w14:textId="77777777" w:rsidR="00617B1F" w:rsidRDefault="00540D4C">
            <w:pPr>
              <w:spacing w:before="20" w:after="20" w:line="264" w:lineRule="auto"/>
            </w:pPr>
            <w:r>
              <w:rPr>
                <w:rFonts w:hint="eastAsia"/>
                <w:color w:val="1A1A1A"/>
                <w:sz w:val="19"/>
                <w:szCs w:val="19"/>
              </w:rPr>
              <w:t>Insufficient cross-language applicability. Reduces credibility at Layer 3. Implies in-house raw-material production, so use creates a burden of substantiation</w:t>
            </w:r>
          </w:p>
        </w:tc>
      </w:tr>
      <w:tr w:rsidR="00617B1F" w14:paraId="56B55FFC" w14:textId="77777777">
        <w:tc>
          <w:tcPr>
            <w:tcW w:w="3213" w:type="dxa"/>
            <w:vAlign w:val="center"/>
          </w:tcPr>
          <w:p w14:paraId="1D33C03F" w14:textId="77777777" w:rsidR="00617B1F" w:rsidRDefault="00540D4C">
            <w:pPr>
              <w:spacing w:before="20" w:after="20" w:line="264" w:lineRule="auto"/>
            </w:pPr>
            <w:r>
              <w:rPr>
                <w:rFonts w:hint="eastAsia"/>
                <w:b/>
                <w:bCs/>
                <w:color w:val="0B1F3A"/>
                <w:sz w:val="19"/>
                <w:szCs w:val="19"/>
              </w:rPr>
              <w:t>"Partnership" (equipment supply)</w:t>
            </w:r>
          </w:p>
        </w:tc>
        <w:tc>
          <w:tcPr>
            <w:tcW w:w="3213" w:type="dxa"/>
            <w:vAlign w:val="center"/>
          </w:tcPr>
          <w:p w14:paraId="6562E39C" w14:textId="77777777" w:rsidR="00617B1F" w:rsidRDefault="00540D4C">
            <w:pPr>
              <w:spacing w:before="20" w:after="20" w:line="264" w:lineRule="auto"/>
            </w:pPr>
            <w:r>
              <w:rPr>
                <w:rFonts w:hint="eastAsia"/>
                <w:color w:val="1A1A1A"/>
                <w:sz w:val="19"/>
                <w:szCs w:val="19"/>
              </w:rPr>
              <w:t>Use with caution</w:t>
            </w:r>
          </w:p>
        </w:tc>
        <w:tc>
          <w:tcPr>
            <w:tcW w:w="3213" w:type="dxa"/>
            <w:vAlign w:val="center"/>
          </w:tcPr>
          <w:p w14:paraId="1DC2D6C1" w14:textId="77777777" w:rsidR="00617B1F" w:rsidRDefault="00540D4C">
            <w:pPr>
              <w:spacing w:before="20" w:after="20" w:line="264" w:lineRule="auto"/>
            </w:pPr>
            <w:r>
              <w:rPr>
                <w:rFonts w:hint="eastAsia"/>
                <w:color w:val="1A1A1A"/>
                <w:sz w:val="19"/>
                <w:szCs w:val="19"/>
              </w:rPr>
              <w:t>In reality it is equipment purchase and supplier selection. Over-broad interpretation backfires in due diligence</w:t>
            </w:r>
          </w:p>
        </w:tc>
      </w:tr>
    </w:tbl>
    <w:p w14:paraId="07303765" w14:textId="77777777" w:rsidR="00617B1F" w:rsidRDefault="00617B1F">
      <w:pPr>
        <w:spacing w:line="120" w:lineRule="auto"/>
      </w:pPr>
    </w:p>
    <w:p w14:paraId="5FC9BFEF" w14:textId="77777777" w:rsidR="00617B1F" w:rsidRDefault="00540D4C">
      <w:pPr>
        <w:keepNext/>
        <w:spacing w:before="320" w:after="140"/>
      </w:pPr>
      <w:r>
        <w:rPr>
          <w:rFonts w:hint="eastAsia"/>
          <w:b/>
          <w:bCs/>
          <w:color w:val="0B1F3A"/>
          <w:sz w:val="30"/>
          <w:szCs w:val="30"/>
        </w:rPr>
        <w:t>Appendix F. Competitor Production Capacity Research</w:t>
      </w:r>
    </w:p>
    <w:p w14:paraId="59D50E09" w14:textId="77777777" w:rsidR="00617B1F" w:rsidRDefault="00540D4C">
      <w:pPr>
        <w:keepNext/>
        <w:spacing w:before="140" w:after="40"/>
      </w:pPr>
      <w:r>
        <w:rPr>
          <w:rFonts w:hint="eastAsia"/>
          <w:b/>
          <w:bCs/>
          <w:color w:val="555555"/>
          <w:sz w:val="19"/>
          <w:szCs w:val="19"/>
        </w:rPr>
        <w:t>AAV single-batch capacity (based on official sources)</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4B281155" w14:textId="77777777">
        <w:trPr>
          <w:tblHeader/>
        </w:trPr>
        <w:tc>
          <w:tcPr>
            <w:tcW w:w="3213" w:type="dxa"/>
            <w:shd w:val="clear" w:color="auto" w:fill="0B1F3A"/>
            <w:vAlign w:val="center"/>
          </w:tcPr>
          <w:p w14:paraId="5D8863C8" w14:textId="77777777" w:rsidR="00617B1F" w:rsidRDefault="00540D4C">
            <w:pPr>
              <w:spacing w:before="20" w:after="20" w:line="264" w:lineRule="auto"/>
            </w:pPr>
            <w:r>
              <w:rPr>
                <w:rFonts w:hint="eastAsia"/>
                <w:b/>
                <w:bCs/>
                <w:color w:val="FFFFFF"/>
                <w:sz w:val="19"/>
                <w:szCs w:val="19"/>
              </w:rPr>
              <w:t>Operator</w:t>
            </w:r>
          </w:p>
        </w:tc>
        <w:tc>
          <w:tcPr>
            <w:tcW w:w="3213" w:type="dxa"/>
            <w:shd w:val="clear" w:color="auto" w:fill="0B1F3A"/>
            <w:vAlign w:val="center"/>
          </w:tcPr>
          <w:p w14:paraId="5468DACE" w14:textId="77777777" w:rsidR="00617B1F" w:rsidRDefault="00540D4C">
            <w:pPr>
              <w:spacing w:before="20" w:after="20" w:line="264" w:lineRule="auto"/>
            </w:pPr>
            <w:r>
              <w:rPr>
                <w:rFonts w:hint="eastAsia"/>
                <w:b/>
                <w:bCs/>
                <w:color w:val="FFFFFF"/>
                <w:sz w:val="19"/>
                <w:szCs w:val="19"/>
              </w:rPr>
              <w:t>Single Batch</w:t>
            </w:r>
          </w:p>
        </w:tc>
        <w:tc>
          <w:tcPr>
            <w:tcW w:w="3213" w:type="dxa"/>
            <w:shd w:val="clear" w:color="auto" w:fill="0B1F3A"/>
            <w:vAlign w:val="center"/>
          </w:tcPr>
          <w:p w14:paraId="559EE0EF" w14:textId="77777777" w:rsidR="00617B1F" w:rsidRDefault="00540D4C">
            <w:pPr>
              <w:spacing w:before="20" w:after="20" w:line="264" w:lineRule="auto"/>
            </w:pPr>
            <w:r>
              <w:rPr>
                <w:rFonts w:hint="eastAsia"/>
                <w:b/>
                <w:bCs/>
                <w:color w:val="FFFFFF"/>
                <w:sz w:val="19"/>
                <w:szCs w:val="19"/>
              </w:rPr>
              <w:t>Basis of Superlative Claim</w:t>
            </w:r>
          </w:p>
        </w:tc>
      </w:tr>
      <w:tr w:rsidR="00617B1F" w14:paraId="007A4955" w14:textId="77777777">
        <w:tc>
          <w:tcPr>
            <w:tcW w:w="3213" w:type="dxa"/>
            <w:vAlign w:val="center"/>
          </w:tcPr>
          <w:p w14:paraId="5B2DC1EB" w14:textId="77777777" w:rsidR="00617B1F" w:rsidRDefault="00540D4C">
            <w:pPr>
              <w:spacing w:before="20" w:after="20" w:line="264" w:lineRule="auto"/>
            </w:pPr>
            <w:r>
              <w:rPr>
                <w:rFonts w:hint="eastAsia"/>
                <w:b/>
                <w:bCs/>
                <w:color w:val="0B1F3A"/>
                <w:sz w:val="19"/>
                <w:szCs w:val="19"/>
              </w:rPr>
              <w:t>Viralgen</w:t>
            </w:r>
          </w:p>
        </w:tc>
        <w:tc>
          <w:tcPr>
            <w:tcW w:w="3213" w:type="dxa"/>
            <w:vAlign w:val="center"/>
          </w:tcPr>
          <w:p w14:paraId="05753EA0" w14:textId="77777777" w:rsidR="00617B1F" w:rsidRDefault="00540D4C">
            <w:pPr>
              <w:spacing w:before="20" w:after="20" w:line="264" w:lineRule="auto"/>
            </w:pPr>
            <w:r>
              <w:rPr>
                <w:rFonts w:hint="eastAsia"/>
                <w:color w:val="1A1A1A"/>
                <w:sz w:val="19"/>
                <w:szCs w:val="19"/>
              </w:rPr>
              <w:t>2,000L</w:t>
            </w:r>
          </w:p>
        </w:tc>
        <w:tc>
          <w:tcPr>
            <w:tcW w:w="3213" w:type="dxa"/>
            <w:vAlign w:val="center"/>
          </w:tcPr>
          <w:p w14:paraId="7DF022F7" w14:textId="77777777" w:rsidR="00617B1F" w:rsidRDefault="00540D4C">
            <w:pPr>
              <w:spacing w:before="20" w:after="20" w:line="264" w:lineRule="auto"/>
            </w:pPr>
            <w:r>
              <w:rPr>
                <w:rFonts w:hint="eastAsia"/>
                <w:color w:val="1A1A1A"/>
                <w:sz w:val="19"/>
                <w:szCs w:val="19"/>
              </w:rPr>
              <w:t>Based on total production capacity and facility area</w:t>
            </w:r>
          </w:p>
        </w:tc>
      </w:tr>
      <w:tr w:rsidR="00617B1F" w14:paraId="4059796E" w14:textId="77777777">
        <w:tc>
          <w:tcPr>
            <w:tcW w:w="3213" w:type="dxa"/>
            <w:shd w:val="clear" w:color="auto" w:fill="F4F6F8"/>
            <w:vAlign w:val="center"/>
          </w:tcPr>
          <w:p w14:paraId="6E5BEF0F" w14:textId="77777777" w:rsidR="00617B1F" w:rsidRDefault="00540D4C">
            <w:pPr>
              <w:spacing w:before="20" w:after="20" w:line="264" w:lineRule="auto"/>
            </w:pPr>
            <w:r>
              <w:rPr>
                <w:rFonts w:hint="eastAsia"/>
                <w:b/>
                <w:bCs/>
                <w:color w:val="0B1F3A"/>
                <w:sz w:val="19"/>
                <w:szCs w:val="19"/>
              </w:rPr>
              <w:t>Forge Biologics</w:t>
            </w:r>
          </w:p>
        </w:tc>
        <w:tc>
          <w:tcPr>
            <w:tcW w:w="3213" w:type="dxa"/>
            <w:shd w:val="clear" w:color="auto" w:fill="F4F6F8"/>
            <w:vAlign w:val="center"/>
          </w:tcPr>
          <w:p w14:paraId="57EF0098" w14:textId="77777777" w:rsidR="00617B1F" w:rsidRDefault="00540D4C">
            <w:pPr>
              <w:spacing w:before="20" w:after="20" w:line="264" w:lineRule="auto"/>
            </w:pPr>
            <w:r>
              <w:rPr>
                <w:rFonts w:hint="eastAsia"/>
                <w:color w:val="1A1A1A"/>
                <w:sz w:val="19"/>
                <w:szCs w:val="19"/>
              </w:rPr>
              <w:t>5,000L</w:t>
            </w:r>
          </w:p>
        </w:tc>
        <w:tc>
          <w:tcPr>
            <w:tcW w:w="3213" w:type="dxa"/>
            <w:shd w:val="clear" w:color="auto" w:fill="F4F6F8"/>
            <w:vAlign w:val="center"/>
          </w:tcPr>
          <w:p w14:paraId="06F6AD0D" w14:textId="77777777" w:rsidR="00617B1F" w:rsidRDefault="00540D4C">
            <w:pPr>
              <w:spacing w:before="20" w:after="20" w:line="264" w:lineRule="auto"/>
            </w:pPr>
            <w:r>
              <w:rPr>
                <w:rFonts w:hint="eastAsia"/>
                <w:color w:val="1A1A1A"/>
                <w:sz w:val="19"/>
                <w:szCs w:val="19"/>
              </w:rPr>
              <w:t>"one of the largest" (no superlative claimed)</w:t>
            </w:r>
          </w:p>
        </w:tc>
      </w:tr>
      <w:tr w:rsidR="00617B1F" w14:paraId="7511E4EB" w14:textId="77777777">
        <w:tc>
          <w:tcPr>
            <w:tcW w:w="3213" w:type="dxa"/>
            <w:vAlign w:val="center"/>
          </w:tcPr>
          <w:p w14:paraId="43944328" w14:textId="77777777" w:rsidR="00617B1F" w:rsidRDefault="00540D4C">
            <w:pPr>
              <w:spacing w:before="20" w:after="20" w:line="264" w:lineRule="auto"/>
            </w:pPr>
            <w:r>
              <w:rPr>
                <w:rFonts w:hint="eastAsia"/>
                <w:b/>
                <w:bCs/>
                <w:color w:val="0B1F3A"/>
                <w:sz w:val="19"/>
                <w:szCs w:val="19"/>
              </w:rPr>
              <w:t>Minaris</w:t>
            </w:r>
          </w:p>
        </w:tc>
        <w:tc>
          <w:tcPr>
            <w:tcW w:w="3213" w:type="dxa"/>
            <w:vAlign w:val="center"/>
          </w:tcPr>
          <w:p w14:paraId="29E13956" w14:textId="77777777" w:rsidR="00617B1F" w:rsidRDefault="00540D4C">
            <w:pPr>
              <w:spacing w:before="20" w:after="20" w:line="264" w:lineRule="auto"/>
            </w:pPr>
            <w:r>
              <w:rPr>
                <w:rFonts w:hint="eastAsia"/>
                <w:color w:val="1A1A1A"/>
                <w:sz w:val="19"/>
                <w:szCs w:val="19"/>
              </w:rPr>
              <w:t>2,000L</w:t>
            </w:r>
          </w:p>
        </w:tc>
        <w:tc>
          <w:tcPr>
            <w:tcW w:w="3213" w:type="dxa"/>
            <w:vAlign w:val="center"/>
          </w:tcPr>
          <w:p w14:paraId="40616FFC" w14:textId="77777777" w:rsidR="00617B1F" w:rsidRDefault="00540D4C">
            <w:pPr>
              <w:spacing w:before="20" w:after="20" w:line="264" w:lineRule="auto"/>
            </w:pPr>
            <w:r>
              <w:rPr>
                <w:rFonts w:hint="eastAsia"/>
                <w:color w:val="1A1A1A"/>
                <w:sz w:val="19"/>
                <w:szCs w:val="19"/>
              </w:rPr>
              <w:t>Quality basis (world-class)</w:t>
            </w:r>
          </w:p>
        </w:tc>
      </w:tr>
      <w:tr w:rsidR="00617B1F" w14:paraId="69B716F4" w14:textId="77777777">
        <w:tc>
          <w:tcPr>
            <w:tcW w:w="3213" w:type="dxa"/>
            <w:shd w:val="clear" w:color="auto" w:fill="F4F6F8"/>
            <w:vAlign w:val="center"/>
          </w:tcPr>
          <w:p w14:paraId="4A880B6C" w14:textId="77777777" w:rsidR="00617B1F" w:rsidRDefault="00540D4C">
            <w:pPr>
              <w:spacing w:before="20" w:after="20" w:line="264" w:lineRule="auto"/>
            </w:pPr>
            <w:r>
              <w:rPr>
                <w:rFonts w:hint="eastAsia"/>
                <w:b/>
                <w:bCs/>
                <w:color w:val="0B1F3A"/>
                <w:sz w:val="19"/>
                <w:szCs w:val="19"/>
              </w:rPr>
              <w:t>Catalent</w:t>
            </w:r>
          </w:p>
        </w:tc>
        <w:tc>
          <w:tcPr>
            <w:tcW w:w="3213" w:type="dxa"/>
            <w:shd w:val="clear" w:color="auto" w:fill="F4F6F8"/>
            <w:vAlign w:val="center"/>
          </w:tcPr>
          <w:p w14:paraId="602B1868" w14:textId="77777777" w:rsidR="00617B1F" w:rsidRDefault="00540D4C">
            <w:pPr>
              <w:spacing w:before="20" w:after="20" w:line="264" w:lineRule="auto"/>
            </w:pPr>
            <w:r>
              <w:rPr>
                <w:rFonts w:hint="eastAsia"/>
                <w:color w:val="1A1A1A"/>
                <w:sz w:val="19"/>
                <w:szCs w:val="19"/>
              </w:rPr>
              <w:t>2,000L</w:t>
            </w:r>
          </w:p>
        </w:tc>
        <w:tc>
          <w:tcPr>
            <w:tcW w:w="3213" w:type="dxa"/>
            <w:shd w:val="clear" w:color="auto" w:fill="F4F6F8"/>
            <w:vAlign w:val="center"/>
          </w:tcPr>
          <w:p w14:paraId="70543661" w14:textId="77777777" w:rsidR="00617B1F" w:rsidRDefault="00540D4C">
            <w:pPr>
              <w:spacing w:before="20" w:after="20" w:line="264" w:lineRule="auto"/>
            </w:pPr>
            <w:r>
              <w:rPr>
                <w:rFonts w:hint="eastAsia"/>
                <w:color w:val="1A1A1A"/>
                <w:sz w:val="19"/>
                <w:szCs w:val="19"/>
              </w:rPr>
              <w:t>Based on cell therapy and area, no superlative claimed</w:t>
            </w:r>
          </w:p>
        </w:tc>
      </w:tr>
      <w:tr w:rsidR="00617B1F" w14:paraId="2F6D340D" w14:textId="77777777">
        <w:tc>
          <w:tcPr>
            <w:tcW w:w="3213" w:type="dxa"/>
            <w:vAlign w:val="center"/>
          </w:tcPr>
          <w:p w14:paraId="2FF88840" w14:textId="77777777" w:rsidR="00617B1F" w:rsidRDefault="00540D4C">
            <w:pPr>
              <w:spacing w:before="20" w:after="20" w:line="264" w:lineRule="auto"/>
            </w:pPr>
            <w:r>
              <w:rPr>
                <w:rFonts w:hint="eastAsia"/>
                <w:b/>
                <w:bCs/>
                <w:color w:val="0B1F3A"/>
                <w:sz w:val="19"/>
                <w:szCs w:val="19"/>
              </w:rPr>
              <w:t>Charles River</w:t>
            </w:r>
          </w:p>
        </w:tc>
        <w:tc>
          <w:tcPr>
            <w:tcW w:w="3213" w:type="dxa"/>
            <w:vAlign w:val="center"/>
          </w:tcPr>
          <w:p w14:paraId="6C8FD185" w14:textId="77777777" w:rsidR="00617B1F" w:rsidRDefault="00540D4C">
            <w:pPr>
              <w:spacing w:before="20" w:after="20" w:line="264" w:lineRule="auto"/>
            </w:pPr>
            <w:r>
              <w:rPr>
                <w:rFonts w:hint="eastAsia"/>
                <w:color w:val="1A1A1A"/>
                <w:sz w:val="19"/>
                <w:szCs w:val="19"/>
              </w:rPr>
              <w:t>500L</w:t>
            </w:r>
          </w:p>
        </w:tc>
        <w:tc>
          <w:tcPr>
            <w:tcW w:w="3213" w:type="dxa"/>
            <w:vAlign w:val="center"/>
          </w:tcPr>
          <w:p w14:paraId="6465C616" w14:textId="77777777" w:rsidR="00617B1F" w:rsidRDefault="00540D4C">
            <w:pPr>
              <w:spacing w:before="20" w:after="20" w:line="264" w:lineRule="auto"/>
            </w:pPr>
            <w:r>
              <w:rPr>
                <w:rFonts w:hint="eastAsia"/>
                <w:color w:val="1A1A1A"/>
                <w:sz w:val="19"/>
                <w:szCs w:val="19"/>
              </w:rPr>
              <w:t>Not applicable</w:t>
            </w:r>
          </w:p>
        </w:tc>
      </w:tr>
      <w:tr w:rsidR="00617B1F" w14:paraId="3AA5F343" w14:textId="77777777">
        <w:tc>
          <w:tcPr>
            <w:tcW w:w="3213" w:type="dxa"/>
            <w:shd w:val="clear" w:color="auto" w:fill="F4F6F8"/>
            <w:vAlign w:val="center"/>
          </w:tcPr>
          <w:p w14:paraId="0B72AC72" w14:textId="77777777" w:rsidR="00617B1F" w:rsidRDefault="00540D4C">
            <w:pPr>
              <w:spacing w:before="20" w:after="20" w:line="264" w:lineRule="auto"/>
            </w:pPr>
            <w:r>
              <w:rPr>
                <w:rFonts w:hint="eastAsia"/>
                <w:b/>
                <w:bCs/>
                <w:color w:val="0B1F3A"/>
                <w:sz w:val="19"/>
                <w:szCs w:val="19"/>
              </w:rPr>
              <w:t>AGC Biologics</w:t>
            </w:r>
          </w:p>
        </w:tc>
        <w:tc>
          <w:tcPr>
            <w:tcW w:w="3213" w:type="dxa"/>
            <w:shd w:val="clear" w:color="auto" w:fill="F4F6F8"/>
            <w:vAlign w:val="center"/>
          </w:tcPr>
          <w:p w14:paraId="494E3D19" w14:textId="77777777" w:rsidR="00617B1F" w:rsidRDefault="00540D4C">
            <w:pPr>
              <w:spacing w:before="20" w:after="20" w:line="264" w:lineRule="auto"/>
            </w:pPr>
            <w:r>
              <w:rPr>
                <w:rFonts w:hint="eastAsia"/>
                <w:color w:val="1A1A1A"/>
                <w:sz w:val="19"/>
                <w:szCs w:val="19"/>
              </w:rPr>
              <w:t>2,000L</w:t>
            </w:r>
          </w:p>
        </w:tc>
        <w:tc>
          <w:tcPr>
            <w:tcW w:w="3213" w:type="dxa"/>
            <w:shd w:val="clear" w:color="auto" w:fill="F4F6F8"/>
            <w:vAlign w:val="center"/>
          </w:tcPr>
          <w:p w14:paraId="598ABDF3" w14:textId="77777777" w:rsidR="00617B1F" w:rsidRDefault="00540D4C">
            <w:pPr>
              <w:spacing w:before="20" w:after="20" w:line="264" w:lineRule="auto"/>
            </w:pPr>
            <w:r>
              <w:rPr>
                <w:rFonts w:hint="eastAsia"/>
                <w:color w:val="1A1A1A"/>
                <w:sz w:val="19"/>
                <w:szCs w:val="19"/>
              </w:rPr>
              <w:t>Not applicable</w:t>
            </w:r>
          </w:p>
        </w:tc>
      </w:tr>
      <w:tr w:rsidR="00617B1F" w14:paraId="6676F272" w14:textId="77777777">
        <w:tc>
          <w:tcPr>
            <w:tcW w:w="3213" w:type="dxa"/>
            <w:vAlign w:val="center"/>
          </w:tcPr>
          <w:p w14:paraId="0B721EF8" w14:textId="77777777" w:rsidR="00617B1F" w:rsidRDefault="00540D4C">
            <w:pPr>
              <w:spacing w:before="20" w:after="20" w:line="264" w:lineRule="auto"/>
            </w:pPr>
            <w:r>
              <w:rPr>
                <w:rFonts w:hint="eastAsia"/>
                <w:b/>
                <w:bCs/>
                <w:color w:val="0B1F3A"/>
                <w:sz w:val="19"/>
                <w:szCs w:val="19"/>
              </w:rPr>
              <w:t>Dr.Park CDMO</w:t>
            </w:r>
          </w:p>
        </w:tc>
        <w:tc>
          <w:tcPr>
            <w:tcW w:w="3213" w:type="dxa"/>
            <w:vAlign w:val="center"/>
          </w:tcPr>
          <w:p w14:paraId="341ACA77" w14:textId="77777777" w:rsidR="00617B1F" w:rsidRDefault="00540D4C">
            <w:pPr>
              <w:spacing w:before="20" w:after="20" w:line="264" w:lineRule="auto"/>
            </w:pPr>
            <w:r>
              <w:rPr>
                <w:rFonts w:hint="eastAsia"/>
                <w:color w:val="1A1A1A"/>
                <w:sz w:val="19"/>
                <w:szCs w:val="19"/>
              </w:rPr>
              <w:t>Before confirmation (11.1)</w:t>
            </w:r>
          </w:p>
        </w:tc>
        <w:tc>
          <w:tcPr>
            <w:tcW w:w="3213" w:type="dxa"/>
            <w:vAlign w:val="center"/>
          </w:tcPr>
          <w:p w14:paraId="02D5FDD1" w14:textId="77777777" w:rsidR="00617B1F" w:rsidRDefault="00540D4C">
            <w:pPr>
              <w:spacing w:before="20" w:after="20" w:line="264" w:lineRule="auto"/>
            </w:pPr>
            <w:r>
              <w:rPr>
                <w:rFonts w:hint="eastAsia"/>
                <w:color w:val="1A1A1A"/>
                <w:sz w:val="19"/>
                <w:szCs w:val="19"/>
              </w:rPr>
              <w:t>Not applicable</w:t>
            </w:r>
          </w:p>
        </w:tc>
      </w:tr>
    </w:tbl>
    <w:p w14:paraId="7C3FF01B" w14:textId="77777777" w:rsidR="00617B1F" w:rsidRDefault="00617B1F">
      <w:pPr>
        <w:spacing w:line="120" w:lineRule="auto"/>
      </w:pPr>
    </w:p>
    <w:p w14:paraId="3BEB33D8" w14:textId="77777777" w:rsidR="00617B1F" w:rsidRDefault="00540D4C">
      <w:pPr>
        <w:spacing w:after="140"/>
        <w:jc w:val="both"/>
      </w:pPr>
      <w:r>
        <w:rPr>
          <w:rFonts w:hint="eastAsia"/>
          <w:color w:val="1A1A1A"/>
        </w:rPr>
        <w:t>The maximum public figure among the operators researched is 2,000L, and no operator claims a superlative on an 'AAV single-batch' basis. Because many large CDMOs remain unresearched, a superlative at 'world' scope does not hold.</w:t>
      </w:r>
    </w:p>
    <w:p w14:paraId="4930BF02" w14:textId="77777777" w:rsidR="00617B1F" w:rsidRDefault="00540D4C">
      <w:pPr>
        <w:keepNext/>
        <w:spacing w:before="320" w:after="140"/>
      </w:pPr>
      <w:r>
        <w:rPr>
          <w:rFonts w:hint="eastAsia"/>
          <w:b/>
          <w:bCs/>
          <w:color w:val="0B1F3A"/>
          <w:sz w:val="30"/>
          <w:szCs w:val="30"/>
        </w:rPr>
        <w:t>Appendix G. Items to Confirm Before Web Publication</w:t>
      </w:r>
    </w:p>
    <w:p w14:paraId="6E1C8BE3" w14:textId="77777777" w:rsidR="00617B1F" w:rsidRDefault="00540D4C">
      <w:pPr>
        <w:spacing w:after="140"/>
        <w:jc w:val="both"/>
      </w:pPr>
      <w:r>
        <w:rPr>
          <w:rFonts w:hint="eastAsia"/>
          <w:color w:val="1A1A1A"/>
        </w:rPr>
        <w:t>The following are items requiring confirmation before posting to the site. Until confirmed, the relevant content is not to be posted.</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4F5A7368" w14:textId="77777777">
        <w:trPr>
          <w:tblHeader/>
        </w:trPr>
        <w:tc>
          <w:tcPr>
            <w:tcW w:w="3213" w:type="dxa"/>
            <w:shd w:val="clear" w:color="auto" w:fill="0B1F3A"/>
            <w:vAlign w:val="center"/>
          </w:tcPr>
          <w:p w14:paraId="582F6D56" w14:textId="77777777" w:rsidR="00617B1F" w:rsidRDefault="00540D4C">
            <w:pPr>
              <w:spacing w:before="20" w:after="20" w:line="264" w:lineRule="auto"/>
            </w:pPr>
            <w:r>
              <w:rPr>
                <w:rFonts w:hint="eastAsia"/>
                <w:b/>
                <w:bCs/>
                <w:color w:val="FFFFFF"/>
                <w:sz w:val="19"/>
                <w:szCs w:val="19"/>
              </w:rPr>
              <w:t>No.</w:t>
            </w:r>
          </w:p>
        </w:tc>
        <w:tc>
          <w:tcPr>
            <w:tcW w:w="3213" w:type="dxa"/>
            <w:shd w:val="clear" w:color="auto" w:fill="0B1F3A"/>
            <w:vAlign w:val="center"/>
          </w:tcPr>
          <w:p w14:paraId="2E826F69" w14:textId="77777777" w:rsidR="00617B1F" w:rsidRDefault="00540D4C">
            <w:pPr>
              <w:spacing w:before="20" w:after="20" w:line="264" w:lineRule="auto"/>
            </w:pPr>
            <w:r>
              <w:rPr>
                <w:rFonts w:hint="eastAsia"/>
                <w:b/>
                <w:bCs/>
                <w:color w:val="FFFFFF"/>
                <w:sz w:val="19"/>
                <w:szCs w:val="19"/>
              </w:rPr>
              <w:t>Subject</w:t>
            </w:r>
          </w:p>
        </w:tc>
        <w:tc>
          <w:tcPr>
            <w:tcW w:w="3213" w:type="dxa"/>
            <w:shd w:val="clear" w:color="auto" w:fill="0B1F3A"/>
            <w:vAlign w:val="center"/>
          </w:tcPr>
          <w:p w14:paraId="5CF8C996" w14:textId="77777777" w:rsidR="00617B1F" w:rsidRDefault="00540D4C">
            <w:pPr>
              <w:spacing w:before="20" w:after="20" w:line="264" w:lineRule="auto"/>
            </w:pPr>
            <w:r>
              <w:rPr>
                <w:rFonts w:hint="eastAsia"/>
                <w:b/>
                <w:bCs/>
                <w:color w:val="FFFFFF"/>
                <w:sz w:val="19"/>
                <w:szCs w:val="19"/>
              </w:rPr>
              <w:t>Reason for Confirmation</w:t>
            </w:r>
          </w:p>
        </w:tc>
      </w:tr>
      <w:tr w:rsidR="00617B1F" w14:paraId="12CD3482" w14:textId="77777777">
        <w:tc>
          <w:tcPr>
            <w:tcW w:w="3213" w:type="dxa"/>
            <w:vAlign w:val="center"/>
          </w:tcPr>
          <w:p w14:paraId="5C0A368B" w14:textId="77777777" w:rsidR="00617B1F" w:rsidRDefault="00540D4C">
            <w:pPr>
              <w:spacing w:before="20" w:after="20" w:line="264" w:lineRule="auto"/>
            </w:pPr>
            <w:r>
              <w:rPr>
                <w:rFonts w:hint="eastAsia"/>
                <w:b/>
                <w:bCs/>
                <w:color w:val="0B1F3A"/>
                <w:sz w:val="19"/>
                <w:szCs w:val="19"/>
              </w:rPr>
              <w:t>1</w:t>
            </w:r>
          </w:p>
        </w:tc>
        <w:tc>
          <w:tcPr>
            <w:tcW w:w="3213" w:type="dxa"/>
            <w:vAlign w:val="center"/>
          </w:tcPr>
          <w:p w14:paraId="0EDB6391" w14:textId="77777777" w:rsidR="00617B1F" w:rsidRDefault="00540D4C">
            <w:pPr>
              <w:spacing w:before="20" w:after="20" w:line="264" w:lineRule="auto"/>
            </w:pPr>
            <w:r>
              <w:rPr>
                <w:rFonts w:hint="eastAsia"/>
                <w:color w:val="1A1A1A"/>
                <w:sz w:val="19"/>
                <w:szCs w:val="19"/>
              </w:rPr>
              <w:t>Affiliate scope and order</w:t>
            </w:r>
          </w:p>
        </w:tc>
        <w:tc>
          <w:tcPr>
            <w:tcW w:w="3213" w:type="dxa"/>
            <w:vAlign w:val="center"/>
          </w:tcPr>
          <w:p w14:paraId="118768D3" w14:textId="77777777" w:rsidR="00617B1F" w:rsidRDefault="00540D4C">
            <w:pPr>
              <w:spacing w:before="20" w:after="20" w:line="264" w:lineRule="auto"/>
            </w:pPr>
            <w:r>
              <w:rPr>
                <w:rFonts w:hint="eastAsia"/>
                <w:color w:val="1A1A1A"/>
                <w:sz w:val="19"/>
                <w:szCs w:val="19"/>
              </w:rPr>
              <w:t>The scope of entities using the group name differs across materials. Reflect in navigation after confirmation</w:t>
            </w:r>
          </w:p>
        </w:tc>
      </w:tr>
      <w:tr w:rsidR="00617B1F" w14:paraId="09120C88" w14:textId="77777777">
        <w:tc>
          <w:tcPr>
            <w:tcW w:w="3213" w:type="dxa"/>
            <w:shd w:val="clear" w:color="auto" w:fill="F4F6F8"/>
            <w:vAlign w:val="center"/>
          </w:tcPr>
          <w:p w14:paraId="65640823" w14:textId="77777777" w:rsidR="00617B1F" w:rsidRDefault="00540D4C">
            <w:pPr>
              <w:spacing w:before="20" w:after="20" w:line="264" w:lineRule="auto"/>
            </w:pPr>
            <w:r>
              <w:rPr>
                <w:rFonts w:hint="eastAsia"/>
                <w:b/>
                <w:bCs/>
                <w:color w:val="0B1F3A"/>
                <w:sz w:val="19"/>
                <w:szCs w:val="19"/>
              </w:rPr>
              <w:lastRenderedPageBreak/>
              <w:t>2</w:t>
            </w:r>
          </w:p>
        </w:tc>
        <w:tc>
          <w:tcPr>
            <w:tcW w:w="3213" w:type="dxa"/>
            <w:shd w:val="clear" w:color="auto" w:fill="F4F6F8"/>
            <w:vAlign w:val="center"/>
          </w:tcPr>
          <w:p w14:paraId="4999074C" w14:textId="77777777" w:rsidR="00617B1F" w:rsidRDefault="00540D4C">
            <w:pPr>
              <w:spacing w:before="20" w:after="20" w:line="264" w:lineRule="auto"/>
            </w:pPr>
            <w:r>
              <w:rPr>
                <w:rFonts w:hint="eastAsia"/>
                <w:color w:val="1A1A1A"/>
                <w:sz w:val="19"/>
                <w:szCs w:val="19"/>
              </w:rPr>
              <w:t>Whether contract-manufactured brands may be cited</w:t>
            </w:r>
          </w:p>
        </w:tc>
        <w:tc>
          <w:tcPr>
            <w:tcW w:w="3213" w:type="dxa"/>
            <w:shd w:val="clear" w:color="auto" w:fill="F4F6F8"/>
            <w:vAlign w:val="center"/>
          </w:tcPr>
          <w:p w14:paraId="0EB9CD9F" w14:textId="77777777" w:rsidR="00617B1F" w:rsidRDefault="00540D4C">
            <w:pPr>
              <w:spacing w:before="20" w:after="20" w:line="264" w:lineRule="auto"/>
            </w:pPr>
            <w:r>
              <w:rPr>
                <w:rFonts w:hint="eastAsia"/>
                <w:color w:val="1A1A1A"/>
                <w:sz w:val="19"/>
                <w:szCs w:val="19"/>
              </w:rPr>
              <w:t>Whether the manufacturing record of another company's branded product (UK Class III, etc.) may be cited externally is governed by contract</w:t>
            </w:r>
          </w:p>
        </w:tc>
      </w:tr>
      <w:tr w:rsidR="00617B1F" w14:paraId="63490403" w14:textId="77777777">
        <w:tc>
          <w:tcPr>
            <w:tcW w:w="3213" w:type="dxa"/>
            <w:vAlign w:val="center"/>
          </w:tcPr>
          <w:p w14:paraId="147760A0" w14:textId="77777777" w:rsidR="00617B1F" w:rsidRDefault="00540D4C">
            <w:pPr>
              <w:spacing w:before="20" w:after="20" w:line="264" w:lineRule="auto"/>
            </w:pPr>
            <w:r>
              <w:rPr>
                <w:rFonts w:hint="eastAsia"/>
                <w:b/>
                <w:bCs/>
                <w:color w:val="0B1F3A"/>
                <w:sz w:val="19"/>
                <w:szCs w:val="19"/>
              </w:rPr>
              <w:t>3</w:t>
            </w:r>
          </w:p>
        </w:tc>
        <w:tc>
          <w:tcPr>
            <w:tcW w:w="3213" w:type="dxa"/>
            <w:vAlign w:val="center"/>
          </w:tcPr>
          <w:p w14:paraId="42C29BD6" w14:textId="77777777" w:rsidR="00617B1F" w:rsidRDefault="00540D4C">
            <w:pPr>
              <w:spacing w:before="20" w:after="20" w:line="264" w:lineRule="auto"/>
            </w:pPr>
            <w:r>
              <w:rPr>
                <w:rFonts w:hint="eastAsia"/>
                <w:color w:val="1A1A1A"/>
                <w:sz w:val="19"/>
                <w:szCs w:val="19"/>
              </w:rPr>
              <w:t>Confirmed batch capacity figure</w:t>
            </w:r>
          </w:p>
        </w:tc>
        <w:tc>
          <w:tcPr>
            <w:tcW w:w="3213" w:type="dxa"/>
            <w:vAlign w:val="center"/>
          </w:tcPr>
          <w:p w14:paraId="3EE1460C" w14:textId="77777777" w:rsidR="00617B1F" w:rsidRDefault="00540D4C">
            <w:pPr>
              <w:spacing w:before="20" w:after="20" w:line="264" w:lineRule="auto"/>
            </w:pPr>
            <w:r>
              <w:rPr>
                <w:rFonts w:hint="eastAsia"/>
                <w:color w:val="1A1A1A"/>
                <w:sz w:val="19"/>
                <w:szCs w:val="19"/>
              </w:rPr>
              <w:t>The authoritative figure among 5,000 / 6,000 / 200,000L. Not to be posted on the site before confirmation</w:t>
            </w:r>
          </w:p>
        </w:tc>
      </w:tr>
      <w:tr w:rsidR="00617B1F" w14:paraId="6648B0A2" w14:textId="77777777">
        <w:tc>
          <w:tcPr>
            <w:tcW w:w="3213" w:type="dxa"/>
            <w:shd w:val="clear" w:color="auto" w:fill="F4F6F8"/>
            <w:vAlign w:val="center"/>
          </w:tcPr>
          <w:p w14:paraId="032BD623" w14:textId="77777777" w:rsidR="00617B1F" w:rsidRDefault="00540D4C">
            <w:pPr>
              <w:spacing w:before="20" w:after="20" w:line="264" w:lineRule="auto"/>
            </w:pPr>
            <w:r>
              <w:rPr>
                <w:rFonts w:hint="eastAsia"/>
                <w:b/>
                <w:bCs/>
                <w:color w:val="0B1F3A"/>
                <w:sz w:val="19"/>
                <w:szCs w:val="19"/>
              </w:rPr>
              <w:t>4</w:t>
            </w:r>
          </w:p>
        </w:tc>
        <w:tc>
          <w:tcPr>
            <w:tcW w:w="3213" w:type="dxa"/>
            <w:shd w:val="clear" w:color="auto" w:fill="F4F6F8"/>
            <w:vAlign w:val="center"/>
          </w:tcPr>
          <w:p w14:paraId="43C2B789" w14:textId="77777777" w:rsidR="00617B1F" w:rsidRDefault="00540D4C">
            <w:pPr>
              <w:spacing w:before="20" w:after="20" w:line="264" w:lineRule="auto"/>
            </w:pPr>
            <w:r>
              <w:rPr>
                <w:rFonts w:hint="eastAsia"/>
                <w:color w:val="1A1A1A"/>
                <w:sz w:val="19"/>
                <w:szCs w:val="19"/>
              </w:rPr>
              <w:t>Competitor single-batch capacity (large CDMOs)</w:t>
            </w:r>
          </w:p>
        </w:tc>
        <w:tc>
          <w:tcPr>
            <w:tcW w:w="3213" w:type="dxa"/>
            <w:shd w:val="clear" w:color="auto" w:fill="F4F6F8"/>
            <w:vAlign w:val="center"/>
          </w:tcPr>
          <w:p w14:paraId="2007CCCE" w14:textId="77777777" w:rsidR="00617B1F" w:rsidRDefault="00540D4C">
            <w:pPr>
              <w:spacing w:before="20" w:after="20" w:line="264" w:lineRule="auto"/>
            </w:pPr>
            <w:r>
              <w:rPr>
                <w:rFonts w:hint="eastAsia"/>
                <w:color w:val="1A1A1A"/>
                <w:sz w:val="19"/>
                <w:szCs w:val="19"/>
              </w:rPr>
              <w:t>Official materials not disclosed. A precondition for using scale superlative expressions</w:t>
            </w:r>
          </w:p>
        </w:tc>
      </w:tr>
    </w:tbl>
    <w:p w14:paraId="0DAD20BB" w14:textId="77777777" w:rsidR="00617B1F" w:rsidRDefault="00617B1F">
      <w:pPr>
        <w:spacing w:line="120" w:lineRule="auto"/>
      </w:pPr>
    </w:p>
    <w:p w14:paraId="45CD4C4C"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This second edition of the proposal was prepared as of July 23, 2026. Unconfirmed items have been explicitly distinguished and recorded, and as a matter of principle unconfirmed items are not used in external communications. This document is for internal review and external distribution is prohibited.</w:t>
      </w:r>
    </w:p>
    <w:sectPr w:rsidR="00617B1F">
      <w:pgSz w:w="11906" w:h="16838"/>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23EE85" w14:textId="77777777" w:rsidR="00313BD6" w:rsidRDefault="00313BD6" w:rsidP="00D63E6F">
      <w:pPr>
        <w:spacing w:line="240" w:lineRule="auto"/>
      </w:pPr>
      <w:r>
        <w:separator/>
      </w:r>
    </w:p>
  </w:endnote>
  <w:endnote w:type="continuationSeparator" w:id="0">
    <w:p w14:paraId="11FA16DF" w14:textId="77777777" w:rsidR="00313BD6" w:rsidRDefault="00313BD6" w:rsidP="00D63E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F4D972" w14:textId="77777777" w:rsidR="00313BD6" w:rsidRDefault="00313BD6" w:rsidP="00D63E6F">
      <w:pPr>
        <w:spacing w:line="240" w:lineRule="auto"/>
      </w:pPr>
      <w:r>
        <w:separator/>
      </w:r>
    </w:p>
  </w:footnote>
  <w:footnote w:type="continuationSeparator" w:id="0">
    <w:p w14:paraId="7D6A2F50" w14:textId="77777777" w:rsidR="00313BD6" w:rsidRDefault="00313BD6" w:rsidP="00D63E6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80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17B1F"/>
    <w:rsid w:val="00194C22"/>
    <w:rsid w:val="00313B77"/>
    <w:rsid w:val="00313BD6"/>
    <w:rsid w:val="00540D4C"/>
    <w:rsid w:val="00617B1F"/>
    <w:rsid w:val="00D63E6F"/>
    <w:rsid w:val="00E85FFA"/>
    <w:rsid w:val="00F907D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30A32E3"/>
  <w15:docId w15:val="{66895D06-7851-49B8-99CF-39066F869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맑은 고딕" w:hAnsi="Calibri" w:cs="Calibri"/>
        <w:sz w:val="21"/>
        <w:szCs w:val="21"/>
        <w:lang w:val="en-US" w:eastAsia="ko-KR"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63E6F"/>
    <w:pPr>
      <w:tabs>
        <w:tab w:val="center" w:pos="4513"/>
        <w:tab w:val="right" w:pos="9026"/>
      </w:tabs>
      <w:snapToGrid w:val="0"/>
    </w:pPr>
  </w:style>
  <w:style w:type="character" w:customStyle="1" w:styleId="Char">
    <w:name w:val="머리글 Char"/>
    <w:basedOn w:val="a0"/>
    <w:link w:val="a3"/>
    <w:uiPriority w:val="99"/>
    <w:rsid w:val="00D63E6F"/>
  </w:style>
  <w:style w:type="paragraph" w:styleId="a4">
    <w:name w:val="footer"/>
    <w:basedOn w:val="a"/>
    <w:link w:val="Char0"/>
    <w:uiPriority w:val="99"/>
    <w:unhideWhenUsed/>
    <w:rsid w:val="00D63E6F"/>
    <w:pPr>
      <w:tabs>
        <w:tab w:val="center" w:pos="4513"/>
        <w:tab w:val="right" w:pos="9026"/>
      </w:tabs>
      <w:snapToGrid w:val="0"/>
    </w:pPr>
  </w:style>
  <w:style w:type="character" w:customStyle="1" w:styleId="Char0">
    <w:name w:val="바닥글 Char"/>
    <w:basedOn w:val="a0"/>
    <w:link w:val="a4"/>
    <w:uiPriority w:val="99"/>
    <w:rsid w:val="00D63E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6731</Words>
  <Characters>36554</Characters>
  <Application>Microsoft Office Word</Application>
  <DocSecurity>0</DocSecurity>
  <Lines>1107</Lines>
  <Paragraphs>816</Paragraphs>
  <ScaleCrop>false</ScaleCrop>
  <Company/>
  <LinksUpToDate>false</LinksUpToDate>
  <CharactersWithSpaces>42469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소정 박</cp:lastModifiedBy>
  <cp:revision>2</cp:revision>
  <dcterms:created xsi:type="dcterms:W3CDTF">2026-07-23T05:32:00Z</dcterms:created>
  <dcterms:modified xsi:type="dcterms:W3CDTF">2026-07-23T05:32:00Z</dcterms:modified>
</cp:coreProperties>
</file>