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27" w:rsidRPr="00F27E1E" w:rsidRDefault="00A1073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1. </w:t>
      </w:r>
      <w:hyperlink r:id="rId5" w:history="1">
        <w:r w:rsidRPr="00F27E1E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u w:val="none"/>
            <w:bdr w:val="none" w:sz="0" w:space="0" w:color="auto" w:frame="1"/>
            <w:shd w:val="clear" w:color="auto" w:fill="FFFFFF"/>
            <w:lang w:val="mn-MN"/>
          </w:rPr>
          <w:t>overview</w:t>
        </w:r>
      </w:hyperlink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  <w:t xml:space="preserve">Тойм </w:t>
      </w:r>
      <w:hyperlink r:id="rId6" w:history="1">
        <w:r w:rsidRPr="00F27E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mn-MN"/>
          </w:rPr>
          <w:t>ерөнхий байдал</w:t>
        </w:r>
      </w:hyperlink>
    </w:p>
    <w:p w:rsidR="00A10738" w:rsidRPr="00F27E1E" w:rsidRDefault="00A107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2. layout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hyperlink r:id="rId7" w:history="1">
        <w:r w:rsidRPr="00F27E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mn-MN"/>
          </w:rPr>
          <w:t>бүтэц</w:t>
        </w:r>
      </w:hyperlink>
      <w:r w:rsidR="0003474B" w:rsidRPr="00F27E1E">
        <w:rPr>
          <w:rFonts w:ascii="Times New Roman" w:hAnsi="Times New Roman" w:cs="Times New Roman"/>
          <w:sz w:val="24"/>
          <w:szCs w:val="24"/>
          <w:shd w:val="clear" w:color="auto" w:fill="EDE3C4"/>
          <w:lang w:val="mn-MN"/>
        </w:rPr>
        <w:t xml:space="preserve"> </w:t>
      </w:r>
      <w:hyperlink r:id="rId8" w:history="1">
        <w:r w:rsidRPr="00F27E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mn-MN"/>
          </w:rPr>
          <w:t>ерөнхий зураглал</w:t>
        </w:r>
      </w:hyperlink>
      <w:r w:rsidRPr="00F27E1E">
        <w:rPr>
          <w:rFonts w:ascii="Times New Roman" w:hAnsi="Times New Roman" w:cs="Times New Roman"/>
          <w:sz w:val="24"/>
          <w:szCs w:val="24"/>
          <w:shd w:val="clear" w:color="auto" w:fill="FFFFFF"/>
          <w:lang w:val="mn-MN"/>
        </w:rPr>
        <w:t> </w:t>
      </w:r>
      <w:r w:rsidRPr="00F27E1E">
        <w:rPr>
          <w:rFonts w:ascii="Times New Roman" w:hAnsi="Times New Roman" w:cs="Times New Roman"/>
          <w:sz w:val="24"/>
          <w:szCs w:val="24"/>
          <w:shd w:val="clear" w:color="auto" w:fill="FFFFFF"/>
          <w:lang w:val="mn-MN"/>
        </w:rPr>
        <w:t xml:space="preserve">схем </w:t>
      </w:r>
    </w:p>
    <w:p w:rsidR="00A10738" w:rsidRPr="00F27E1E" w:rsidRDefault="00A10738">
      <w:pPr>
        <w:rPr>
          <w:rFonts w:ascii="Times New Roman" w:hAnsi="Times New Roman" w:cs="Times New Roman"/>
          <w:spacing w:val="-1"/>
          <w:sz w:val="24"/>
          <w:szCs w:val="24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shd w:val="clear" w:color="auto" w:fill="FFFFFF"/>
          <w:lang w:val="mn-MN"/>
        </w:rPr>
        <w:t xml:space="preserve">3. </w:t>
      </w:r>
      <w:hyperlink r:id="rId9" w:anchor="Assessments" w:history="1">
        <w:r w:rsidRPr="00F27E1E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u w:val="none"/>
            <w:bdr w:val="none" w:sz="0" w:space="0" w:color="auto" w:frame="1"/>
            <w:shd w:val="clear" w:color="auto" w:fill="FCFCFC"/>
            <w:lang w:val="mn-MN"/>
          </w:rPr>
          <w:t>Assessments</w:t>
        </w:r>
      </w:hyperlink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pacing w:val="-1"/>
          <w:sz w:val="24"/>
          <w:szCs w:val="24"/>
          <w:lang w:val="mn-MN"/>
        </w:rPr>
        <w:t>үнэлгээ</w:t>
      </w:r>
      <w:r w:rsidRPr="00F27E1E">
        <w:rPr>
          <w:rFonts w:ascii="Times New Roman" w:hAnsi="Times New Roman" w:cs="Times New Roman"/>
          <w:spacing w:val="-1"/>
          <w:sz w:val="24"/>
          <w:szCs w:val="24"/>
          <w:lang w:val="mn-MN"/>
        </w:rPr>
        <w:t xml:space="preserve"> </w:t>
      </w:r>
    </w:p>
    <w:p w:rsidR="00A10738" w:rsidRPr="00F27E1E" w:rsidRDefault="00A10738" w:rsidP="00A10738">
      <w:pPr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</w:pPr>
      <w:r w:rsidRPr="00F27E1E">
        <w:rPr>
          <w:rFonts w:ascii="Times New Roman" w:hAnsi="Times New Roman" w:cs="Times New Roman"/>
          <w:spacing w:val="-1"/>
          <w:sz w:val="24"/>
          <w:szCs w:val="24"/>
          <w:lang w:val="mn-MN"/>
        </w:rPr>
        <w:t xml:space="preserve">4. </w:t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 xml:space="preserve">Prerequisites </w:t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A10738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>Урьдчилсан нөхцөл</w:t>
      </w:r>
    </w:p>
    <w:p w:rsidR="0003474B" w:rsidRPr="00F27E1E" w:rsidRDefault="00A10738" w:rsidP="0003474B">
      <w:pPr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 xml:space="preserve">5. such </w:t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ab/>
        <w:t xml:space="preserve">ийм иймэрхүү </w:t>
      </w:r>
    </w:p>
    <w:p w:rsidR="0003474B" w:rsidRPr="00F27E1E" w:rsidRDefault="0003474B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pacing w:val="-1"/>
          <w:sz w:val="24"/>
          <w:szCs w:val="24"/>
          <w:lang w:val="mn-MN"/>
        </w:rPr>
        <w:t xml:space="preserve">6. </w:t>
      </w:r>
      <w:r w:rsidR="00A10738" w:rsidRPr="00A10738">
        <w:rPr>
          <w:rFonts w:ascii="Times New Roman" w:eastAsia="Times New Roman" w:hAnsi="Times New Roman" w:cs="Times New Roman"/>
          <w:sz w:val="24"/>
          <w:szCs w:val="24"/>
          <w:lang w:val="mn-MN"/>
        </w:rPr>
        <w:t>subtraction</w:t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  <w:t>-</w:t>
      </w:r>
    </w:p>
    <w:p w:rsidR="0003474B" w:rsidRPr="00F27E1E" w:rsidRDefault="0003474B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7. </w:t>
      </w:r>
      <w:r w:rsidR="00A10738" w:rsidRPr="00A10738">
        <w:rPr>
          <w:rFonts w:ascii="Times New Roman" w:eastAsia="Times New Roman" w:hAnsi="Times New Roman" w:cs="Times New Roman"/>
          <w:sz w:val="24"/>
          <w:szCs w:val="24"/>
          <w:lang w:val="mn-MN"/>
        </w:rPr>
        <w:t>multiplication</w:t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  <w:t>*</w:t>
      </w:r>
    </w:p>
    <w:p w:rsidR="0003474B" w:rsidRPr="00F27E1E" w:rsidRDefault="0003474B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8. </w:t>
      </w:r>
      <w:r w:rsidR="00A10738" w:rsidRPr="00A10738">
        <w:rPr>
          <w:rFonts w:ascii="Times New Roman" w:eastAsia="Times New Roman" w:hAnsi="Times New Roman" w:cs="Times New Roman"/>
          <w:sz w:val="24"/>
          <w:szCs w:val="24"/>
          <w:lang w:val="mn-MN"/>
        </w:rPr>
        <w:t>division</w:t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  <w:t>/</w:t>
      </w:r>
    </w:p>
    <w:p w:rsidR="00A10738" w:rsidRPr="00F27E1E" w:rsidRDefault="0003474B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9. </w:t>
      </w:r>
      <w:r w:rsidR="00A10738" w:rsidRPr="00A10738">
        <w:rPr>
          <w:rFonts w:ascii="Times New Roman" w:eastAsia="Times New Roman" w:hAnsi="Times New Roman" w:cs="Times New Roman"/>
          <w:sz w:val="24"/>
          <w:szCs w:val="24"/>
          <w:lang w:val="mn-MN"/>
        </w:rPr>
        <w:t>modulus</w:t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bookmarkStart w:id="0" w:name="_GoBack"/>
      <w:bookmarkEnd w:id="0"/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  <w:t>%</w:t>
      </w:r>
    </w:p>
    <w:p w:rsidR="0003474B" w:rsidRPr="00F27E1E" w:rsidRDefault="0003474B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10. exponent </w:t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ab/>
        <w:t xml:space="preserve">            зэрэг дэвшүүлэх </w:t>
      </w:r>
    </w:p>
    <w:p w:rsidR="0003474B" w:rsidRPr="00F27E1E" w:rsidRDefault="0003474B" w:rsidP="0003474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11.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> addition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  <w:t xml:space="preserve">нэмэлт </w:t>
      </w:r>
    </w:p>
    <w:p w:rsidR="0003474B" w:rsidRPr="00F27E1E" w:rsidRDefault="0003474B" w:rsidP="0003474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12. common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  <w:t xml:space="preserve">энгийн,  нийтлэг </w:t>
      </w:r>
    </w:p>
    <w:p w:rsidR="0003474B" w:rsidRPr="00F27E1E" w:rsidRDefault="0003474B" w:rsidP="0003474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13. champion </w:t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F27E1E">
        <w:rPr>
          <w:rFonts w:ascii="Times New Roman" w:hAnsi="Times New Roman" w:cs="Times New Roman"/>
          <w:sz w:val="24"/>
          <w:szCs w:val="24"/>
          <w:lang w:val="mn-MN"/>
        </w:rPr>
        <w:tab/>
        <w:t xml:space="preserve">аврага </w:t>
      </w:r>
    </w:p>
    <w:p w:rsidR="0003474B" w:rsidRPr="00F27E1E" w:rsidRDefault="0003474B" w:rsidP="0003474B">
      <w:pPr>
        <w:rPr>
          <w:rFonts w:ascii="Helvetica" w:eastAsia="Times New Roman" w:hAnsi="Helvetica" w:cs="Helvetica"/>
          <w:color w:val="555555"/>
          <w:sz w:val="21"/>
          <w:szCs w:val="21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>14. reference</w:t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</w:r>
      <w:r w:rsidR="00F27E1E" w:rsidRPr="00F27E1E">
        <w:rPr>
          <w:rFonts w:ascii="Times New Roman" w:hAnsi="Times New Roman" w:cs="Times New Roman"/>
          <w:sz w:val="24"/>
          <w:szCs w:val="24"/>
          <w:lang w:val="mn-MN"/>
        </w:rPr>
        <w:tab/>
        <w:t xml:space="preserve">тайлбар лавлах </w:t>
      </w:r>
    </w:p>
    <w:p w:rsidR="0003474B" w:rsidRPr="00F27E1E" w:rsidRDefault="0003474B" w:rsidP="0003474B">
      <w:pPr>
        <w:rPr>
          <w:rFonts w:ascii="Arial" w:hAnsi="Arial" w:cs="Arial"/>
          <w:color w:val="333333"/>
          <w:spacing w:val="-1"/>
          <w:shd w:val="clear" w:color="auto" w:fill="FFFFFF"/>
          <w:lang w:val="mn-MN"/>
        </w:rPr>
      </w:pPr>
      <w:r w:rsidRPr="00F27E1E">
        <w:rPr>
          <w:rFonts w:ascii="Times New Roman" w:hAnsi="Times New Roman" w:cs="Times New Roman"/>
          <w:sz w:val="24"/>
          <w:szCs w:val="24"/>
          <w:lang w:val="mn-MN"/>
        </w:rPr>
        <w:t xml:space="preserve">15. </w:t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>together</w:t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 </w:t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="00F27E1E"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>хамтдаа</w:t>
      </w:r>
    </w:p>
    <w:p w:rsidR="00F27E1E" w:rsidRPr="00F27E1E" w:rsidRDefault="00F27E1E" w:rsidP="0003474B">
      <w:pPr>
        <w:rPr>
          <w:rFonts w:ascii="Arial" w:hAnsi="Arial" w:cs="Arial"/>
          <w:color w:val="333333"/>
          <w:spacing w:val="-1"/>
          <w:shd w:val="clear" w:color="auto" w:fill="FFFFFF"/>
          <w:lang w:val="mn-MN"/>
        </w:rPr>
      </w:pP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16.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>each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 xml:space="preserve">тус бүр </w:t>
      </w:r>
    </w:p>
    <w:p w:rsidR="00F27E1E" w:rsidRPr="00F27E1E" w:rsidRDefault="00F27E1E" w:rsidP="0003474B">
      <w:pPr>
        <w:rPr>
          <w:rFonts w:ascii="Arial" w:hAnsi="Arial" w:cs="Arial"/>
          <w:color w:val="333333"/>
          <w:spacing w:val="-1"/>
          <w:shd w:val="clear" w:color="auto" w:fill="FFFFFF"/>
          <w:lang w:val="mn-MN"/>
        </w:rPr>
      </w:pP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17.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>which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 xml:space="preserve">аль нь </w:t>
      </w:r>
    </w:p>
    <w:p w:rsidR="00F27E1E" w:rsidRPr="00F27E1E" w:rsidRDefault="00F27E1E" w:rsidP="0003474B">
      <w:pPr>
        <w:rPr>
          <w:rFonts w:ascii="Arial" w:hAnsi="Arial" w:cs="Arial"/>
          <w:color w:val="333333"/>
          <w:spacing w:val="-1"/>
          <w:shd w:val="clear" w:color="auto" w:fill="FFFFFF"/>
          <w:lang w:val="mn-MN"/>
        </w:rPr>
      </w:pP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18.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>describe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 xml:space="preserve">тайлмарлах, тодорхойлох </w:t>
      </w:r>
    </w:p>
    <w:p w:rsidR="00F27E1E" w:rsidRPr="00F27E1E" w:rsidRDefault="00F27E1E" w:rsidP="0003474B">
      <w:pPr>
        <w:rPr>
          <w:rFonts w:ascii="Arial" w:hAnsi="Arial" w:cs="Arial"/>
          <w:color w:val="333333"/>
          <w:spacing w:val="-1"/>
          <w:shd w:val="clear" w:color="auto" w:fill="FFFFFF"/>
          <w:lang w:val="mn-MN"/>
        </w:rPr>
      </w:pP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19. define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 xml:space="preserve">тодорхойдох </w:t>
      </w:r>
    </w:p>
    <w:p w:rsidR="00F27E1E" w:rsidRPr="00A10738" w:rsidRDefault="00F27E1E" w:rsidP="0003474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20.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>appearance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 xml:space="preserve"> </w:t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</w:r>
      <w:r w:rsidRPr="00F27E1E">
        <w:rPr>
          <w:rFonts w:ascii="Arial" w:hAnsi="Arial" w:cs="Arial"/>
          <w:color w:val="333333"/>
          <w:spacing w:val="-1"/>
          <w:shd w:val="clear" w:color="auto" w:fill="FFFFFF"/>
          <w:lang w:val="mn-MN"/>
        </w:rPr>
        <w:tab/>
        <w:t xml:space="preserve">гадаад төрх </w:t>
      </w:r>
    </w:p>
    <w:p w:rsidR="00A10738" w:rsidRPr="00F27E1E" w:rsidRDefault="00A10738">
      <w:pPr>
        <w:rPr>
          <w:lang w:val="mn-MN"/>
        </w:rPr>
      </w:pPr>
    </w:p>
    <w:sectPr w:rsidR="00A10738" w:rsidRPr="00F2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3773"/>
    <w:multiLevelType w:val="multilevel"/>
    <w:tmpl w:val="EDE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38"/>
    <w:rsid w:val="0003474B"/>
    <w:rsid w:val="000F7C27"/>
    <w:rsid w:val="00A10738"/>
    <w:rsid w:val="00F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9D32C-8F4B-4D89-85B6-2EF97101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7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0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7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JavaScript/First_ste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JavaScript/First_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2020-01-20T08:41:00Z</dcterms:created>
  <dcterms:modified xsi:type="dcterms:W3CDTF">2020-01-20T09:13:00Z</dcterms:modified>
</cp:coreProperties>
</file>