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2C6A" w14:textId="77777777" w:rsidR="00377F0F" w:rsidRPr="00377F0F" w:rsidRDefault="00377F0F" w:rsidP="00377F0F">
      <w:pPr>
        <w:spacing w:before="440" w:after="80"/>
        <w:jc w:val="center"/>
      </w:pPr>
      <w:proofErr w:type="gramStart"/>
      <w:r w:rsidRPr="00377F0F">
        <w:rPr>
          <w:b/>
          <w:color w:val="1F4E78"/>
          <w:sz w:val="22"/>
        </w:rPr>
        <w:t>DEPI  |</w:t>
      </w:r>
      <w:proofErr w:type="gramEnd"/>
      <w:r w:rsidRPr="00377F0F">
        <w:rPr>
          <w:b/>
          <w:color w:val="1F4E78"/>
          <w:sz w:val="22"/>
        </w:rPr>
        <w:t xml:space="preserve">  DATA ANALYSIS TRACK</w:t>
      </w:r>
    </w:p>
    <w:p w14:paraId="4CD1C516" w14:textId="77777777" w:rsidR="00377F0F" w:rsidRPr="00377F0F" w:rsidRDefault="00377F0F" w:rsidP="00377F0F">
      <w:pPr>
        <w:pBdr>
          <w:bottom w:val="single" w:sz="8" w:space="4" w:color="4F81BD" w:themeColor="accent1"/>
        </w:pBdr>
        <w:spacing w:before="180" w:after="80" w:line="240" w:lineRule="auto"/>
        <w:contextualSpacing/>
        <w:jc w:val="center"/>
        <w:rPr>
          <w:rFonts w:asciiTheme="majorHAnsi" w:eastAsiaTheme="majorEastAsia" w:hAnsiTheme="majorHAnsi" w:cstheme="majorBidi"/>
          <w:b/>
          <w:color w:val="17365D"/>
          <w:spacing w:val="5"/>
          <w:kern w:val="28"/>
          <w:sz w:val="48"/>
          <w:szCs w:val="52"/>
        </w:rPr>
      </w:pPr>
      <w:r w:rsidRPr="00377F0F">
        <w:rPr>
          <w:rFonts w:asciiTheme="majorHAnsi" w:eastAsiaTheme="majorEastAsia" w:hAnsiTheme="majorHAnsi" w:cstheme="majorBidi"/>
          <w:b/>
          <w:color w:val="17365D"/>
          <w:spacing w:val="5"/>
          <w:kern w:val="28"/>
          <w:sz w:val="48"/>
          <w:szCs w:val="52"/>
        </w:rPr>
        <w:t>Literature Review</w:t>
      </w:r>
    </w:p>
    <w:p w14:paraId="2682AA05" w14:textId="77777777" w:rsidR="00377F0F" w:rsidRPr="00377F0F" w:rsidRDefault="00377F0F" w:rsidP="00377F0F">
      <w:pPr>
        <w:spacing w:after="80"/>
        <w:jc w:val="center"/>
      </w:pPr>
      <w:r w:rsidRPr="00377F0F">
        <w:rPr>
          <w:i/>
          <w:color w:val="666666"/>
          <w:sz w:val="20"/>
        </w:rPr>
        <w:t>Credible sources informing the project variables, methods, and interpretation</w:t>
      </w:r>
    </w:p>
    <w:p w14:paraId="7DC15129" w14:textId="77777777" w:rsidR="00377F0F" w:rsidRPr="00377F0F" w:rsidRDefault="00377F0F" w:rsidP="00377F0F">
      <w:pPr>
        <w:spacing w:before="200" w:after="80"/>
        <w:jc w:val="center"/>
      </w:pPr>
      <w:r w:rsidRPr="00377F0F">
        <w:rPr>
          <w:b/>
          <w:color w:val="17365D"/>
          <w:sz w:val="24"/>
        </w:rPr>
        <w:t>Air Quality and Life Expectancy: Exploring the Relationship Between Air Pollution and Population Health</w:t>
      </w:r>
    </w:p>
    <w:p w14:paraId="05DDDDEA" w14:textId="77777777" w:rsidR="00CF6F86" w:rsidRPr="00F44D23" w:rsidRDefault="00CF6F86" w:rsidP="00CF6F86">
      <w:pPr>
        <w:keepNext/>
        <w:keepLines/>
        <w:spacing w:before="180" w:after="80"/>
        <w:outlineLvl w:val="1"/>
        <w:rPr>
          <w:rFonts w:asciiTheme="majorHAnsi" w:eastAsiaTheme="majorEastAsia" w:hAnsiTheme="majorHAnsi" w:cstheme="majorBidi"/>
          <w:b/>
          <w:bCs/>
          <w:color w:val="1F4E78"/>
          <w:sz w:val="24"/>
          <w:szCs w:val="26"/>
        </w:rPr>
      </w:pPr>
      <w:r w:rsidRPr="00F44D23">
        <w:rPr>
          <w:rFonts w:asciiTheme="majorHAnsi" w:eastAsiaTheme="majorEastAsia" w:hAnsiTheme="majorHAnsi" w:cstheme="majorBidi"/>
          <w:b/>
          <w:bCs/>
          <w:color w:val="1F4E78"/>
          <w:sz w:val="24"/>
          <w:szCs w:val="26"/>
        </w:rPr>
        <w:t>Team Members</w:t>
      </w:r>
    </w:p>
    <w:p w14:paraId="2B971341" w14:textId="77777777" w:rsidR="00CF6F86" w:rsidRPr="00F44D23" w:rsidRDefault="00CF6F86" w:rsidP="00CF6F86">
      <w:pPr>
        <w:spacing w:after="20"/>
        <w:ind w:left="648"/>
      </w:pPr>
      <w:r w:rsidRPr="00F44D23">
        <w:t xml:space="preserve">Ganat Saad Abdullah Hussein </w:t>
      </w:r>
      <w:proofErr w:type="gramStart"/>
      <w:r w:rsidRPr="00F44D23">
        <w:t>Ahmed</w:t>
      </w:r>
      <w:r w:rsidRPr="00F44D23">
        <w:rPr>
          <w:b/>
          <w:color w:val="1F4E78"/>
        </w:rPr>
        <w:t xml:space="preserve">  |</w:t>
      </w:r>
      <w:proofErr w:type="gramEnd"/>
      <w:r w:rsidRPr="00F44D23">
        <w:rPr>
          <w:b/>
          <w:color w:val="1F4E78"/>
        </w:rPr>
        <w:t xml:space="preserve">  Team Leader</w:t>
      </w:r>
    </w:p>
    <w:p w14:paraId="5DCA75C2" w14:textId="77777777" w:rsidR="00CF6F86" w:rsidRPr="00F44D23" w:rsidRDefault="00CF6F86" w:rsidP="00CF6F86">
      <w:pPr>
        <w:spacing w:after="20"/>
        <w:ind w:left="648"/>
      </w:pPr>
      <w:r w:rsidRPr="00F44D23">
        <w:t xml:space="preserve">Shaimaa Maghraby Mohamed </w:t>
      </w:r>
      <w:proofErr w:type="spellStart"/>
      <w:r w:rsidRPr="00F44D23">
        <w:t>Houssien</w:t>
      </w:r>
      <w:proofErr w:type="spellEnd"/>
      <w:r w:rsidRPr="00F44D23">
        <w:t xml:space="preserve"> </w:t>
      </w:r>
      <w:proofErr w:type="spellStart"/>
      <w:r w:rsidRPr="00F44D23">
        <w:t>Elagouz</w:t>
      </w:r>
      <w:proofErr w:type="spellEnd"/>
    </w:p>
    <w:p w14:paraId="3B1488D1" w14:textId="77777777" w:rsidR="00CF6F86" w:rsidRPr="00F44D23" w:rsidRDefault="00CF6F86" w:rsidP="00CF6F86">
      <w:pPr>
        <w:spacing w:after="20"/>
        <w:ind w:left="648"/>
      </w:pPr>
      <w:r w:rsidRPr="00F44D23">
        <w:t>Habiba Maged Abdel Baqi</w:t>
      </w:r>
    </w:p>
    <w:p w14:paraId="1DD17EA3" w14:textId="77777777" w:rsidR="00CF6F86" w:rsidRPr="00F44D23" w:rsidRDefault="00CF6F86" w:rsidP="00CF6F86">
      <w:pPr>
        <w:spacing w:after="20"/>
        <w:ind w:left="648"/>
      </w:pPr>
      <w:r w:rsidRPr="00F44D23">
        <w:t xml:space="preserve">Dina Farag Mohamed </w:t>
      </w:r>
      <w:proofErr w:type="spellStart"/>
      <w:r w:rsidRPr="00F44D23">
        <w:t>Mohamed</w:t>
      </w:r>
      <w:proofErr w:type="spellEnd"/>
    </w:p>
    <w:p w14:paraId="08F3FC59" w14:textId="77777777" w:rsidR="00CF6F86" w:rsidRPr="00F44D23" w:rsidRDefault="00CF6F86" w:rsidP="00CF6F86">
      <w:pPr>
        <w:spacing w:after="20"/>
        <w:ind w:left="648"/>
      </w:pPr>
      <w:r w:rsidRPr="00F44D23">
        <w:t xml:space="preserve">Nada Ramzy Mohamed </w:t>
      </w:r>
      <w:proofErr w:type="spellStart"/>
      <w:r w:rsidRPr="00F44D23">
        <w:t>Ghnam</w:t>
      </w:r>
      <w:proofErr w:type="spellEnd"/>
    </w:p>
    <w:p w14:paraId="1324A09A" w14:textId="77777777" w:rsidR="00CF6F86" w:rsidRPr="00F44D23" w:rsidRDefault="00CF6F86" w:rsidP="00CF6F86">
      <w:pPr>
        <w:spacing w:before="160" w:after="80"/>
        <w:jc w:val="center"/>
      </w:pPr>
      <w:r w:rsidRPr="00F44D23">
        <w:rPr>
          <w:color w:val="666666"/>
          <w:sz w:val="18"/>
        </w:rPr>
        <w:t xml:space="preserve">Prepared: 15 October </w:t>
      </w:r>
      <w:proofErr w:type="gramStart"/>
      <w:r w:rsidRPr="00F44D23">
        <w:rPr>
          <w:color w:val="666666"/>
          <w:sz w:val="18"/>
        </w:rPr>
        <w:t>2026  |</w:t>
      </w:r>
      <w:proofErr w:type="gramEnd"/>
      <w:r w:rsidRPr="00F44D23">
        <w:rPr>
          <w:color w:val="666666"/>
          <w:sz w:val="18"/>
        </w:rPr>
        <w:t xml:space="preserve">  Final project target: 30 November 2026</w:t>
      </w:r>
    </w:p>
    <w:p w14:paraId="46C29A2F" w14:textId="77777777" w:rsidR="00B509D5" w:rsidRDefault="00000000">
      <w:pPr>
        <w:pStyle w:val="Heading1"/>
      </w:pPr>
      <w:r>
        <w:t>1. Review Objective</w:t>
      </w:r>
    </w:p>
    <w:p w14:paraId="32A1E02B" w14:textId="77777777" w:rsidR="00B509D5" w:rsidRDefault="00000000">
      <w:r>
        <w:t>Establish why ambient particulate matter is relevant to population health, summarize how previous studies have examined pollution and health outcomes, and identify methodological cautions relevant to combining city-level air-quality observations with country-year health indicators.</w:t>
      </w:r>
    </w:p>
    <w:p w14:paraId="0721A0C0" w14:textId="77777777" w:rsidR="00B509D5" w:rsidRDefault="00000000">
      <w:pPr>
        <w:pStyle w:val="Heading1"/>
      </w:pPr>
      <w:r>
        <w:t>2. Purpose of the Review</w:t>
      </w:r>
    </w:p>
    <w:p w14:paraId="30209209" w14:textId="77777777" w:rsidR="00B509D5" w:rsidRDefault="00000000">
      <w:r>
        <w:t>The review provides scientific context for the project’s focus on PM2.5, PM10, life expectancy, and selected health and socioeconomic indicators. It informs the choice of analytical questions and the interpretation of findings, but it does not replace analysis of the supplied datasets. Estimates from external studies must not be presented as results from this project.</w:t>
      </w:r>
    </w:p>
    <w:p w14:paraId="6C8F2428" w14:textId="77777777" w:rsidR="00B509D5" w:rsidRDefault="00000000">
      <w:pPr>
        <w:pStyle w:val="Heading1"/>
      </w:pPr>
      <w:r>
        <w:t>3. Reviewed Sources</w:t>
      </w:r>
    </w:p>
    <w:p w14:paraId="4A6AF7E9" w14:textId="77777777" w:rsidR="00B509D5" w:rsidRPr="002C4E78" w:rsidRDefault="00000000">
      <w:pPr>
        <w:pStyle w:val="Heading2"/>
        <w:rPr>
          <w:sz w:val="24"/>
          <w:szCs w:val="28"/>
        </w:rPr>
      </w:pPr>
      <w:r w:rsidRPr="002C4E78">
        <w:rPr>
          <w:sz w:val="24"/>
          <w:szCs w:val="28"/>
        </w:rPr>
        <w:t xml:space="preserve">Source 1: WHO </w:t>
      </w:r>
      <w:r w:rsidRPr="002C4E78">
        <w:rPr>
          <w:color w:val="1F497D" w:themeColor="text2"/>
          <w:sz w:val="24"/>
          <w:szCs w:val="28"/>
        </w:rPr>
        <w:t xml:space="preserve">Global </w:t>
      </w:r>
      <w:r w:rsidRPr="002C4E78">
        <w:rPr>
          <w:sz w:val="24"/>
          <w:szCs w:val="28"/>
        </w:rPr>
        <w:t>Air Quality Guidelines (2021)</w:t>
      </w:r>
    </w:p>
    <w:p w14:paraId="04B57659" w14:textId="77777777" w:rsidR="00B509D5" w:rsidRDefault="00000000">
      <w:r w:rsidRPr="009F0012">
        <w:rPr>
          <w:b/>
          <w:bCs/>
          <w:color w:val="1F497D" w:themeColor="text2"/>
        </w:rPr>
        <w:t>Reference</w:t>
      </w:r>
      <w:r>
        <w:t>: World Health Organization. (2021). WHO global air quality guidelines: particulate matter (PM2.5 and PM10), ozone, nitrogen dioxide, sulfur dioxide and carbon monoxide. Geneva: WHO. https://www.who.int/publications/i/item/9789240034228</w:t>
      </w:r>
    </w:p>
    <w:p w14:paraId="4089D97F" w14:textId="77777777" w:rsidR="00B509D5" w:rsidRDefault="00000000">
      <w:r w:rsidRPr="009F0012">
        <w:rPr>
          <w:b/>
          <w:bCs/>
          <w:color w:val="1F497D" w:themeColor="text2"/>
        </w:rPr>
        <w:t>Summary</w:t>
      </w:r>
      <w:r>
        <w:t>: The guidelines synthesize evidence on health effects associated with major ambient air pollutants, including PM2.5 and PM10. They provide health-based guideline levels intended to support public-health action.</w:t>
      </w:r>
    </w:p>
    <w:p w14:paraId="0369BA94" w14:textId="77777777" w:rsidR="00B509D5" w:rsidRDefault="00000000">
      <w:r w:rsidRPr="009F0012">
        <w:rPr>
          <w:b/>
          <w:bCs/>
          <w:color w:val="1F497D" w:themeColor="text2"/>
        </w:rPr>
        <w:t>Relevance to this project</w:t>
      </w:r>
      <w:r>
        <w:t>: Supports the selection of PM2.5 and PM10 as pollution indicators and provides public-health context for examining life expectancy and mortality. Guideline values are reference levels, not proof of an effect in any particular country-year record.</w:t>
      </w:r>
    </w:p>
    <w:p w14:paraId="0A27604A" w14:textId="77777777" w:rsidR="00B509D5" w:rsidRPr="002C4E78" w:rsidRDefault="00000000">
      <w:pPr>
        <w:pStyle w:val="Heading2"/>
        <w:rPr>
          <w:sz w:val="24"/>
          <w:szCs w:val="28"/>
        </w:rPr>
      </w:pPr>
      <w:r w:rsidRPr="002C4E78">
        <w:rPr>
          <w:sz w:val="24"/>
          <w:szCs w:val="28"/>
        </w:rPr>
        <w:t>Source 2: WHO Ambient Air Quality Database, 2018 Update</w:t>
      </w:r>
    </w:p>
    <w:p w14:paraId="23A5A3EB" w14:textId="77777777" w:rsidR="00B509D5" w:rsidRDefault="00000000">
      <w:r w:rsidRPr="009F0012">
        <w:rPr>
          <w:b/>
          <w:bCs/>
          <w:color w:val="1F497D" w:themeColor="text2"/>
        </w:rPr>
        <w:t>Reference</w:t>
      </w:r>
      <w:r>
        <w:t>: World Health Organization. (2018). WHO ambient (outdoor) air quality database: summary results, update 2018. https://cdn.who.int/media/docs/default-source/air-quality-database/aqd-2018/aap_database_summary_results_2018_final2.pdf</w:t>
      </w:r>
    </w:p>
    <w:p w14:paraId="248E2838" w14:textId="77777777" w:rsidR="00B509D5" w:rsidRDefault="00000000">
      <w:r w:rsidRPr="009F0012">
        <w:rPr>
          <w:b/>
          <w:bCs/>
          <w:color w:val="1F497D" w:themeColor="text2"/>
        </w:rPr>
        <w:t>Summary</w:t>
      </w:r>
      <w:r>
        <w:t>: The 2018 database compiles annual mean PM10 and PM2.5 observations for thousands of human settlements. Coverage differs by country and region, and PM2.5 values may be converted where direct measurements are unavailable. The source cautions that uneven coverage and differences in monitoring locations affect trend comparisons.</w:t>
      </w:r>
    </w:p>
    <w:p w14:paraId="7CA9A882" w14:textId="77777777" w:rsidR="00B509D5" w:rsidRDefault="00000000">
      <w:r w:rsidRPr="00F82DBA">
        <w:rPr>
          <w:b/>
          <w:bCs/>
          <w:color w:val="1F497D" w:themeColor="text2"/>
        </w:rPr>
        <w:lastRenderedPageBreak/>
        <w:t>Relevance to this project</w:t>
      </w:r>
      <w:r>
        <w:t>: Confirms the air file should be treated as city-level observations, supports retaining city counts and conversion flags, and motivates a sensitivity analysis that compares measured-only results with results including converted values. The supplied workbook’s actual fields and year coverage govern this project.</w:t>
      </w:r>
    </w:p>
    <w:p w14:paraId="13B27DF6" w14:textId="77777777" w:rsidR="00B509D5" w:rsidRPr="002C4E78" w:rsidRDefault="00000000">
      <w:pPr>
        <w:pStyle w:val="Heading2"/>
        <w:rPr>
          <w:sz w:val="24"/>
          <w:szCs w:val="28"/>
        </w:rPr>
      </w:pPr>
      <w:r w:rsidRPr="002C4E78">
        <w:rPr>
          <w:sz w:val="24"/>
          <w:szCs w:val="28"/>
        </w:rPr>
        <w:t>Source 3: Apte et al. (2018), Ambient PM2.5 Reduces Global and Regional Life Expectancy</w:t>
      </w:r>
    </w:p>
    <w:p w14:paraId="41970E39" w14:textId="77777777" w:rsidR="00B509D5" w:rsidRDefault="00000000">
      <w:r w:rsidRPr="00F82DBA">
        <w:rPr>
          <w:b/>
          <w:bCs/>
          <w:color w:val="1F497D" w:themeColor="text2"/>
        </w:rPr>
        <w:t>Reference</w:t>
      </w:r>
      <w:r>
        <w:t>: Apte, J. S., Brauer, M., Cohen, A. J., Ezzati, M., &amp; Pope, C. A. III. (2018). Ambient PM2.5 reduces global and regional life expectancy. Environmental Science &amp; Technology Letters, 5(9), 546–551. https://doi.org/10.1021/acs.estlett.8b00360</w:t>
      </w:r>
    </w:p>
    <w:p w14:paraId="5B0981F6" w14:textId="77777777" w:rsidR="00B509D5" w:rsidRDefault="00000000">
      <w:r w:rsidRPr="00F82DBA">
        <w:rPr>
          <w:b/>
          <w:bCs/>
          <w:color w:val="1F497D" w:themeColor="text2"/>
        </w:rPr>
        <w:t>Summary</w:t>
      </w:r>
      <w:r>
        <w:t>: This peer-reviewed study used Global Burden of Disease data and life-table methods to estimate the life-expectancy burden attributable to PM2.5 across 185 countries. It reported regional variation and noted that underlying disease patterns can modify the observed health burden.</w:t>
      </w:r>
    </w:p>
    <w:p w14:paraId="16CBB1BB" w14:textId="77777777" w:rsidR="00B509D5" w:rsidRDefault="00000000">
      <w:r w:rsidRPr="00F82DBA">
        <w:rPr>
          <w:b/>
          <w:bCs/>
          <w:color w:val="1F497D" w:themeColor="text2"/>
        </w:rPr>
        <w:t>Relevance to this project</w:t>
      </w:r>
      <w:r>
        <w:t>: Supports life expectancy as a population-level outcome and suggests examining country and regional differences. Its estimates use different data and modelling methods and must not be transferred to this project’s descriptive analysis.</w:t>
      </w:r>
    </w:p>
    <w:p w14:paraId="1F6E13F9" w14:textId="77777777" w:rsidR="00B509D5" w:rsidRPr="002C4E78" w:rsidRDefault="00000000">
      <w:pPr>
        <w:pStyle w:val="Heading2"/>
        <w:rPr>
          <w:sz w:val="24"/>
          <w:szCs w:val="28"/>
        </w:rPr>
      </w:pPr>
      <w:r w:rsidRPr="002C4E78">
        <w:rPr>
          <w:sz w:val="24"/>
          <w:szCs w:val="28"/>
        </w:rPr>
        <w:t>Source 4: Landrigan et al. (2017), The Lancet Commission on Pollution and Health</w:t>
      </w:r>
    </w:p>
    <w:p w14:paraId="5D010468" w14:textId="77777777" w:rsidR="00B509D5" w:rsidRDefault="00000000">
      <w:r w:rsidRPr="008821AB">
        <w:rPr>
          <w:b/>
          <w:bCs/>
          <w:color w:val="1F497D" w:themeColor="text2"/>
        </w:rPr>
        <w:t>Reference</w:t>
      </w:r>
      <w:r>
        <w:t>: Landrigan, P. J., et al. (2018 issue; online 2017). The Lancet Commission on pollution and health. The Lancet, 391(10119), 462–512. https://doi.org/10.1016/S0140-6736(17)32345-0</w:t>
      </w:r>
    </w:p>
    <w:p w14:paraId="0B12F887" w14:textId="77777777" w:rsidR="00B509D5" w:rsidRDefault="00000000">
      <w:r w:rsidRPr="002C4E78">
        <w:rPr>
          <w:b/>
          <w:bCs/>
          <w:color w:val="1F497D" w:themeColor="text2"/>
        </w:rPr>
        <w:t>Summary</w:t>
      </w:r>
      <w:r>
        <w:t>: The Commission synthesized evidence on health and economic burdens from air, water, and soil pollution. It identified pollution as a major global health concern and highlighted unequal burdens across countries and income settings.</w:t>
      </w:r>
    </w:p>
    <w:p w14:paraId="71D51859" w14:textId="77777777" w:rsidR="00B509D5" w:rsidRDefault="00000000">
      <w:r w:rsidRPr="002C4E78">
        <w:rPr>
          <w:b/>
          <w:bCs/>
          <w:color w:val="1F497D" w:themeColor="text2"/>
        </w:rPr>
        <w:t>Relevance to this project:</w:t>
      </w:r>
      <w:r w:rsidRPr="002C4E78">
        <w:rPr>
          <w:color w:val="1F497D" w:themeColor="text2"/>
        </w:rPr>
        <w:t xml:space="preserve"> </w:t>
      </w:r>
      <w:r>
        <w:t>Provides broader justification for studying pollution and health and supports cautious comparison across income groups. It also highlights the importance of data availability and monitoring gaps. The report’s global burden estimates are not project findings.</w:t>
      </w:r>
    </w:p>
    <w:p w14:paraId="17140F36" w14:textId="77777777" w:rsidR="00B509D5" w:rsidRPr="002C4E78" w:rsidRDefault="00000000">
      <w:pPr>
        <w:pStyle w:val="Heading2"/>
        <w:rPr>
          <w:sz w:val="24"/>
          <w:szCs w:val="28"/>
        </w:rPr>
      </w:pPr>
      <w:r w:rsidRPr="002C4E78">
        <w:rPr>
          <w:sz w:val="24"/>
          <w:szCs w:val="28"/>
        </w:rPr>
        <w:t>Source 5: Pope, Ezzati &amp; Dockery (2009), Fine-Particulate Air Pollution and Life Expectancy in the United States</w:t>
      </w:r>
    </w:p>
    <w:p w14:paraId="77984E46" w14:textId="77777777" w:rsidR="00B509D5" w:rsidRDefault="00000000">
      <w:r w:rsidRPr="002C4E78">
        <w:rPr>
          <w:b/>
          <w:bCs/>
          <w:color w:val="1F497D" w:themeColor="text2"/>
        </w:rPr>
        <w:t>Reference</w:t>
      </w:r>
      <w:r>
        <w:t>: Pope, C. A., Ezzati, M., &amp; Dockery, D. W. (2009). Fine-particulate air pollution and life expectancy in the United States. New England Journal of Medicine, 360(4), 376–386. https://doi.org/10.1056/NEJMsa0805646</w:t>
      </w:r>
    </w:p>
    <w:p w14:paraId="28FFD475" w14:textId="77777777" w:rsidR="00B509D5" w:rsidRDefault="00000000">
      <w:r w:rsidRPr="002C4E78">
        <w:rPr>
          <w:b/>
          <w:bCs/>
          <w:color w:val="1F497D" w:themeColor="text2"/>
        </w:rPr>
        <w:t>Summary</w:t>
      </w:r>
      <w:r>
        <w:t>: The study examined changes in PM2.5 and life expectancy across U.S. metropolitan areas and used regression models with socioeconomic and demographic adjustments. It reported that reductions in PM2.5 were associated with increases in life expectancy in the study areas.</w:t>
      </w:r>
    </w:p>
    <w:p w14:paraId="79865E3F" w14:textId="77777777" w:rsidR="00B509D5" w:rsidRDefault="00000000">
      <w:r w:rsidRPr="002C4E78">
        <w:rPr>
          <w:b/>
          <w:bCs/>
          <w:color w:val="1F497D" w:themeColor="text2"/>
        </w:rPr>
        <w:t>Relevance to this project</w:t>
      </w:r>
      <w:r>
        <w:t>: Supports examining pollution and life expectancy together and reminds the team that socioeconomic and demographic context matters. Its U.S.-specific estimates and model should not be used as a direct numerical benchmark for this different global dataset.</w:t>
      </w:r>
    </w:p>
    <w:p w14:paraId="32DA9D9C" w14:textId="77777777" w:rsidR="00B509D5" w:rsidRPr="002C4E78" w:rsidRDefault="00000000">
      <w:pPr>
        <w:pStyle w:val="Heading2"/>
        <w:rPr>
          <w:sz w:val="24"/>
          <w:szCs w:val="28"/>
        </w:rPr>
      </w:pPr>
      <w:r w:rsidRPr="002C4E78">
        <w:rPr>
          <w:sz w:val="24"/>
          <w:szCs w:val="28"/>
        </w:rPr>
        <w:t>Source 6: Chen et al. (2013), Evidence from China’s Huai River Policy</w:t>
      </w:r>
    </w:p>
    <w:p w14:paraId="07DD33EE" w14:textId="77777777" w:rsidR="00B509D5" w:rsidRDefault="00000000">
      <w:r w:rsidRPr="002C4E78">
        <w:rPr>
          <w:b/>
          <w:bCs/>
          <w:color w:val="1F497D" w:themeColor="text2"/>
        </w:rPr>
        <w:t>Reference</w:t>
      </w:r>
      <w:r>
        <w:t>: Chen, Y., Ebenstein, A., Greenstone, M., &amp; Li, H. (2013). Evidence on the impact of sustained exposure to air pollution on life expectancy from China’s Huai River policy. Proceedings of the National Academy of Sciences, 110(32), 12936–12941. https://doi.org/10.1073/pnas.1300018110</w:t>
      </w:r>
    </w:p>
    <w:p w14:paraId="4C1DE529" w14:textId="77777777" w:rsidR="00B509D5" w:rsidRDefault="00000000">
      <w:r w:rsidRPr="002C4E78">
        <w:rPr>
          <w:b/>
          <w:bCs/>
          <w:color w:val="1F497D" w:themeColor="text2"/>
        </w:rPr>
        <w:t>Summary</w:t>
      </w:r>
      <w:r>
        <w:t>: The authors used a quasi-experimental design associated with a heating policy to study differences in particulate pollution and life expectancy across areas north and south of the Huai River. The design aimed to address confounding more directly than a simple observational comparison.</w:t>
      </w:r>
    </w:p>
    <w:p w14:paraId="31ED3C79" w14:textId="77777777" w:rsidR="00B509D5" w:rsidRDefault="00000000">
      <w:r w:rsidRPr="002C4E78">
        <w:rPr>
          <w:b/>
          <w:bCs/>
          <w:color w:val="1F497D" w:themeColor="text2"/>
        </w:rPr>
        <w:t xml:space="preserve">Relevance to this project: </w:t>
      </w:r>
      <w:r>
        <w:t>Emphasizes the distinction between association and causation. The current project is observational and does not use a quasi-experimental design, so it must not claim that pollution caused a health outcome. The paper’s pollutant measure and setting also differ from the supplied PM2.5/PM10 data.</w:t>
      </w:r>
    </w:p>
    <w:p w14:paraId="7535BAFB" w14:textId="77777777" w:rsidR="00B509D5" w:rsidRPr="002C4E78" w:rsidRDefault="00000000">
      <w:pPr>
        <w:pStyle w:val="Heading2"/>
        <w:rPr>
          <w:sz w:val="24"/>
          <w:szCs w:val="28"/>
        </w:rPr>
      </w:pPr>
      <w:r w:rsidRPr="002C4E78">
        <w:rPr>
          <w:sz w:val="24"/>
          <w:szCs w:val="28"/>
        </w:rPr>
        <w:lastRenderedPageBreak/>
        <w:t>Source 7: Cohen et al. (2017), Global Burden and Trends Attributable to Ambient Air Pollution</w:t>
      </w:r>
    </w:p>
    <w:p w14:paraId="295324E6" w14:textId="77777777" w:rsidR="00B509D5" w:rsidRDefault="00000000">
      <w:r w:rsidRPr="002C4E78">
        <w:rPr>
          <w:b/>
          <w:bCs/>
          <w:color w:val="1F497D" w:themeColor="text2"/>
        </w:rPr>
        <w:t>Reference</w:t>
      </w:r>
      <w:r>
        <w:t>: Cohen, A. J., Brauer, M., Burnett, R., et al. (2017). Estimates and 25-year trends of the global burden of disease attributable to ambient air pollution: an analysis of data from the Global Burden of Diseases Study 2015. The Lancet, 389(10082), 1907–1918. https://doi.org/10.1016/S0140-6736(17)30505-6</w:t>
      </w:r>
    </w:p>
    <w:p w14:paraId="75BB4CD0" w14:textId="77777777" w:rsidR="00B509D5" w:rsidRDefault="00000000">
      <w:r w:rsidRPr="002C4E78">
        <w:rPr>
          <w:b/>
          <w:bCs/>
          <w:color w:val="1F497D" w:themeColor="text2"/>
        </w:rPr>
        <w:t>Summary</w:t>
      </w:r>
      <w:r>
        <w:t>: This analysis estimated global, regional, and national disease burden attributable to ambient air pollution and examined changes over time. It reported substantial regional differences and noted that population structure and disease patterns affect burden estimates.</w:t>
      </w:r>
    </w:p>
    <w:p w14:paraId="2D7ECFC9" w14:textId="77777777" w:rsidR="00B509D5" w:rsidRDefault="00000000">
      <w:r w:rsidRPr="002C4E78">
        <w:rPr>
          <w:b/>
          <w:bCs/>
          <w:color w:val="1F497D" w:themeColor="text2"/>
        </w:rPr>
        <w:t>Relevance to this project</w:t>
      </w:r>
      <w:r>
        <w:t>: Supports exploring temporal and regional patterns and cautions against attributing all changes in health indicators to pollution alone. Its burden-of-disease estimates are not interchangeable with correlations calculated from the project’s matched observations.</w:t>
      </w:r>
    </w:p>
    <w:p w14:paraId="74F60E2F" w14:textId="77777777" w:rsidR="00B509D5" w:rsidRDefault="00000000">
      <w:pPr>
        <w:pStyle w:val="Heading1"/>
      </w:pPr>
      <w:r>
        <w:t>4. Synthesis of the Reviewed Literature</w:t>
      </w:r>
    </w:p>
    <w:p w14:paraId="1E8B1BCF" w14:textId="77777777" w:rsidR="00B509D5" w:rsidRDefault="00000000">
      <w:r>
        <w:t>Across the reviewed sources, ambient particulate pollution is a credible public-health concern, and previous research has examined its relationship with life expectancy, mortality, and disease burden. The literature supports examining PM2.5 and PM10, exploring temporal and regional variation, and considering socioeconomic and health context. It also repeatedly highlights uneven monitoring coverage, methodological differences, and the need to distinguish observational association from causal evidence.</w:t>
      </w:r>
    </w:p>
    <w:p w14:paraId="59B69C0E" w14:textId="77777777" w:rsidR="00B509D5" w:rsidRDefault="00000000">
      <w:pPr>
        <w:pStyle w:val="Heading1"/>
      </w:pPr>
      <w:r>
        <w:t>5. Implications for the Current Project</w:t>
      </w:r>
    </w:p>
    <w:p w14:paraId="4D8DA658" w14:textId="77777777" w:rsidR="00B509D5" w:rsidRDefault="00000000">
      <w:pPr>
        <w:pStyle w:val="ListBullet"/>
        <w:spacing w:after="40"/>
      </w:pPr>
      <w:r>
        <w:t>Use PM2.5 and PM10 as the main pollution indicators, preserving the source measurement/conversion flags.</w:t>
      </w:r>
    </w:p>
    <w:p w14:paraId="4E334EF7" w14:textId="77777777" w:rsidR="00B509D5" w:rsidRDefault="00000000">
      <w:pPr>
        <w:pStyle w:val="ListBullet"/>
        <w:spacing w:after="40"/>
      </w:pPr>
      <w:r>
        <w:t>Use life_expectancy as the primary health outcome; consider infant_mortality and under_five_mortality as secondary outcomes with clear definitions.</w:t>
      </w:r>
    </w:p>
    <w:p w14:paraId="21694122" w14:textId="77777777" w:rsidR="00B509D5" w:rsidRDefault="00000000">
      <w:pPr>
        <w:pStyle w:val="ListBullet"/>
        <w:spacing w:after="40"/>
      </w:pPr>
      <w:r>
        <w:t>Use country-year aggregation and show the number of cities contributing to each pollution summary.</w:t>
      </w:r>
    </w:p>
    <w:p w14:paraId="5DF4824D" w14:textId="77777777" w:rsidR="00B509D5" w:rsidRDefault="00000000">
      <w:pPr>
        <w:pStyle w:val="ListBullet"/>
        <w:spacing w:after="40"/>
      </w:pPr>
      <w:r>
        <w:t>Explore trends and differences by region/income group only where sample sizes and coverage support comparison.</w:t>
      </w:r>
    </w:p>
    <w:p w14:paraId="0837B2B8" w14:textId="77777777" w:rsidR="00B509D5" w:rsidRDefault="00000000">
      <w:pPr>
        <w:pStyle w:val="ListBullet"/>
        <w:spacing w:after="40"/>
      </w:pPr>
      <w:r>
        <w:t>Consider GDP per capita, health expenditure, schooling, water, and sanitation indicators as contextual variables; missingness may change the sample for each analysis.</w:t>
      </w:r>
    </w:p>
    <w:p w14:paraId="5BD00227" w14:textId="77777777" w:rsidR="00B509D5" w:rsidRDefault="00000000">
      <w:pPr>
        <w:pStyle w:val="ListBullet"/>
        <w:spacing w:after="40"/>
      </w:pPr>
      <w:r>
        <w:t>Compare results including converted values with measured-only results when enough observations remain.</w:t>
      </w:r>
    </w:p>
    <w:p w14:paraId="55EF6CAE" w14:textId="77777777" w:rsidR="00B509D5" w:rsidRDefault="00000000">
      <w:pPr>
        <w:pStyle w:val="ListBullet"/>
        <w:spacing w:after="40"/>
      </w:pPr>
      <w:r>
        <w:t>Describe findings as associations in the matched sample, not as causal effects or complete national exposure estimates.</w:t>
      </w:r>
    </w:p>
    <w:p w14:paraId="5D29393C" w14:textId="77777777" w:rsidR="00B509D5" w:rsidRDefault="00000000">
      <w:pPr>
        <w:pStyle w:val="Heading1"/>
      </w:pPr>
      <w:r>
        <w:t>6. References</w:t>
      </w:r>
    </w:p>
    <w:p w14:paraId="11858D77" w14:textId="77777777" w:rsidR="00B509D5" w:rsidRDefault="00000000">
      <w:pPr>
        <w:pStyle w:val="ListBullet"/>
        <w:spacing w:after="40"/>
      </w:pPr>
      <w:r>
        <w:t>Apte, J. S., Brauer, M., Cohen, A. J., Ezzati, M., &amp; Pope, C. A. III. (2018). Ambient PM2.5 reduces global and regional life expectancy. Environmental Science &amp; Technology Letters, 5(9), 546–551. https://doi.org/10.1021/acs.estlett.8b00360</w:t>
      </w:r>
    </w:p>
    <w:p w14:paraId="4B90B977" w14:textId="77777777" w:rsidR="00B509D5" w:rsidRDefault="00000000">
      <w:pPr>
        <w:pStyle w:val="ListBullet"/>
        <w:spacing w:after="40"/>
      </w:pPr>
      <w:r>
        <w:t>Chen, Y., Ebenstein, A., Greenstone, M., &amp; Li, H. (2013). Evidence on the impact of sustained exposure to air pollution on life expectancy from China’s Huai River policy. PNAS, 110(32), 12936–12941. https://doi.org/10.1073/pnas.1300018110</w:t>
      </w:r>
    </w:p>
    <w:p w14:paraId="0A27DCA8" w14:textId="77777777" w:rsidR="00B509D5" w:rsidRDefault="00000000">
      <w:pPr>
        <w:pStyle w:val="ListBullet"/>
        <w:spacing w:after="40"/>
      </w:pPr>
      <w:r>
        <w:t>Cohen, A. J., Brauer, M., Burnett, R., et al. (2017). Estimates and 25-year trends of the global burden of disease attributable to ambient air pollution. The Lancet, 389(10082), 1907–1918. https://doi.org/10.1016/S0140-6736(17)30505-6</w:t>
      </w:r>
    </w:p>
    <w:p w14:paraId="3648C504" w14:textId="77777777" w:rsidR="00B509D5" w:rsidRDefault="00000000">
      <w:pPr>
        <w:pStyle w:val="ListBullet"/>
        <w:spacing w:after="40"/>
      </w:pPr>
      <w:r>
        <w:t>Landrigan, P. J., et al. (2018 issue; online 2017). The Lancet Commission on pollution and health. The Lancet, 391(10119), 462–512. https://doi.org/10.1016/S0140-6736(17)32345-0</w:t>
      </w:r>
    </w:p>
    <w:p w14:paraId="20BAF5D5" w14:textId="77777777" w:rsidR="00B509D5" w:rsidRDefault="00000000">
      <w:pPr>
        <w:pStyle w:val="ListBullet"/>
        <w:spacing w:after="40"/>
      </w:pPr>
      <w:r>
        <w:t>Pope, C. A., Ezzati, M., &amp; Dockery, D. W. (2009). Fine-particulate air pollution and life expectancy in the United States. New England Journal of Medicine, 360(4), 376–386. https://doi.org/10.1056/NEJMsa0805646</w:t>
      </w:r>
    </w:p>
    <w:p w14:paraId="3F75BBE1" w14:textId="77777777" w:rsidR="00B509D5" w:rsidRDefault="00000000">
      <w:pPr>
        <w:pStyle w:val="ListBullet"/>
        <w:spacing w:after="40"/>
      </w:pPr>
      <w:r>
        <w:t>World Health Organization. (2018). WHO ambient (outdoor) air quality database: summary results, update 2018. https://cdn.who.int/media/docs/default-source/air-quality-database/aqd-2018/aap_database_summary_results_2018_final2.pdf</w:t>
      </w:r>
    </w:p>
    <w:p w14:paraId="22B575DD" w14:textId="77777777" w:rsidR="00B509D5" w:rsidRDefault="00000000">
      <w:pPr>
        <w:pStyle w:val="ListBullet"/>
        <w:spacing w:after="40"/>
      </w:pPr>
      <w:r>
        <w:t>World Health Organization. (2021). WHO global air quality guidelines. https://www.who.int/publications/i/item/9789240034228</w:t>
      </w:r>
    </w:p>
    <w:p w14:paraId="267771EF" w14:textId="77777777" w:rsidR="00B509D5" w:rsidRDefault="00000000">
      <w:pPr>
        <w:pStyle w:val="ListBullet"/>
        <w:spacing w:after="40"/>
      </w:pPr>
      <w:r>
        <w:t>Kaggle dataset: Global Health Development Indicators 2000–2023. https://www.kaggle.com/datasets/roccot/global-health-development-indicators-2000-2023</w:t>
      </w:r>
    </w:p>
    <w:p w14:paraId="4F5A9EB6" w14:textId="77777777" w:rsidR="00B509D5" w:rsidRDefault="00000000">
      <w:pPr>
        <w:pStyle w:val="ListBullet"/>
        <w:spacing w:after="40"/>
      </w:pPr>
      <w:r>
        <w:lastRenderedPageBreak/>
        <w:t>Kaggle dataset: Ambient Air Quality Database. https://www.kaggle.com/datasets/fkosmowski/ambient-air-quality-database</w:t>
      </w:r>
    </w:p>
    <w:sectPr w:rsidR="00B509D5" w:rsidSect="00034616">
      <w:headerReference w:type="default" r:id="rId8"/>
      <w:footerReference w:type="default" r:id="rId9"/>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62A3" w14:textId="77777777" w:rsidR="00C87EE3" w:rsidRDefault="00C87EE3">
      <w:pPr>
        <w:spacing w:after="0" w:line="240" w:lineRule="auto"/>
      </w:pPr>
      <w:r>
        <w:separator/>
      </w:r>
    </w:p>
  </w:endnote>
  <w:endnote w:type="continuationSeparator" w:id="0">
    <w:p w14:paraId="24E04962" w14:textId="77777777" w:rsidR="00C87EE3" w:rsidRDefault="00C8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644C" w14:textId="77777777" w:rsidR="00B509D5" w:rsidRDefault="00000000">
    <w:pPr>
      <w:pStyle w:val="Footer"/>
      <w:jc w:val="center"/>
    </w:pPr>
    <w:r>
      <w:rPr>
        <w:color w:val="666666"/>
        <w:sz w:val="16"/>
      </w:rPr>
      <w:t xml:space="preserve">DEPI Phase 1 </w:t>
    </w:r>
    <w:proofErr w:type="gramStart"/>
    <w:r>
      <w:rPr>
        <w:color w:val="666666"/>
        <w:sz w:val="16"/>
      </w:rPr>
      <w:t>Documentation  •</w:t>
    </w:r>
    <w:proofErr w:type="gramEnd"/>
    <w:r>
      <w:rPr>
        <w:color w:val="666666"/>
        <w:sz w:val="16"/>
      </w:rPr>
      <w:t xml:space="preserve">  Literature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C48C" w14:textId="77777777" w:rsidR="00C87EE3" w:rsidRDefault="00C87EE3">
      <w:pPr>
        <w:spacing w:after="0" w:line="240" w:lineRule="auto"/>
      </w:pPr>
      <w:r>
        <w:separator/>
      </w:r>
    </w:p>
  </w:footnote>
  <w:footnote w:type="continuationSeparator" w:id="0">
    <w:p w14:paraId="63F1C7AB" w14:textId="77777777" w:rsidR="00C87EE3" w:rsidRDefault="00C87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DA8F" w14:textId="77777777" w:rsidR="00B509D5" w:rsidRDefault="00000000">
    <w:pPr>
      <w:pStyle w:val="Header"/>
      <w:jc w:val="right"/>
    </w:pPr>
    <w:proofErr w:type="gramStart"/>
    <w:r>
      <w:rPr>
        <w:b/>
        <w:color w:val="1F4E78"/>
        <w:sz w:val="16"/>
      </w:rPr>
      <w:t>DEPI  |</w:t>
    </w:r>
    <w:proofErr w:type="gramEnd"/>
    <w:r>
      <w:rPr>
        <w:b/>
        <w:color w:val="1F4E78"/>
        <w:sz w:val="16"/>
      </w:rPr>
      <w:t xml:space="preserve">  DATA ANALYSIS 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775350">
    <w:abstractNumId w:val="8"/>
  </w:num>
  <w:num w:numId="2" w16cid:durableId="1284771106">
    <w:abstractNumId w:val="6"/>
  </w:num>
  <w:num w:numId="3" w16cid:durableId="27460979">
    <w:abstractNumId w:val="5"/>
  </w:num>
  <w:num w:numId="4" w16cid:durableId="989794660">
    <w:abstractNumId w:val="4"/>
  </w:num>
  <w:num w:numId="5" w16cid:durableId="1333340599">
    <w:abstractNumId w:val="7"/>
  </w:num>
  <w:num w:numId="6" w16cid:durableId="1713649760">
    <w:abstractNumId w:val="3"/>
  </w:num>
  <w:num w:numId="7" w16cid:durableId="728462009">
    <w:abstractNumId w:val="2"/>
  </w:num>
  <w:num w:numId="8" w16cid:durableId="1689597172">
    <w:abstractNumId w:val="1"/>
  </w:num>
  <w:num w:numId="9" w16cid:durableId="147340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E78"/>
    <w:rsid w:val="00326F90"/>
    <w:rsid w:val="00377F0F"/>
    <w:rsid w:val="00734FEB"/>
    <w:rsid w:val="008821AB"/>
    <w:rsid w:val="009F0012"/>
    <w:rsid w:val="00AA1D8D"/>
    <w:rsid w:val="00B47730"/>
    <w:rsid w:val="00B509D5"/>
    <w:rsid w:val="00C87EE3"/>
    <w:rsid w:val="00CB0664"/>
    <w:rsid w:val="00CF6F86"/>
    <w:rsid w:val="00F82D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5D1B52-AA15-4AC2-A2EE-EB0B49687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ganat saad</cp:lastModifiedBy>
  <cp:revision>7</cp:revision>
  <dcterms:created xsi:type="dcterms:W3CDTF">2013-12-23T23:15:00Z</dcterms:created>
  <dcterms:modified xsi:type="dcterms:W3CDTF">2026-10-19T22:04:00Z</dcterms:modified>
  <cp:category/>
</cp:coreProperties>
</file>