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Verdana" w:cs="Verdana" w:hAnsi="Verdana" w:eastAsia="Verdana"/>
          <w:sz w:val="28"/>
          <w:szCs w:val="28"/>
        </w:rPr>
      </w:pPr>
      <w:r>
        <w:rPr>
          <w:rFonts w:ascii="Verdana" w:hAnsi="Verdana"/>
          <w:sz w:val="28"/>
          <w:szCs w:val="28"/>
          <w:rtl w:val="0"/>
          <w:lang w:val="fr-FR"/>
        </w:rPr>
        <w:t>COMP 3717</w:t>
      </w:r>
      <w:r>
        <w:rPr>
          <w:rFonts w:ascii="Verdana" w:hAnsi="Verdana" w:hint="default"/>
          <w:sz w:val="28"/>
          <w:szCs w:val="28"/>
          <w:rtl w:val="0"/>
          <w:lang w:val="en-US"/>
        </w:rPr>
        <w:t xml:space="preserve"> – </w:t>
      </w:r>
      <w:r>
        <w:rPr>
          <w:rFonts w:ascii="Verdana" w:hAnsi="Verdana"/>
          <w:sz w:val="28"/>
          <w:szCs w:val="28"/>
          <w:rtl w:val="0"/>
          <w:lang w:val="fr-FR"/>
        </w:rPr>
        <w:t>Android</w:t>
      </w:r>
    </w:p>
    <w:p>
      <w:pPr>
        <w:pStyle w:val="Body"/>
        <w:jc w:val="center"/>
        <w:rPr>
          <w:rFonts w:ascii="Verdana" w:cs="Verdana" w:hAnsi="Verdana" w:eastAsia="Verdana"/>
          <w:sz w:val="16"/>
          <w:szCs w:val="16"/>
        </w:rPr>
      </w:pPr>
    </w:p>
    <w:p>
      <w:pPr>
        <w:pStyle w:val="Body"/>
        <w:jc w:val="center"/>
        <w:rPr>
          <w:rFonts w:ascii="Verdana" w:cs="Verdana" w:hAnsi="Verdana" w:eastAsia="Verdana"/>
          <w:sz w:val="28"/>
          <w:szCs w:val="28"/>
        </w:rPr>
      </w:pPr>
      <w:r>
        <w:rPr>
          <w:rFonts w:ascii="Verdana" w:hAnsi="Verdana"/>
          <w:sz w:val="28"/>
          <w:szCs w:val="28"/>
          <w:rtl w:val="0"/>
          <w:lang w:val="en-US"/>
        </w:rPr>
        <w:t>Term Project Marking Guide</w:t>
      </w:r>
    </w:p>
    <w:p>
      <w:pPr>
        <w:pStyle w:val="Body"/>
        <w:jc w:val="center"/>
        <w:rPr>
          <w:rFonts w:ascii="Verdana" w:cs="Verdana" w:hAnsi="Verdana" w:eastAsia="Verdana"/>
          <w:sz w:val="16"/>
          <w:szCs w:val="16"/>
        </w:rPr>
      </w:pPr>
    </w:p>
    <w:tbl>
      <w:tblPr>
        <w:tblW w:w="864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82"/>
        <w:gridCol w:w="3400"/>
        <w:gridCol w:w="888"/>
        <w:gridCol w:w="2170"/>
      </w:tblGrid>
      <w:tr>
        <w:tblPrEx>
          <w:shd w:val="clear" w:color="auto" w:fill="d0ddef"/>
        </w:tblPrEx>
        <w:trPr>
          <w:trHeight w:val="225" w:hRule="atLeast"/>
        </w:trPr>
        <w:tc>
          <w:tcPr>
            <w:tcW w:type="dxa" w:w="21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Team Name:</w:t>
            </w:r>
          </w:p>
        </w:tc>
        <w:tc>
          <w:tcPr>
            <w:tcW w:type="dxa" w:w="34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BioDefenders</w:t>
            </w:r>
          </w:p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Date:</w:t>
            </w:r>
          </w:p>
        </w:tc>
        <w:tc>
          <w:tcPr>
            <w:tcW w:type="dxa" w:w="217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November 2020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21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Proj. Description:</w:t>
            </w:r>
          </w:p>
        </w:tc>
        <w:tc>
          <w:tcPr>
            <w:tcW w:type="dxa" w:w="6458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Infection Probability based Contact Tracing app for COVID-19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21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App Name:</w:t>
            </w:r>
          </w:p>
        </w:tc>
        <w:tc>
          <w:tcPr>
            <w:tcW w:type="dxa" w:w="34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CoronaTrack</w:t>
            </w:r>
          </w:p>
        </w:tc>
        <w:tc>
          <w:tcPr>
            <w:tcW w:type="dxa" w:w="88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Set:</w:t>
            </w:r>
          </w:p>
        </w:tc>
        <w:tc>
          <w:tcPr>
            <w:tcW w:type="dxa" w:w="21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</w:p>
        </w:tc>
      </w:tr>
    </w:tbl>
    <w:p>
      <w:pPr>
        <w:pStyle w:val="Body"/>
        <w:widowControl w:val="0"/>
        <w:jc w:val="center"/>
        <w:rPr>
          <w:rFonts w:ascii="Verdana" w:cs="Verdana" w:hAnsi="Verdana" w:eastAsia="Verdana"/>
          <w:sz w:val="16"/>
          <w:szCs w:val="16"/>
        </w:rPr>
      </w:pPr>
    </w:p>
    <w:p>
      <w:pPr>
        <w:pStyle w:val="Body"/>
        <w:jc w:val="center"/>
        <w:rPr>
          <w:rFonts w:ascii="Verdana" w:cs="Verdana" w:hAnsi="Verdana" w:eastAsia="Verdana"/>
          <w:sz w:val="28"/>
          <w:szCs w:val="28"/>
        </w:rPr>
      </w:pPr>
    </w:p>
    <w:tbl>
      <w:tblPr>
        <w:tblW w:w="86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15"/>
        <w:gridCol w:w="4315"/>
      </w:tblGrid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86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40"/>
              <w:jc w:val="center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Team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40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Harmandeep Sandhu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40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Simran Gandhi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40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Harjot Binning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40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4. </w:t>
            </w:r>
          </w:p>
        </w:tc>
      </w:tr>
    </w:tbl>
    <w:p>
      <w:pPr>
        <w:pStyle w:val="Body"/>
        <w:widowControl w:val="0"/>
        <w:jc w:val="center"/>
        <w:rPr>
          <w:rFonts w:ascii="Verdana" w:cs="Verdana" w:hAnsi="Verdana" w:eastAsia="Verdana"/>
          <w:sz w:val="28"/>
          <w:szCs w:val="28"/>
        </w:rPr>
      </w:pPr>
    </w:p>
    <w:p>
      <w:pPr>
        <w:pStyle w:val="Body"/>
        <w:spacing w:after="240"/>
        <w:rPr>
          <w:rFonts w:ascii="Verdana" w:cs="Verdana" w:hAnsi="Verdana" w:eastAsia="Verdana"/>
          <w:sz w:val="16"/>
          <w:szCs w:val="16"/>
        </w:rPr>
      </w:pPr>
    </w:p>
    <w:tbl>
      <w:tblPr>
        <w:tblW w:w="8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487"/>
        <w:gridCol w:w="1276"/>
        <w:gridCol w:w="863"/>
      </w:tblGrid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Task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Max Mark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Mark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Complexity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Team came up with a reasonably complex solution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UI/UX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The User Interface and User Experience are intuitive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Accomplishment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The team accomplished the task that they set out to do.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cs="Verdana" w:hAnsi="Verdana" w:eastAsia="Verdana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Creativity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Team showed creativity in producing a software solution to the problem at hand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Technology Used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Best practices were used in your solution: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rFonts w:ascii="Verdana" w:hAnsi="Verdana"/>
                <w:sz w:val="18"/>
                <w:szCs w:val="18"/>
                <w:rtl w:val="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Proper data validation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rFonts w:ascii="Verdana" w:hAnsi="Verdana"/>
                <w:sz w:val="18"/>
                <w:szCs w:val="18"/>
                <w:rtl w:val="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Data is being read dynamically and is regularly updated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rFonts w:ascii="Verdana" w:hAnsi="Verdana"/>
                <w:sz w:val="18"/>
                <w:szCs w:val="18"/>
                <w:rtl w:val="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Regular updates to lab instructor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Resources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6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Submitted presentation resources and source code to D2L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Verdana" w:hAnsi="Verdana"/>
                <w:sz w:val="18"/>
                <w:szCs w:val="18"/>
                <w:rtl w:val="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Java code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Verdana" w:hAnsi="Verdana"/>
                <w:sz w:val="18"/>
                <w:szCs w:val="18"/>
                <w:rtl w:val="0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Quality of Design &amp; User documentation</w:t>
              <w:tab/>
              <w:tab/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Video Pitch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5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This measures how happy the judge(s) were with your solution. </w:t>
            </w:r>
          </w:p>
          <w:p>
            <w:pPr>
              <w:pStyle w:val="Body"/>
              <w:rPr>
                <w:rFonts w:ascii="Verdana" w:cs="Verdana" w:hAnsi="Verdana" w:eastAsia="Verdana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This will be the criteria by which you will be:</w:t>
            </w:r>
          </w:p>
          <w:p>
            <w:pPr>
              <w:pStyle w:val="Body"/>
              <w:rPr>
                <w:rFonts w:ascii="Verdana" w:cs="Verdana" w:hAnsi="Verdana" w:eastAsia="Verdana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- usefulness (out of 10)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- innovative idea (out of 10)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- aesthetics / visually appeal (out of 10)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Peer Evaluation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Filled out and submitted peer-evaluation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Adjustment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hAnsi="Verdana"/>
                <w:sz w:val="18"/>
                <w:szCs w:val="18"/>
                <w:shd w:val="nil" w:color="auto" w:fill="auto"/>
                <w:rtl w:val="0"/>
                <w:lang w:val="en-US"/>
              </w:rPr>
              <w:t>Adjustment for each student based on peer evaluation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right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TOTAL: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240"/>
      </w:pPr>
      <w:r>
        <w:rPr>
          <w:rFonts w:ascii="Verdana" w:cs="Verdana" w:hAnsi="Verdana" w:eastAsia="Verdana"/>
          <w:sz w:val="16"/>
          <w:szCs w:val="16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